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6" w:type="dxa"/>
        <w:jc w:val="center"/>
        <w:tblLook w:val="0000" w:firstRow="0" w:lastRow="0" w:firstColumn="0" w:lastColumn="0" w:noHBand="0" w:noVBand="0"/>
      </w:tblPr>
      <w:tblGrid>
        <w:gridCol w:w="3372"/>
        <w:gridCol w:w="5944"/>
      </w:tblGrid>
      <w:tr w:rsidR="00BC6862" w:rsidRPr="00125025">
        <w:tblPrEx>
          <w:tblCellMar>
            <w:top w:w="0" w:type="dxa"/>
            <w:bottom w:w="0" w:type="dxa"/>
          </w:tblCellMar>
        </w:tblPrEx>
        <w:trPr>
          <w:jc w:val="center"/>
        </w:trPr>
        <w:tc>
          <w:tcPr>
            <w:tcW w:w="3372" w:type="dxa"/>
          </w:tcPr>
          <w:p w:rsidR="00BC6862" w:rsidRPr="00125025" w:rsidRDefault="00696779" w:rsidP="00DC3D4E">
            <w:pPr>
              <w:widowControl w:val="0"/>
              <w:jc w:val="center"/>
              <w:rPr>
                <w:b/>
                <w:sz w:val="26"/>
                <w:szCs w:val="26"/>
              </w:rPr>
            </w:pPr>
            <w:r w:rsidRPr="00125025">
              <w:rPr>
                <w:b/>
                <w:sz w:val="26"/>
                <w:szCs w:val="26"/>
              </w:rPr>
              <w:t xml:space="preserve"> </w:t>
            </w:r>
            <w:r w:rsidR="00BC6862" w:rsidRPr="00125025">
              <w:rPr>
                <w:b/>
                <w:sz w:val="26"/>
                <w:szCs w:val="26"/>
              </w:rPr>
              <w:t xml:space="preserve">  HỘI ĐỒNG NHÂN DÂN</w:t>
            </w:r>
          </w:p>
          <w:p w:rsidR="00BC6862" w:rsidRPr="00125025" w:rsidRDefault="00E21509" w:rsidP="00DC3D4E">
            <w:pPr>
              <w:pStyle w:val="Heading3"/>
              <w:keepNext w:val="0"/>
              <w:widowControl w:val="0"/>
              <w:jc w:val="center"/>
              <w:rPr>
                <w:rFonts w:ascii="Times New Roman" w:hAnsi="Times New Roman"/>
                <w:sz w:val="28"/>
                <w:szCs w:val="28"/>
                <w:u w:val="none"/>
              </w:rPr>
            </w:pPr>
            <w:r w:rsidRPr="00125025">
              <w:rPr>
                <w:rFonts w:ascii="Times New Roman" w:hAnsi="Times New Roman"/>
                <w:noProof/>
                <w:szCs w:val="26"/>
                <w:u w:val="none"/>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196850</wp:posOffset>
                      </wp:positionV>
                      <wp:extent cx="685800" cy="0"/>
                      <wp:effectExtent l="5080" t="8255" r="13970" b="1079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E3A5" id="Line 1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pt" to="1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4hGwIAADI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"/>
                  </w:pict>
                </mc:Fallback>
              </mc:AlternateContent>
            </w:r>
            <w:r w:rsidR="00BC6862" w:rsidRPr="00125025">
              <w:rPr>
                <w:rFonts w:ascii="Times New Roman" w:hAnsi="Times New Roman"/>
                <w:szCs w:val="26"/>
                <w:u w:val="none"/>
              </w:rPr>
              <w:t>THÀNH PHỐ ĐÀ NẴNG</w:t>
            </w:r>
          </w:p>
        </w:tc>
        <w:tc>
          <w:tcPr>
            <w:tcW w:w="5944" w:type="dxa"/>
          </w:tcPr>
          <w:p w:rsidR="00BC6862" w:rsidRPr="00125025" w:rsidRDefault="00BC6862" w:rsidP="00DC3D4E">
            <w:pPr>
              <w:pStyle w:val="Heading5"/>
              <w:keepNext w:val="0"/>
              <w:widowControl w:val="0"/>
              <w:spacing w:before="0"/>
              <w:ind w:firstLine="0"/>
              <w:jc w:val="center"/>
              <w:rPr>
                <w:rFonts w:ascii="Times New Roman" w:hAnsi="Times New Roman"/>
                <w:b/>
                <w:sz w:val="26"/>
                <w:szCs w:val="26"/>
              </w:rPr>
            </w:pPr>
            <w:r w:rsidRPr="00125025">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125025">
                  <w:rPr>
                    <w:rFonts w:ascii="Times New Roman" w:hAnsi="Times New Roman"/>
                    <w:b/>
                    <w:sz w:val="26"/>
                    <w:szCs w:val="26"/>
                  </w:rPr>
                  <w:t>NAM</w:t>
                </w:r>
              </w:smartTag>
            </w:smartTag>
          </w:p>
          <w:p w:rsidR="009F2D55" w:rsidRPr="00627DB7" w:rsidRDefault="00BC6862" w:rsidP="00DC3D4E">
            <w:pPr>
              <w:widowControl w:val="0"/>
              <w:jc w:val="center"/>
              <w:rPr>
                <w:b/>
                <w:sz w:val="28"/>
                <w:szCs w:val="28"/>
              </w:rPr>
            </w:pPr>
            <w:r w:rsidRPr="00125025">
              <w:rPr>
                <w:b/>
                <w:sz w:val="28"/>
                <w:szCs w:val="28"/>
              </w:rPr>
              <w:t>Độc lập - Tự do - Hạnh phúc</w:t>
            </w:r>
          </w:p>
        </w:tc>
      </w:tr>
      <w:tr w:rsidR="00BC6862" w:rsidRPr="00125025">
        <w:tblPrEx>
          <w:tblCellMar>
            <w:top w:w="0" w:type="dxa"/>
            <w:bottom w:w="0" w:type="dxa"/>
          </w:tblCellMar>
        </w:tblPrEx>
        <w:trPr>
          <w:jc w:val="center"/>
        </w:trPr>
        <w:tc>
          <w:tcPr>
            <w:tcW w:w="3372" w:type="dxa"/>
            <w:vAlign w:val="bottom"/>
          </w:tcPr>
          <w:p w:rsidR="00BC6862" w:rsidRPr="00125025" w:rsidRDefault="00C5103F" w:rsidP="00DC3D4E">
            <w:pPr>
              <w:pStyle w:val="Heading4"/>
              <w:keepNext w:val="0"/>
              <w:widowControl w:val="0"/>
              <w:tabs>
                <w:tab w:val="left" w:pos="3162"/>
              </w:tabs>
              <w:spacing w:after="120"/>
              <w:ind w:left="-156" w:right="0" w:firstLine="0"/>
              <w:jc w:val="center"/>
              <w:rPr>
                <w:b w:val="0"/>
                <w:color w:val="auto"/>
                <w:szCs w:val="27"/>
                <w:lang w:val="vi-VN"/>
              </w:rPr>
            </w:pPr>
            <w:r w:rsidRPr="00125025">
              <w:rPr>
                <w:b w:val="0"/>
                <w:color w:val="auto"/>
              </w:rPr>
              <w:t xml:space="preserve">  </w:t>
            </w:r>
            <w:r w:rsidR="009F2D55" w:rsidRPr="00125025">
              <w:rPr>
                <w:b w:val="0"/>
                <w:color w:val="auto"/>
              </w:rPr>
              <w:t xml:space="preserve"> </w:t>
            </w:r>
            <w:r w:rsidR="0014764B" w:rsidRPr="00125025">
              <w:rPr>
                <w:b w:val="0"/>
                <w:color w:val="auto"/>
                <w:lang w:val="vi-VN"/>
              </w:rPr>
              <w:t>Số:</w:t>
            </w:r>
            <w:r w:rsidR="00627DB7">
              <w:rPr>
                <w:b w:val="0"/>
                <w:color w:val="auto"/>
              </w:rPr>
              <w:t xml:space="preserve"> 322</w:t>
            </w:r>
            <w:r w:rsidR="0014764B" w:rsidRPr="00125025">
              <w:rPr>
                <w:b w:val="0"/>
                <w:color w:val="auto"/>
                <w:lang w:val="vi-VN"/>
              </w:rPr>
              <w:t>/NQ-HĐND</w:t>
            </w:r>
          </w:p>
        </w:tc>
        <w:tc>
          <w:tcPr>
            <w:tcW w:w="5944" w:type="dxa"/>
            <w:vAlign w:val="bottom"/>
          </w:tcPr>
          <w:p w:rsidR="00BC6862" w:rsidRPr="00125025" w:rsidRDefault="00E21509" w:rsidP="00DC3D4E">
            <w:pPr>
              <w:pStyle w:val="Heading8"/>
              <w:keepNext w:val="0"/>
              <w:spacing w:before="120" w:after="120"/>
              <w:rPr>
                <w:b w:val="0"/>
                <w:i/>
                <w:sz w:val="28"/>
                <w:szCs w:val="28"/>
              </w:rPr>
            </w:pPr>
            <w:r w:rsidRPr="00627DB7">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801370</wp:posOffset>
                      </wp:positionH>
                      <wp:positionV relativeFrom="paragraph">
                        <wp:posOffset>44450</wp:posOffset>
                      </wp:positionV>
                      <wp:extent cx="2171700" cy="0"/>
                      <wp:effectExtent l="13970" t="12700" r="5080" b="63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3B46B"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3.5pt" to="23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Sc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Z0/ZUw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"/>
                  </w:pict>
                </mc:Fallback>
              </mc:AlternateContent>
            </w:r>
            <w:r w:rsidR="009F2D55" w:rsidRPr="00125025">
              <w:rPr>
                <w:b w:val="0"/>
                <w:i/>
                <w:sz w:val="28"/>
                <w:szCs w:val="28"/>
                <w:lang w:val="vi-VN"/>
              </w:rPr>
              <w:t xml:space="preserve">  </w:t>
            </w:r>
            <w:r w:rsidR="00BC6862" w:rsidRPr="00125025">
              <w:rPr>
                <w:b w:val="0"/>
                <w:i/>
                <w:sz w:val="28"/>
                <w:szCs w:val="28"/>
                <w:lang w:val="vi-VN"/>
              </w:rPr>
              <w:t>Đà Nẵ</w:t>
            </w:r>
            <w:r w:rsidR="00E94B79" w:rsidRPr="00125025">
              <w:rPr>
                <w:b w:val="0"/>
                <w:i/>
                <w:sz w:val="28"/>
                <w:szCs w:val="28"/>
                <w:lang w:val="vi-VN"/>
              </w:rPr>
              <w:t xml:space="preserve">ng, ngày </w:t>
            </w:r>
            <w:r w:rsidR="00714A6D" w:rsidRPr="00125025">
              <w:rPr>
                <w:b w:val="0"/>
                <w:i/>
                <w:sz w:val="28"/>
                <w:szCs w:val="28"/>
              </w:rPr>
              <w:t xml:space="preserve"> </w:t>
            </w:r>
            <w:r w:rsidR="00A12C67">
              <w:rPr>
                <w:b w:val="0"/>
                <w:i/>
                <w:sz w:val="28"/>
                <w:szCs w:val="28"/>
              </w:rPr>
              <w:t>09</w:t>
            </w:r>
            <w:r w:rsidR="006A7FE3" w:rsidRPr="00125025">
              <w:rPr>
                <w:b w:val="0"/>
                <w:i/>
                <w:sz w:val="28"/>
                <w:szCs w:val="28"/>
              </w:rPr>
              <w:t xml:space="preserve"> </w:t>
            </w:r>
            <w:r w:rsidR="00BC6862" w:rsidRPr="00125025">
              <w:rPr>
                <w:b w:val="0"/>
                <w:i/>
                <w:sz w:val="28"/>
                <w:szCs w:val="28"/>
                <w:lang w:val="vi-VN"/>
              </w:rPr>
              <w:t>tháng</w:t>
            </w:r>
            <w:r w:rsidR="006A7FE3" w:rsidRPr="00125025">
              <w:rPr>
                <w:b w:val="0"/>
                <w:i/>
                <w:sz w:val="28"/>
                <w:szCs w:val="28"/>
              </w:rPr>
              <w:t xml:space="preserve"> 12 </w:t>
            </w:r>
            <w:r w:rsidR="00BC6862" w:rsidRPr="00125025">
              <w:rPr>
                <w:b w:val="0"/>
                <w:i/>
                <w:sz w:val="28"/>
                <w:szCs w:val="28"/>
                <w:lang w:val="vi-VN"/>
              </w:rPr>
              <w:t>năm 20</w:t>
            </w:r>
            <w:r w:rsidR="00714A6D" w:rsidRPr="00125025">
              <w:rPr>
                <w:b w:val="0"/>
                <w:i/>
                <w:sz w:val="28"/>
                <w:szCs w:val="28"/>
              </w:rPr>
              <w:t>20</w:t>
            </w:r>
          </w:p>
        </w:tc>
      </w:tr>
    </w:tbl>
    <w:p w:rsidR="00BC6862" w:rsidRPr="00125025" w:rsidRDefault="00BC6862" w:rsidP="00DC3D4E">
      <w:pPr>
        <w:widowControl w:val="0"/>
        <w:rPr>
          <w:sz w:val="2"/>
          <w:lang w:val="vi-VN"/>
        </w:rPr>
      </w:pPr>
    </w:p>
    <w:p w:rsidR="00BC6862" w:rsidRPr="00125025" w:rsidRDefault="00BC6862" w:rsidP="00DC3D4E">
      <w:pPr>
        <w:pStyle w:val="Heading1"/>
        <w:keepNext w:val="0"/>
        <w:widowControl w:val="0"/>
        <w:tabs>
          <w:tab w:val="left" w:pos="1125"/>
          <w:tab w:val="left" w:pos="1650"/>
          <w:tab w:val="center" w:pos="4694"/>
        </w:tabs>
        <w:spacing w:before="360"/>
        <w:rPr>
          <w:rFonts w:ascii="Times New Roman" w:hAnsi="Times New Roman"/>
          <w:b/>
          <w:bCs/>
          <w:szCs w:val="28"/>
          <w:lang w:val="vi-VN"/>
        </w:rPr>
      </w:pPr>
      <w:r w:rsidRPr="00125025">
        <w:rPr>
          <w:rFonts w:ascii="Times New Roman" w:hAnsi="Times New Roman"/>
          <w:b/>
          <w:bCs/>
          <w:szCs w:val="28"/>
          <w:lang w:val="vi-VN"/>
        </w:rPr>
        <w:tab/>
      </w:r>
      <w:r w:rsidRPr="00125025">
        <w:rPr>
          <w:rFonts w:ascii="Times New Roman" w:hAnsi="Times New Roman"/>
          <w:b/>
          <w:bCs/>
          <w:szCs w:val="28"/>
          <w:lang w:val="vi-VN"/>
        </w:rPr>
        <w:tab/>
      </w:r>
      <w:r w:rsidRPr="00125025">
        <w:rPr>
          <w:rFonts w:ascii="Times New Roman" w:hAnsi="Times New Roman"/>
          <w:b/>
          <w:bCs/>
          <w:szCs w:val="28"/>
          <w:lang w:val="vi-VN"/>
        </w:rPr>
        <w:tab/>
        <w:t>NGHỊ QUYẾT</w:t>
      </w:r>
    </w:p>
    <w:p w:rsidR="00BC6862" w:rsidRPr="00125025" w:rsidRDefault="00BC6862" w:rsidP="00DC3D4E">
      <w:pPr>
        <w:widowControl w:val="0"/>
        <w:jc w:val="center"/>
        <w:rPr>
          <w:sz w:val="28"/>
          <w:szCs w:val="28"/>
          <w:lang w:val="vi-VN"/>
        </w:rPr>
      </w:pPr>
      <w:r w:rsidRPr="00125025">
        <w:rPr>
          <w:b/>
          <w:bCs/>
          <w:sz w:val="28"/>
          <w:szCs w:val="28"/>
          <w:lang w:val="vi-VN"/>
        </w:rPr>
        <w:t xml:space="preserve">Về </w:t>
      </w:r>
      <w:r w:rsidR="00B76E64" w:rsidRPr="00125025">
        <w:rPr>
          <w:b/>
          <w:sz w:val="28"/>
          <w:lang w:val="vi-VN"/>
        </w:rPr>
        <w:t xml:space="preserve">Kế </w:t>
      </w:r>
      <w:r w:rsidR="00273A23" w:rsidRPr="00125025">
        <w:rPr>
          <w:b/>
          <w:sz w:val="28"/>
          <w:lang w:val="vi-VN"/>
        </w:rPr>
        <w:t xml:space="preserve">hoạch đầu tư </w:t>
      </w:r>
      <w:r w:rsidR="00B76E64" w:rsidRPr="00125025">
        <w:rPr>
          <w:b/>
          <w:sz w:val="28"/>
        </w:rPr>
        <w:t>công</w:t>
      </w:r>
      <w:r w:rsidR="00273A23" w:rsidRPr="00125025">
        <w:rPr>
          <w:b/>
          <w:sz w:val="28"/>
          <w:lang w:val="vi-VN"/>
        </w:rPr>
        <w:t xml:space="preserve"> năm 20</w:t>
      </w:r>
      <w:r w:rsidR="00751C51" w:rsidRPr="00125025">
        <w:rPr>
          <w:b/>
          <w:sz w:val="28"/>
        </w:rPr>
        <w:t>2</w:t>
      </w:r>
      <w:r w:rsidR="00D120FE" w:rsidRPr="00125025">
        <w:rPr>
          <w:b/>
          <w:sz w:val="28"/>
          <w:lang w:val="vi-VN"/>
        </w:rPr>
        <w:t>1</w:t>
      </w:r>
      <w:r w:rsidR="00273A23" w:rsidRPr="00125025">
        <w:rPr>
          <w:b/>
          <w:sz w:val="28"/>
          <w:lang w:val="vi-VN"/>
        </w:rPr>
        <w:t xml:space="preserve"> </w:t>
      </w:r>
    </w:p>
    <w:p w:rsidR="00BC6862" w:rsidRPr="00125025" w:rsidRDefault="00E21509" w:rsidP="00DC3D4E">
      <w:pPr>
        <w:pStyle w:val="Heading9"/>
        <w:keepNext w:val="0"/>
        <w:widowControl w:val="0"/>
        <w:rPr>
          <w:i w:val="0"/>
          <w:iCs w:val="0"/>
          <w:sz w:val="28"/>
          <w:szCs w:val="28"/>
          <w:lang w:val="vi-VN"/>
        </w:rPr>
      </w:pPr>
      <w:r w:rsidRPr="00125025">
        <w:rPr>
          <w:i w:val="0"/>
          <w:iCs w:val="0"/>
          <w:noProof/>
          <w:sz w:val="28"/>
          <w:szCs w:val="28"/>
        </w:rPr>
        <mc:AlternateContent>
          <mc:Choice Requires="wps">
            <w:drawing>
              <wp:anchor distT="0" distB="0" distL="114300" distR="114300" simplePos="0" relativeHeight="251656704" behindDoc="0" locked="0" layoutInCell="1" allowOverlap="1">
                <wp:simplePos x="0" y="0"/>
                <wp:positionH relativeFrom="column">
                  <wp:posOffset>2625090</wp:posOffset>
                </wp:positionH>
                <wp:positionV relativeFrom="paragraph">
                  <wp:posOffset>55245</wp:posOffset>
                </wp:positionV>
                <wp:extent cx="685800" cy="0"/>
                <wp:effectExtent l="11430" t="13335" r="7620"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1063F"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4.35pt" to="260.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1umEAIAACc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"/>
            </w:pict>
          </mc:Fallback>
        </mc:AlternateContent>
      </w:r>
    </w:p>
    <w:p w:rsidR="00BC6862" w:rsidRPr="00125025" w:rsidRDefault="00BC6862" w:rsidP="00DC3D4E">
      <w:pPr>
        <w:pStyle w:val="Heading9"/>
        <w:keepNext w:val="0"/>
        <w:widowControl w:val="0"/>
        <w:rPr>
          <w:i w:val="0"/>
          <w:iCs w:val="0"/>
          <w:sz w:val="4"/>
          <w:szCs w:val="28"/>
          <w:lang w:val="vi-VN"/>
        </w:rPr>
      </w:pPr>
    </w:p>
    <w:p w:rsidR="003E68CB" w:rsidRPr="00125025" w:rsidRDefault="003E68CB" w:rsidP="00DC3D4E">
      <w:pPr>
        <w:pStyle w:val="Heading9"/>
        <w:keepNext w:val="0"/>
        <w:widowControl w:val="0"/>
        <w:rPr>
          <w:i w:val="0"/>
          <w:iCs w:val="0"/>
          <w:sz w:val="28"/>
          <w:szCs w:val="28"/>
          <w:lang w:val="vi-VN"/>
        </w:rPr>
      </w:pPr>
      <w:r w:rsidRPr="00125025">
        <w:rPr>
          <w:i w:val="0"/>
          <w:iCs w:val="0"/>
          <w:sz w:val="28"/>
          <w:szCs w:val="28"/>
          <w:lang w:val="vi-VN"/>
        </w:rPr>
        <w:t xml:space="preserve">HỘI ĐỒNG NHÂN DÂN THÀNH PHỐ ĐÀ NẴNG </w:t>
      </w:r>
    </w:p>
    <w:p w:rsidR="003E68CB" w:rsidRPr="00125025" w:rsidRDefault="003E68CB" w:rsidP="00DC3D4E">
      <w:pPr>
        <w:pStyle w:val="Heading9"/>
        <w:keepNext w:val="0"/>
        <w:widowControl w:val="0"/>
        <w:rPr>
          <w:i w:val="0"/>
          <w:sz w:val="28"/>
          <w:szCs w:val="28"/>
        </w:rPr>
      </w:pPr>
      <w:r w:rsidRPr="00125025">
        <w:rPr>
          <w:i w:val="0"/>
          <w:sz w:val="28"/>
          <w:szCs w:val="28"/>
          <w:lang w:val="vi-VN"/>
        </w:rPr>
        <w:t>KHÓA IX, NHIỆM KỲ 2016</w:t>
      </w:r>
      <w:r w:rsidR="00627DB7">
        <w:rPr>
          <w:i w:val="0"/>
          <w:sz w:val="28"/>
          <w:szCs w:val="28"/>
        </w:rPr>
        <w:t xml:space="preserve"> </w:t>
      </w:r>
      <w:r w:rsidRPr="00125025">
        <w:rPr>
          <w:i w:val="0"/>
          <w:sz w:val="28"/>
          <w:szCs w:val="28"/>
          <w:lang w:val="vi-VN"/>
        </w:rPr>
        <w:t>-</w:t>
      </w:r>
      <w:r w:rsidR="00627DB7">
        <w:rPr>
          <w:i w:val="0"/>
          <w:sz w:val="28"/>
          <w:szCs w:val="28"/>
        </w:rPr>
        <w:t xml:space="preserve"> </w:t>
      </w:r>
      <w:r w:rsidRPr="00125025">
        <w:rPr>
          <w:i w:val="0"/>
          <w:sz w:val="28"/>
          <w:szCs w:val="28"/>
          <w:lang w:val="vi-VN"/>
        </w:rPr>
        <w:t xml:space="preserve">2021, KỲ HỌP THỨ </w:t>
      </w:r>
      <w:r w:rsidR="00A5138B" w:rsidRPr="00125025">
        <w:rPr>
          <w:i w:val="0"/>
          <w:sz w:val="28"/>
          <w:szCs w:val="28"/>
        </w:rPr>
        <w:t>1</w:t>
      </w:r>
      <w:r w:rsidR="00ED27AB" w:rsidRPr="00125025">
        <w:rPr>
          <w:i w:val="0"/>
          <w:sz w:val="28"/>
          <w:szCs w:val="28"/>
        </w:rPr>
        <w:t>6</w:t>
      </w:r>
    </w:p>
    <w:p w:rsidR="003E68CB" w:rsidRPr="00125025" w:rsidRDefault="003E68CB" w:rsidP="00DC3D4E">
      <w:pPr>
        <w:widowControl w:val="0"/>
        <w:rPr>
          <w:sz w:val="28"/>
          <w:szCs w:val="28"/>
          <w:lang w:val="vi-VN"/>
        </w:rPr>
      </w:pPr>
    </w:p>
    <w:p w:rsidR="007938D8" w:rsidRPr="003E1DE4" w:rsidRDefault="007938D8" w:rsidP="004044A7">
      <w:pPr>
        <w:widowControl w:val="0"/>
        <w:spacing w:after="120" w:line="276" w:lineRule="auto"/>
        <w:ind w:firstLine="720"/>
        <w:jc w:val="both"/>
        <w:rPr>
          <w:bCs/>
          <w:i/>
          <w:kern w:val="16"/>
          <w:sz w:val="28"/>
          <w:szCs w:val="28"/>
        </w:rPr>
      </w:pPr>
      <w:r w:rsidRPr="003E1DE4">
        <w:rPr>
          <w:bCs/>
          <w:i/>
          <w:kern w:val="16"/>
          <w:sz w:val="28"/>
          <w:szCs w:val="28"/>
        </w:rPr>
        <w:t xml:space="preserve">Căn cứ Luật Tổ chức chính quyền địa phương ngày 19 tháng 6 năm 2015; </w:t>
      </w:r>
      <w:r w:rsidR="00445A88" w:rsidRPr="003E1DE4">
        <w:rPr>
          <w:bCs/>
          <w:i/>
          <w:kern w:val="16"/>
          <w:sz w:val="28"/>
          <w:szCs w:val="28"/>
        </w:rPr>
        <w:t xml:space="preserve">Luật sửa đổi, bổ sung một số điều của </w:t>
      </w:r>
      <w:r w:rsidRPr="003E1DE4">
        <w:rPr>
          <w:bCs/>
          <w:i/>
          <w:kern w:val="16"/>
          <w:sz w:val="28"/>
          <w:szCs w:val="28"/>
        </w:rPr>
        <w:t xml:space="preserve">Luật Tổ chức </w:t>
      </w:r>
      <w:r w:rsidR="00445A88" w:rsidRPr="003E1DE4">
        <w:rPr>
          <w:bCs/>
          <w:i/>
          <w:kern w:val="16"/>
          <w:sz w:val="28"/>
          <w:szCs w:val="28"/>
        </w:rPr>
        <w:t xml:space="preserve">Chính phủ và Luật Tổ chức </w:t>
      </w:r>
      <w:r w:rsidRPr="003E1DE4">
        <w:rPr>
          <w:bCs/>
          <w:i/>
          <w:kern w:val="16"/>
          <w:sz w:val="28"/>
          <w:szCs w:val="28"/>
        </w:rPr>
        <w:t xml:space="preserve">chính quyền địa phương ngày </w:t>
      </w:r>
      <w:r w:rsidR="00445A88" w:rsidRPr="003E1DE4">
        <w:rPr>
          <w:bCs/>
          <w:i/>
          <w:kern w:val="16"/>
          <w:sz w:val="28"/>
          <w:szCs w:val="28"/>
        </w:rPr>
        <w:t>22</w:t>
      </w:r>
      <w:r w:rsidRPr="003E1DE4">
        <w:rPr>
          <w:bCs/>
          <w:i/>
          <w:kern w:val="16"/>
          <w:sz w:val="28"/>
          <w:szCs w:val="28"/>
        </w:rPr>
        <w:t xml:space="preserve"> tháng </w:t>
      </w:r>
      <w:r w:rsidR="00445A88" w:rsidRPr="003E1DE4">
        <w:rPr>
          <w:bCs/>
          <w:i/>
          <w:kern w:val="16"/>
          <w:sz w:val="28"/>
          <w:szCs w:val="28"/>
        </w:rPr>
        <w:t>11</w:t>
      </w:r>
      <w:r w:rsidRPr="003E1DE4">
        <w:rPr>
          <w:bCs/>
          <w:i/>
          <w:kern w:val="16"/>
          <w:sz w:val="28"/>
          <w:szCs w:val="28"/>
        </w:rPr>
        <w:t xml:space="preserve"> năm 20</w:t>
      </w:r>
      <w:r w:rsidR="00445A88" w:rsidRPr="003E1DE4">
        <w:rPr>
          <w:bCs/>
          <w:i/>
          <w:kern w:val="16"/>
          <w:sz w:val="28"/>
          <w:szCs w:val="28"/>
        </w:rPr>
        <w:t>19</w:t>
      </w:r>
      <w:r w:rsidRPr="003E1DE4">
        <w:rPr>
          <w:bCs/>
          <w:i/>
          <w:kern w:val="16"/>
          <w:sz w:val="28"/>
          <w:szCs w:val="28"/>
        </w:rPr>
        <w:t>;</w:t>
      </w:r>
    </w:p>
    <w:p w:rsidR="00DD7222" w:rsidRPr="003E1DE4" w:rsidRDefault="00DD7222" w:rsidP="004044A7">
      <w:pPr>
        <w:widowControl w:val="0"/>
        <w:spacing w:after="120" w:line="276" w:lineRule="auto"/>
        <w:ind w:firstLine="720"/>
        <w:jc w:val="both"/>
        <w:rPr>
          <w:i/>
          <w:kern w:val="16"/>
          <w:sz w:val="28"/>
          <w:szCs w:val="28"/>
        </w:rPr>
      </w:pPr>
      <w:r w:rsidRPr="003E1DE4">
        <w:rPr>
          <w:i/>
          <w:kern w:val="16"/>
          <w:sz w:val="28"/>
          <w:szCs w:val="28"/>
        </w:rPr>
        <w:t>Căn cứ Luật Ngân sách nhà nước ngày 25 tháng 6 năm 2015;</w:t>
      </w:r>
    </w:p>
    <w:p w:rsidR="00D16429" w:rsidRPr="003E1DE4" w:rsidRDefault="006473D7" w:rsidP="004044A7">
      <w:pPr>
        <w:widowControl w:val="0"/>
        <w:spacing w:after="120" w:line="276" w:lineRule="auto"/>
        <w:jc w:val="both"/>
        <w:rPr>
          <w:i/>
          <w:kern w:val="16"/>
          <w:sz w:val="28"/>
          <w:szCs w:val="28"/>
        </w:rPr>
      </w:pPr>
      <w:r w:rsidRPr="003E1DE4">
        <w:rPr>
          <w:i/>
          <w:kern w:val="16"/>
          <w:sz w:val="28"/>
          <w:szCs w:val="28"/>
        </w:rPr>
        <w:tab/>
      </w:r>
      <w:r w:rsidR="00D16429" w:rsidRPr="003E1DE4">
        <w:rPr>
          <w:i/>
          <w:kern w:val="16"/>
          <w:sz w:val="28"/>
          <w:szCs w:val="28"/>
        </w:rPr>
        <w:t>Căn cứ Luật Đầu tư công ngày 13 tháng 6 năm 2019;</w:t>
      </w:r>
    </w:p>
    <w:p w:rsidR="00A71DCA" w:rsidRPr="003E1DE4" w:rsidRDefault="00A71DCA" w:rsidP="004044A7">
      <w:pPr>
        <w:widowControl w:val="0"/>
        <w:spacing w:after="120" w:line="276" w:lineRule="auto"/>
        <w:ind w:firstLine="720"/>
        <w:jc w:val="both"/>
        <w:rPr>
          <w:i/>
          <w:kern w:val="16"/>
          <w:sz w:val="28"/>
          <w:szCs w:val="28"/>
        </w:rPr>
      </w:pPr>
      <w:r w:rsidRPr="003E1DE4">
        <w:rPr>
          <w:i/>
          <w:kern w:val="16"/>
          <w:sz w:val="28"/>
          <w:szCs w:val="28"/>
        </w:rPr>
        <w:t>Căn cứ Nghị</w:t>
      </w:r>
      <w:r w:rsidR="00C917CA" w:rsidRPr="003E1DE4">
        <w:rPr>
          <w:i/>
          <w:kern w:val="16"/>
          <w:sz w:val="28"/>
          <w:szCs w:val="28"/>
        </w:rPr>
        <w:t xml:space="preserve"> quyết số 119/2020/QH14 ngày 19 tháng 6 năm </w:t>
      </w:r>
      <w:r w:rsidRPr="003E1DE4">
        <w:rPr>
          <w:i/>
          <w:kern w:val="16"/>
          <w:sz w:val="28"/>
          <w:szCs w:val="28"/>
        </w:rPr>
        <w:t>2020 của Quốc hội về thí điểm</w:t>
      </w:r>
      <w:r w:rsidR="00627DB7" w:rsidRPr="003E1DE4">
        <w:rPr>
          <w:i/>
          <w:kern w:val="16"/>
          <w:sz w:val="28"/>
          <w:szCs w:val="28"/>
        </w:rPr>
        <w:t xml:space="preserve"> tổ chức</w:t>
      </w:r>
      <w:r w:rsidRPr="003E1DE4">
        <w:rPr>
          <w:i/>
          <w:kern w:val="16"/>
          <w:sz w:val="28"/>
          <w:szCs w:val="28"/>
        </w:rPr>
        <w:t xml:space="preserve"> mô hình chính quyền đô thị và một số cơ chế, chính sách đặc thù phát triển thành phố Đà Nẵng;</w:t>
      </w:r>
    </w:p>
    <w:p w:rsidR="00A71DCA" w:rsidRPr="003E1DE4" w:rsidRDefault="00A71DCA" w:rsidP="004044A7">
      <w:pPr>
        <w:widowControl w:val="0"/>
        <w:spacing w:after="120" w:line="276" w:lineRule="auto"/>
        <w:ind w:firstLine="720"/>
        <w:jc w:val="both"/>
        <w:rPr>
          <w:i/>
          <w:kern w:val="16"/>
          <w:sz w:val="28"/>
          <w:szCs w:val="28"/>
        </w:rPr>
      </w:pPr>
      <w:r w:rsidRPr="003E1DE4">
        <w:rPr>
          <w:i/>
          <w:kern w:val="16"/>
          <w:sz w:val="28"/>
          <w:szCs w:val="28"/>
        </w:rPr>
        <w:t>Căn cứ Nghị</w:t>
      </w:r>
      <w:r w:rsidR="006C76F2" w:rsidRPr="003E1DE4">
        <w:rPr>
          <w:i/>
          <w:kern w:val="16"/>
          <w:sz w:val="28"/>
          <w:szCs w:val="28"/>
        </w:rPr>
        <w:t xml:space="preserve"> quyết số 122/2020/QH14 ngày 19 tháng 6 năm </w:t>
      </w:r>
      <w:r w:rsidRPr="003E1DE4">
        <w:rPr>
          <w:i/>
          <w:kern w:val="16"/>
          <w:sz w:val="28"/>
          <w:szCs w:val="28"/>
        </w:rPr>
        <w:t>2020 của Quốc hội về kỳ họp thứ 9, Quốc hội khóa XIV (</w:t>
      </w:r>
      <w:r w:rsidR="00BD2038" w:rsidRPr="003E1DE4">
        <w:rPr>
          <w:i/>
          <w:kern w:val="16"/>
          <w:sz w:val="28"/>
          <w:szCs w:val="28"/>
        </w:rPr>
        <w:t xml:space="preserve">khoản 5, điều 1 quy định </w:t>
      </w:r>
      <w:r w:rsidRPr="003E1DE4">
        <w:rPr>
          <w:i/>
          <w:kern w:val="16"/>
          <w:sz w:val="28"/>
          <w:szCs w:val="28"/>
        </w:rPr>
        <w:t>kéo dài thời kỳ ổn định ngân sách nhà nước giai đoạn 2017-2020 sang năm 2021);</w:t>
      </w:r>
    </w:p>
    <w:p w:rsidR="00D16429" w:rsidRPr="003E1DE4" w:rsidRDefault="00D16429" w:rsidP="004044A7">
      <w:pPr>
        <w:widowControl w:val="0"/>
        <w:spacing w:after="120" w:line="276" w:lineRule="auto"/>
        <w:ind w:firstLine="720"/>
        <w:jc w:val="both"/>
        <w:rPr>
          <w:i/>
          <w:kern w:val="16"/>
          <w:sz w:val="28"/>
          <w:szCs w:val="28"/>
        </w:rPr>
      </w:pPr>
      <w:r w:rsidRPr="003E1DE4">
        <w:rPr>
          <w:i/>
          <w:kern w:val="16"/>
          <w:sz w:val="28"/>
          <w:szCs w:val="28"/>
        </w:rPr>
        <w:t xml:space="preserve">Căn cứ Nghị quyết số </w:t>
      </w:r>
      <w:r w:rsidR="00DD7222" w:rsidRPr="003E1DE4">
        <w:rPr>
          <w:i/>
          <w:kern w:val="16"/>
          <w:sz w:val="28"/>
          <w:szCs w:val="28"/>
        </w:rPr>
        <w:t>9</w:t>
      </w:r>
      <w:r w:rsidRPr="003E1DE4">
        <w:rPr>
          <w:i/>
          <w:kern w:val="16"/>
          <w:sz w:val="28"/>
          <w:szCs w:val="28"/>
        </w:rPr>
        <w:t>7</w:t>
      </w:r>
      <w:r w:rsidR="00DD7222" w:rsidRPr="003E1DE4">
        <w:rPr>
          <w:i/>
          <w:kern w:val="16"/>
          <w:sz w:val="28"/>
          <w:szCs w:val="28"/>
        </w:rPr>
        <w:t>3</w:t>
      </w:r>
      <w:r w:rsidRPr="003E1DE4">
        <w:rPr>
          <w:i/>
          <w:kern w:val="16"/>
          <w:sz w:val="28"/>
          <w:szCs w:val="28"/>
        </w:rPr>
        <w:t>/20</w:t>
      </w:r>
      <w:r w:rsidR="00DD7222" w:rsidRPr="003E1DE4">
        <w:rPr>
          <w:i/>
          <w:kern w:val="16"/>
          <w:sz w:val="28"/>
          <w:szCs w:val="28"/>
        </w:rPr>
        <w:t>20</w:t>
      </w:r>
      <w:r w:rsidRPr="003E1DE4">
        <w:rPr>
          <w:i/>
          <w:kern w:val="16"/>
          <w:sz w:val="28"/>
          <w:szCs w:val="28"/>
        </w:rPr>
        <w:t>/</w:t>
      </w:r>
      <w:r w:rsidR="00DD7222" w:rsidRPr="003E1DE4">
        <w:rPr>
          <w:i/>
          <w:kern w:val="16"/>
          <w:sz w:val="28"/>
          <w:szCs w:val="28"/>
        </w:rPr>
        <w:t>UBTVQH14</w:t>
      </w:r>
      <w:r w:rsidRPr="003E1DE4">
        <w:rPr>
          <w:i/>
          <w:kern w:val="16"/>
          <w:sz w:val="28"/>
          <w:szCs w:val="28"/>
        </w:rPr>
        <w:t xml:space="preserve"> ngày </w:t>
      </w:r>
      <w:r w:rsidR="00DD7222" w:rsidRPr="003E1DE4">
        <w:rPr>
          <w:i/>
          <w:kern w:val="16"/>
          <w:sz w:val="28"/>
          <w:szCs w:val="28"/>
        </w:rPr>
        <w:t>08</w:t>
      </w:r>
      <w:r w:rsidRPr="003E1DE4">
        <w:rPr>
          <w:i/>
          <w:kern w:val="16"/>
          <w:sz w:val="28"/>
          <w:szCs w:val="28"/>
        </w:rPr>
        <w:t xml:space="preserve"> tháng </w:t>
      </w:r>
      <w:r w:rsidR="00DD7222" w:rsidRPr="003E1DE4">
        <w:rPr>
          <w:i/>
          <w:kern w:val="16"/>
          <w:sz w:val="28"/>
          <w:szCs w:val="28"/>
        </w:rPr>
        <w:t>7</w:t>
      </w:r>
      <w:r w:rsidRPr="003E1DE4">
        <w:rPr>
          <w:i/>
          <w:kern w:val="16"/>
          <w:sz w:val="28"/>
          <w:szCs w:val="28"/>
        </w:rPr>
        <w:t xml:space="preserve"> năm 20</w:t>
      </w:r>
      <w:r w:rsidR="00DD7222" w:rsidRPr="003E1DE4">
        <w:rPr>
          <w:i/>
          <w:kern w:val="16"/>
          <w:sz w:val="28"/>
          <w:szCs w:val="28"/>
        </w:rPr>
        <w:t>20</w:t>
      </w:r>
      <w:r w:rsidRPr="003E1DE4">
        <w:rPr>
          <w:i/>
          <w:kern w:val="16"/>
          <w:sz w:val="28"/>
          <w:szCs w:val="28"/>
        </w:rPr>
        <w:t xml:space="preserve"> của </w:t>
      </w:r>
      <w:r w:rsidR="00DD7222" w:rsidRPr="003E1DE4">
        <w:rPr>
          <w:i/>
          <w:kern w:val="16"/>
          <w:sz w:val="28"/>
          <w:szCs w:val="28"/>
        </w:rPr>
        <w:t>Ủy ban Thường vụ Quốc hội quy định về các nguyên tắc, tiêu chí và định mức phân bổ vốn đầu tư công nguồn ngân sách nhà nước giai đoạn 2021-2025</w:t>
      </w:r>
      <w:r w:rsidRPr="003E1DE4">
        <w:rPr>
          <w:i/>
          <w:kern w:val="16"/>
          <w:sz w:val="28"/>
          <w:szCs w:val="28"/>
        </w:rPr>
        <w:t>;</w:t>
      </w:r>
    </w:p>
    <w:p w:rsidR="00A71DCA" w:rsidRPr="003E1DE4" w:rsidRDefault="00A71DCA" w:rsidP="004044A7">
      <w:pPr>
        <w:widowControl w:val="0"/>
        <w:spacing w:after="120" w:line="276" w:lineRule="auto"/>
        <w:ind w:firstLine="720"/>
        <w:jc w:val="both"/>
        <w:rPr>
          <w:i/>
          <w:kern w:val="16"/>
          <w:sz w:val="28"/>
          <w:szCs w:val="28"/>
        </w:rPr>
      </w:pPr>
      <w:r w:rsidRPr="003E1DE4">
        <w:rPr>
          <w:i/>
          <w:kern w:val="16"/>
          <w:sz w:val="28"/>
          <w:szCs w:val="28"/>
        </w:rPr>
        <w:t>Căn cứ Nghị định số 40/2020/NĐ-CP ngày 06 tháng 4 năm 2020 của Chính phủ về Quy định chi tiết thi hành một số điều của Luật Đầu tư công;</w:t>
      </w:r>
    </w:p>
    <w:p w:rsidR="00DD7222" w:rsidRPr="003E1DE4" w:rsidRDefault="00DD7222" w:rsidP="004044A7">
      <w:pPr>
        <w:widowControl w:val="0"/>
        <w:spacing w:after="120" w:line="276" w:lineRule="auto"/>
        <w:ind w:firstLine="720"/>
        <w:jc w:val="both"/>
        <w:rPr>
          <w:i/>
          <w:kern w:val="16"/>
          <w:sz w:val="28"/>
          <w:szCs w:val="28"/>
        </w:rPr>
      </w:pPr>
      <w:r w:rsidRPr="003E1DE4">
        <w:rPr>
          <w:i/>
          <w:kern w:val="16"/>
          <w:sz w:val="28"/>
          <w:szCs w:val="28"/>
        </w:rPr>
        <w:t>Căn cứ Quyết định số 26/2020/QĐ-TTg ngày 14 tháng 9 năm 2020 của Thủ tướng Chính phủ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w:t>
      </w:r>
      <w:r w:rsidR="00627DB7" w:rsidRPr="003E1DE4">
        <w:rPr>
          <w:i/>
          <w:kern w:val="16"/>
          <w:sz w:val="28"/>
          <w:szCs w:val="28"/>
        </w:rPr>
        <w:t xml:space="preserve"> </w:t>
      </w:r>
      <w:r w:rsidRPr="003E1DE4">
        <w:rPr>
          <w:i/>
          <w:kern w:val="16"/>
          <w:sz w:val="28"/>
          <w:szCs w:val="28"/>
        </w:rPr>
        <w:t>-</w:t>
      </w:r>
      <w:r w:rsidR="00627DB7" w:rsidRPr="003E1DE4">
        <w:rPr>
          <w:i/>
          <w:kern w:val="16"/>
          <w:sz w:val="28"/>
          <w:szCs w:val="28"/>
        </w:rPr>
        <w:t xml:space="preserve"> </w:t>
      </w:r>
      <w:r w:rsidRPr="003E1DE4">
        <w:rPr>
          <w:i/>
          <w:kern w:val="16"/>
          <w:sz w:val="28"/>
          <w:szCs w:val="28"/>
        </w:rPr>
        <w:t>2025;</w:t>
      </w:r>
    </w:p>
    <w:p w:rsidR="008A1DC0" w:rsidRPr="003E1DE4" w:rsidRDefault="00472184" w:rsidP="004044A7">
      <w:pPr>
        <w:widowControl w:val="0"/>
        <w:spacing w:after="120" w:line="276" w:lineRule="auto"/>
        <w:ind w:firstLine="720"/>
        <w:jc w:val="both"/>
        <w:rPr>
          <w:i/>
          <w:kern w:val="16"/>
          <w:sz w:val="28"/>
          <w:szCs w:val="28"/>
        </w:rPr>
      </w:pPr>
      <w:r w:rsidRPr="003E1DE4">
        <w:rPr>
          <w:i/>
          <w:kern w:val="16"/>
          <w:sz w:val="28"/>
          <w:szCs w:val="28"/>
        </w:rPr>
        <w:t>Xét</w:t>
      </w:r>
      <w:r w:rsidR="00A12C67" w:rsidRPr="003E1DE4">
        <w:rPr>
          <w:i/>
          <w:kern w:val="16"/>
          <w:sz w:val="28"/>
          <w:szCs w:val="28"/>
        </w:rPr>
        <w:t xml:space="preserve"> Báo cáo số 329</w:t>
      </w:r>
      <w:r w:rsidR="008A1DC0" w:rsidRPr="003E1DE4">
        <w:rPr>
          <w:i/>
          <w:kern w:val="16"/>
          <w:sz w:val="28"/>
          <w:szCs w:val="28"/>
        </w:rPr>
        <w:t>/BC-UBND ngày</w:t>
      </w:r>
      <w:r w:rsidR="00A12C67" w:rsidRPr="003E1DE4">
        <w:rPr>
          <w:i/>
          <w:kern w:val="16"/>
          <w:sz w:val="28"/>
          <w:szCs w:val="28"/>
        </w:rPr>
        <w:t xml:space="preserve"> 20 </w:t>
      </w:r>
      <w:r w:rsidR="008A1DC0" w:rsidRPr="003E1DE4">
        <w:rPr>
          <w:i/>
          <w:kern w:val="16"/>
          <w:sz w:val="28"/>
          <w:szCs w:val="28"/>
        </w:rPr>
        <w:t>tháng</w:t>
      </w:r>
      <w:r w:rsidR="00A12C67" w:rsidRPr="003E1DE4">
        <w:rPr>
          <w:i/>
          <w:kern w:val="16"/>
          <w:sz w:val="28"/>
          <w:szCs w:val="28"/>
        </w:rPr>
        <w:t xml:space="preserve"> 11 </w:t>
      </w:r>
      <w:r w:rsidR="008A1DC0" w:rsidRPr="003E1DE4">
        <w:rPr>
          <w:i/>
          <w:kern w:val="16"/>
          <w:sz w:val="28"/>
          <w:szCs w:val="28"/>
        </w:rPr>
        <w:t>năm 20</w:t>
      </w:r>
      <w:r w:rsidR="00DD7222" w:rsidRPr="003E1DE4">
        <w:rPr>
          <w:i/>
          <w:kern w:val="16"/>
          <w:sz w:val="28"/>
          <w:szCs w:val="28"/>
        </w:rPr>
        <w:t xml:space="preserve">20 </w:t>
      </w:r>
      <w:r w:rsidR="008A1DC0" w:rsidRPr="003E1DE4">
        <w:rPr>
          <w:i/>
          <w:kern w:val="16"/>
          <w:sz w:val="28"/>
          <w:szCs w:val="28"/>
        </w:rPr>
        <w:t xml:space="preserve">của Ủy ban nhân dân thành phố về </w:t>
      </w:r>
      <w:r w:rsidRPr="003E1DE4">
        <w:rPr>
          <w:i/>
          <w:kern w:val="16"/>
          <w:sz w:val="28"/>
          <w:szCs w:val="28"/>
        </w:rPr>
        <w:t>t</w:t>
      </w:r>
      <w:r w:rsidR="008A1DC0" w:rsidRPr="003E1DE4">
        <w:rPr>
          <w:i/>
          <w:kern w:val="16"/>
          <w:sz w:val="28"/>
          <w:szCs w:val="28"/>
        </w:rPr>
        <w:t>ình hình thực hiện</w:t>
      </w:r>
      <w:r w:rsidR="004B3E0A" w:rsidRPr="003E1DE4">
        <w:rPr>
          <w:i/>
          <w:kern w:val="16"/>
          <w:sz w:val="28"/>
          <w:szCs w:val="28"/>
        </w:rPr>
        <w:t xml:space="preserve"> Kế hoạch</w:t>
      </w:r>
      <w:r w:rsidR="008A1DC0" w:rsidRPr="003E1DE4">
        <w:rPr>
          <w:i/>
          <w:kern w:val="16"/>
          <w:sz w:val="28"/>
          <w:szCs w:val="28"/>
        </w:rPr>
        <w:t xml:space="preserve"> đầu tư </w:t>
      </w:r>
      <w:r w:rsidR="00A5138B" w:rsidRPr="003E1DE4">
        <w:rPr>
          <w:i/>
          <w:kern w:val="16"/>
          <w:sz w:val="28"/>
          <w:szCs w:val="28"/>
        </w:rPr>
        <w:t>công</w:t>
      </w:r>
      <w:r w:rsidR="008A1DC0" w:rsidRPr="003E1DE4">
        <w:rPr>
          <w:i/>
          <w:kern w:val="16"/>
          <w:sz w:val="28"/>
          <w:szCs w:val="28"/>
        </w:rPr>
        <w:t xml:space="preserve"> năm 20</w:t>
      </w:r>
      <w:r w:rsidR="00D120FE" w:rsidRPr="003E1DE4">
        <w:rPr>
          <w:i/>
          <w:kern w:val="16"/>
          <w:sz w:val="28"/>
          <w:szCs w:val="28"/>
        </w:rPr>
        <w:t>20</w:t>
      </w:r>
      <w:r w:rsidR="008A1DC0" w:rsidRPr="003E1DE4">
        <w:rPr>
          <w:i/>
          <w:kern w:val="16"/>
          <w:sz w:val="28"/>
          <w:szCs w:val="28"/>
        </w:rPr>
        <w:t xml:space="preserve"> và </w:t>
      </w:r>
      <w:r w:rsidR="004B3E0A" w:rsidRPr="003E1DE4">
        <w:rPr>
          <w:i/>
          <w:kern w:val="16"/>
          <w:sz w:val="28"/>
          <w:szCs w:val="28"/>
        </w:rPr>
        <w:t>K</w:t>
      </w:r>
      <w:r w:rsidR="008A1DC0" w:rsidRPr="003E1DE4">
        <w:rPr>
          <w:i/>
          <w:kern w:val="16"/>
          <w:sz w:val="28"/>
          <w:szCs w:val="28"/>
        </w:rPr>
        <w:t>ế hoạch năm 20</w:t>
      </w:r>
      <w:r w:rsidR="00A5138B" w:rsidRPr="003E1DE4">
        <w:rPr>
          <w:i/>
          <w:kern w:val="16"/>
          <w:sz w:val="28"/>
          <w:szCs w:val="28"/>
        </w:rPr>
        <w:t>2</w:t>
      </w:r>
      <w:r w:rsidR="00D120FE" w:rsidRPr="003E1DE4">
        <w:rPr>
          <w:i/>
          <w:kern w:val="16"/>
          <w:sz w:val="28"/>
          <w:szCs w:val="28"/>
        </w:rPr>
        <w:t>1</w:t>
      </w:r>
      <w:r w:rsidRPr="003E1DE4">
        <w:rPr>
          <w:i/>
          <w:kern w:val="16"/>
          <w:sz w:val="28"/>
          <w:szCs w:val="28"/>
        </w:rPr>
        <w:t xml:space="preserve">; </w:t>
      </w:r>
      <w:r w:rsidR="008A1DC0" w:rsidRPr="003E1DE4">
        <w:rPr>
          <w:i/>
          <w:kern w:val="16"/>
          <w:sz w:val="28"/>
          <w:szCs w:val="28"/>
        </w:rPr>
        <w:t xml:space="preserve">Báo cáo thẩm tra của Ban Kinh tế - Ngân sách Hội đồng nhân dân </w:t>
      </w:r>
      <w:r w:rsidR="00846C13" w:rsidRPr="003E1DE4">
        <w:rPr>
          <w:i/>
          <w:kern w:val="16"/>
          <w:sz w:val="28"/>
          <w:szCs w:val="28"/>
        </w:rPr>
        <w:t xml:space="preserve">và </w:t>
      </w:r>
      <w:r w:rsidR="008A1DC0" w:rsidRPr="003E1DE4">
        <w:rPr>
          <w:i/>
          <w:kern w:val="16"/>
          <w:sz w:val="28"/>
          <w:szCs w:val="28"/>
        </w:rPr>
        <w:t>ý kiến</w:t>
      </w:r>
      <w:r w:rsidR="00846C13" w:rsidRPr="003E1DE4">
        <w:rPr>
          <w:i/>
          <w:kern w:val="16"/>
          <w:sz w:val="28"/>
          <w:szCs w:val="28"/>
        </w:rPr>
        <w:t xml:space="preserve"> thảo luận</w:t>
      </w:r>
      <w:r w:rsidR="00F34D68" w:rsidRPr="003E1DE4">
        <w:rPr>
          <w:i/>
          <w:kern w:val="16"/>
          <w:sz w:val="28"/>
          <w:szCs w:val="28"/>
        </w:rPr>
        <w:t xml:space="preserve"> </w:t>
      </w:r>
      <w:r w:rsidR="008A1DC0" w:rsidRPr="003E1DE4">
        <w:rPr>
          <w:i/>
          <w:kern w:val="16"/>
          <w:sz w:val="28"/>
          <w:szCs w:val="28"/>
        </w:rPr>
        <w:t>của</w:t>
      </w:r>
      <w:r w:rsidR="00627DB7" w:rsidRPr="003E1DE4">
        <w:rPr>
          <w:i/>
          <w:kern w:val="16"/>
          <w:sz w:val="28"/>
          <w:szCs w:val="28"/>
        </w:rPr>
        <w:t xml:space="preserve"> các vị</w:t>
      </w:r>
      <w:r w:rsidR="008A1DC0" w:rsidRPr="003E1DE4">
        <w:rPr>
          <w:i/>
          <w:kern w:val="16"/>
          <w:sz w:val="28"/>
          <w:szCs w:val="28"/>
        </w:rPr>
        <w:t xml:space="preserve"> đại biểu Hội đồng nhân dân thành phố</w:t>
      </w:r>
      <w:r w:rsidR="00F34D68" w:rsidRPr="003E1DE4">
        <w:rPr>
          <w:i/>
          <w:kern w:val="16"/>
          <w:sz w:val="28"/>
          <w:szCs w:val="28"/>
        </w:rPr>
        <w:t xml:space="preserve"> tại kỳ họp</w:t>
      </w:r>
      <w:r w:rsidR="00627DB7" w:rsidRPr="003E1DE4">
        <w:rPr>
          <w:i/>
          <w:kern w:val="16"/>
          <w:sz w:val="28"/>
          <w:szCs w:val="28"/>
        </w:rPr>
        <w:t>.</w:t>
      </w:r>
    </w:p>
    <w:p w:rsidR="00BC6862" w:rsidRPr="00627DB7" w:rsidRDefault="00BC6862" w:rsidP="004044A7">
      <w:pPr>
        <w:pStyle w:val="Heading2"/>
        <w:keepNext w:val="0"/>
        <w:widowControl w:val="0"/>
        <w:spacing w:after="240" w:line="276" w:lineRule="auto"/>
        <w:jc w:val="center"/>
        <w:rPr>
          <w:rFonts w:ascii="Times New Roman" w:hAnsi="Times New Roman"/>
          <w:b/>
          <w:bCs/>
          <w:i w:val="0"/>
          <w:iCs w:val="0"/>
          <w:szCs w:val="28"/>
        </w:rPr>
      </w:pPr>
      <w:r w:rsidRPr="00627DB7">
        <w:rPr>
          <w:rFonts w:ascii="Times New Roman" w:hAnsi="Times New Roman"/>
          <w:b/>
          <w:bCs/>
          <w:i w:val="0"/>
          <w:iCs w:val="0"/>
          <w:szCs w:val="28"/>
          <w:lang w:val="vi-VN"/>
        </w:rPr>
        <w:lastRenderedPageBreak/>
        <w:t>QUYẾT NGHỊ</w:t>
      </w:r>
      <w:r w:rsidR="00552202" w:rsidRPr="00627DB7">
        <w:rPr>
          <w:rFonts w:ascii="Times New Roman" w:hAnsi="Times New Roman"/>
          <w:b/>
          <w:bCs/>
          <w:i w:val="0"/>
          <w:iCs w:val="0"/>
          <w:szCs w:val="28"/>
        </w:rPr>
        <w:t>:</w:t>
      </w:r>
    </w:p>
    <w:p w:rsidR="00E80BD9" w:rsidRPr="00627DB7" w:rsidRDefault="00DA6622" w:rsidP="004044A7">
      <w:pPr>
        <w:widowControl w:val="0"/>
        <w:spacing w:after="80" w:line="276" w:lineRule="auto"/>
        <w:ind w:firstLine="720"/>
        <w:jc w:val="both"/>
        <w:rPr>
          <w:sz w:val="28"/>
          <w:szCs w:val="28"/>
        </w:rPr>
      </w:pPr>
      <w:r w:rsidRPr="00627DB7">
        <w:rPr>
          <w:b/>
          <w:spacing w:val="-4"/>
          <w:sz w:val="28"/>
          <w:szCs w:val="28"/>
        </w:rPr>
        <w:t xml:space="preserve">Điều 1. </w:t>
      </w:r>
      <w:r w:rsidR="00E80BD9" w:rsidRPr="00627DB7">
        <w:rPr>
          <w:spacing w:val="-4"/>
          <w:sz w:val="28"/>
          <w:szCs w:val="28"/>
        </w:rPr>
        <w:t>Thống nhất tiếp tục thực hiện</w:t>
      </w:r>
      <w:r w:rsidR="00627DB7">
        <w:rPr>
          <w:spacing w:val="-4"/>
          <w:sz w:val="28"/>
          <w:szCs w:val="28"/>
        </w:rPr>
        <w:t xml:space="preserve"> </w:t>
      </w:r>
      <w:r w:rsidR="00E80BD9" w:rsidRPr="00627DB7">
        <w:rPr>
          <w:sz w:val="28"/>
          <w:szCs w:val="28"/>
        </w:rPr>
        <w:t xml:space="preserve">Nghị quyết số 14/2016/NQ-HĐND ngày </w:t>
      </w:r>
      <w:r w:rsidR="00627DB7">
        <w:rPr>
          <w:sz w:val="28"/>
          <w:szCs w:val="28"/>
        </w:rPr>
        <w:t>11 tháng 8 năm 2016</w:t>
      </w:r>
      <w:r w:rsidR="00E80BD9" w:rsidRPr="00627DB7">
        <w:rPr>
          <w:sz w:val="28"/>
          <w:szCs w:val="28"/>
        </w:rPr>
        <w:t xml:space="preserve"> của </w:t>
      </w:r>
      <w:r w:rsidR="00627DB7">
        <w:rPr>
          <w:sz w:val="28"/>
          <w:szCs w:val="28"/>
        </w:rPr>
        <w:t xml:space="preserve">Hội đồng nhân dân </w:t>
      </w:r>
      <w:r w:rsidR="00E80BD9" w:rsidRPr="00627DB7">
        <w:rPr>
          <w:sz w:val="28"/>
          <w:szCs w:val="28"/>
        </w:rPr>
        <w:t>thành phố về ban hành nguyên tắc, tiêu chí và định mức phân bổ vốn đầu tư phát triển từ nguồn ngân sách thành phố cho ngân sách các quận, huyện trên địa bàn thành phố Đà Nẵng giai đoạn 2016</w:t>
      </w:r>
      <w:r w:rsidR="00627DB7">
        <w:rPr>
          <w:sz w:val="28"/>
          <w:szCs w:val="28"/>
        </w:rPr>
        <w:t xml:space="preserve"> </w:t>
      </w:r>
      <w:r w:rsidR="00E80BD9" w:rsidRPr="00627DB7">
        <w:rPr>
          <w:sz w:val="28"/>
          <w:szCs w:val="28"/>
        </w:rPr>
        <w:t>-</w:t>
      </w:r>
      <w:r w:rsidR="00627DB7">
        <w:rPr>
          <w:sz w:val="28"/>
          <w:szCs w:val="28"/>
        </w:rPr>
        <w:t xml:space="preserve"> </w:t>
      </w:r>
      <w:r w:rsidR="00E80BD9" w:rsidRPr="00627DB7">
        <w:rPr>
          <w:sz w:val="28"/>
          <w:szCs w:val="28"/>
        </w:rPr>
        <w:t>2020 và Nghị qu</w:t>
      </w:r>
      <w:r w:rsidR="00627DB7">
        <w:rPr>
          <w:sz w:val="28"/>
          <w:szCs w:val="28"/>
        </w:rPr>
        <w:t xml:space="preserve">yết số 209/2018/NQ-HĐND ngày 19 tháng 12 năm 2018 </w:t>
      </w:r>
      <w:r w:rsidR="00E80BD9" w:rsidRPr="00627DB7">
        <w:rPr>
          <w:sz w:val="28"/>
          <w:szCs w:val="28"/>
        </w:rPr>
        <w:t xml:space="preserve">của </w:t>
      </w:r>
      <w:r w:rsidR="00627DB7">
        <w:rPr>
          <w:sz w:val="28"/>
          <w:szCs w:val="28"/>
        </w:rPr>
        <w:t>Hội đồng nhân dân</w:t>
      </w:r>
      <w:r w:rsidR="00E80BD9" w:rsidRPr="00627DB7">
        <w:rPr>
          <w:sz w:val="28"/>
          <w:szCs w:val="28"/>
        </w:rPr>
        <w:t xml:space="preserve"> thành phố về việc sửa đổi Nghị quyết số 14/2016/NQ-HĐND </w:t>
      </w:r>
      <w:r w:rsidR="00627DB7" w:rsidRPr="00627DB7">
        <w:rPr>
          <w:sz w:val="28"/>
          <w:szCs w:val="28"/>
        </w:rPr>
        <w:t xml:space="preserve">ngày </w:t>
      </w:r>
      <w:r w:rsidR="00627DB7">
        <w:rPr>
          <w:sz w:val="28"/>
          <w:szCs w:val="28"/>
        </w:rPr>
        <w:t>11 tháng 8 năm 2016</w:t>
      </w:r>
      <w:r w:rsidR="00627DB7" w:rsidRPr="00627DB7">
        <w:rPr>
          <w:sz w:val="28"/>
          <w:szCs w:val="28"/>
        </w:rPr>
        <w:t xml:space="preserve"> </w:t>
      </w:r>
      <w:r w:rsidR="00E80BD9" w:rsidRPr="00627DB7">
        <w:rPr>
          <w:sz w:val="28"/>
          <w:szCs w:val="28"/>
        </w:rPr>
        <w:t xml:space="preserve">của </w:t>
      </w:r>
      <w:r w:rsidR="00627DB7">
        <w:rPr>
          <w:sz w:val="28"/>
          <w:szCs w:val="28"/>
        </w:rPr>
        <w:t xml:space="preserve">Hội đồng nhân dân </w:t>
      </w:r>
      <w:r w:rsidR="00E80BD9" w:rsidRPr="00627DB7">
        <w:rPr>
          <w:sz w:val="28"/>
          <w:szCs w:val="28"/>
        </w:rPr>
        <w:t>thành phố để phân bổ vốn phân cấp ngân sách thành phố cho các quận, huyện</w:t>
      </w:r>
      <w:r w:rsidR="00140FE7" w:rsidRPr="00627DB7">
        <w:rPr>
          <w:spacing w:val="-4"/>
          <w:sz w:val="28"/>
          <w:szCs w:val="28"/>
        </w:rPr>
        <w:t xml:space="preserve"> trong năm 2021</w:t>
      </w:r>
      <w:r w:rsidR="00E80BD9" w:rsidRPr="00627DB7">
        <w:rPr>
          <w:sz w:val="28"/>
          <w:szCs w:val="28"/>
        </w:rPr>
        <w:t xml:space="preserve">. </w:t>
      </w:r>
    </w:p>
    <w:p w:rsidR="00DA6622" w:rsidRPr="00627DB7" w:rsidRDefault="00E80BD9" w:rsidP="004044A7">
      <w:pPr>
        <w:widowControl w:val="0"/>
        <w:spacing w:after="80" w:line="276" w:lineRule="auto"/>
        <w:ind w:firstLine="720"/>
        <w:jc w:val="both"/>
        <w:rPr>
          <w:b/>
          <w:spacing w:val="-4"/>
          <w:sz w:val="28"/>
          <w:szCs w:val="28"/>
          <w:lang w:val="vi-VN"/>
        </w:rPr>
      </w:pPr>
      <w:r w:rsidRPr="00627DB7">
        <w:rPr>
          <w:b/>
          <w:spacing w:val="-4"/>
          <w:sz w:val="28"/>
          <w:szCs w:val="28"/>
        </w:rPr>
        <w:t xml:space="preserve">Điều </w:t>
      </w:r>
      <w:r w:rsidR="008959CE" w:rsidRPr="00627DB7">
        <w:rPr>
          <w:b/>
          <w:spacing w:val="-4"/>
          <w:sz w:val="28"/>
          <w:szCs w:val="28"/>
        </w:rPr>
        <w:t>2</w:t>
      </w:r>
      <w:r w:rsidRPr="00627DB7">
        <w:rPr>
          <w:b/>
          <w:spacing w:val="-4"/>
          <w:sz w:val="28"/>
          <w:szCs w:val="28"/>
        </w:rPr>
        <w:t xml:space="preserve">. </w:t>
      </w:r>
      <w:r w:rsidR="009752AB" w:rsidRPr="00627DB7">
        <w:rPr>
          <w:b/>
          <w:spacing w:val="-4"/>
          <w:sz w:val="28"/>
          <w:szCs w:val="28"/>
        </w:rPr>
        <w:t xml:space="preserve">Ban hành </w:t>
      </w:r>
      <w:r w:rsidR="00512077" w:rsidRPr="00627DB7">
        <w:rPr>
          <w:b/>
          <w:spacing w:val="-4"/>
          <w:sz w:val="28"/>
          <w:szCs w:val="28"/>
        </w:rPr>
        <w:t xml:space="preserve">Kế </w:t>
      </w:r>
      <w:r w:rsidR="00DA6622" w:rsidRPr="00627DB7">
        <w:rPr>
          <w:b/>
          <w:spacing w:val="-4"/>
          <w:sz w:val="28"/>
          <w:szCs w:val="28"/>
        </w:rPr>
        <w:t xml:space="preserve">hoạch đầu tư </w:t>
      </w:r>
      <w:r w:rsidR="00512077" w:rsidRPr="00627DB7">
        <w:rPr>
          <w:b/>
          <w:spacing w:val="-4"/>
          <w:sz w:val="28"/>
          <w:szCs w:val="28"/>
        </w:rPr>
        <w:t>công</w:t>
      </w:r>
      <w:r w:rsidR="00DA6622" w:rsidRPr="00627DB7">
        <w:rPr>
          <w:b/>
          <w:spacing w:val="-4"/>
          <w:sz w:val="28"/>
          <w:szCs w:val="28"/>
        </w:rPr>
        <w:t xml:space="preserve"> năm 20</w:t>
      </w:r>
      <w:r w:rsidR="00A5138B" w:rsidRPr="00627DB7">
        <w:rPr>
          <w:b/>
          <w:spacing w:val="-4"/>
          <w:sz w:val="28"/>
          <w:szCs w:val="28"/>
        </w:rPr>
        <w:t>2</w:t>
      </w:r>
      <w:r w:rsidR="00A55996" w:rsidRPr="00627DB7">
        <w:rPr>
          <w:b/>
          <w:spacing w:val="-4"/>
          <w:sz w:val="28"/>
          <w:szCs w:val="28"/>
          <w:lang w:val="vi-VN"/>
        </w:rPr>
        <w:t>1</w:t>
      </w:r>
      <w:r w:rsidR="00DA6622" w:rsidRPr="00627DB7">
        <w:rPr>
          <w:b/>
          <w:spacing w:val="-4"/>
          <w:sz w:val="28"/>
          <w:szCs w:val="28"/>
        </w:rPr>
        <w:t xml:space="preserve"> như sau</w:t>
      </w:r>
      <w:r w:rsidR="00F75373" w:rsidRPr="00627DB7">
        <w:rPr>
          <w:b/>
          <w:spacing w:val="-4"/>
          <w:sz w:val="28"/>
          <w:szCs w:val="28"/>
        </w:rPr>
        <w:t>:</w:t>
      </w:r>
    </w:p>
    <w:p w:rsidR="007B605A" w:rsidRPr="00627DB7" w:rsidRDefault="007B605A" w:rsidP="004044A7">
      <w:pPr>
        <w:widowControl w:val="0"/>
        <w:spacing w:after="80" w:line="276" w:lineRule="auto"/>
        <w:ind w:firstLine="720"/>
        <w:jc w:val="both"/>
        <w:rPr>
          <w:sz w:val="28"/>
          <w:szCs w:val="28"/>
        </w:rPr>
      </w:pPr>
      <w:r w:rsidRPr="00627DB7">
        <w:rPr>
          <w:sz w:val="28"/>
          <w:szCs w:val="28"/>
        </w:rPr>
        <w:t>1. Tổn</w:t>
      </w:r>
      <w:r w:rsidR="009D1A16" w:rsidRPr="00627DB7">
        <w:rPr>
          <w:sz w:val="28"/>
          <w:szCs w:val="28"/>
        </w:rPr>
        <w:t xml:space="preserve">g nguồn vốn đầu tư </w:t>
      </w:r>
      <w:r w:rsidR="00BD41D6" w:rsidRPr="00627DB7">
        <w:rPr>
          <w:sz w:val="28"/>
          <w:szCs w:val="28"/>
        </w:rPr>
        <w:t>công</w:t>
      </w:r>
      <w:r w:rsidR="009D1A16" w:rsidRPr="00627DB7">
        <w:rPr>
          <w:sz w:val="28"/>
          <w:szCs w:val="28"/>
        </w:rPr>
        <w:t xml:space="preserve"> năm 20</w:t>
      </w:r>
      <w:r w:rsidR="00BD41D6" w:rsidRPr="00627DB7">
        <w:rPr>
          <w:sz w:val="28"/>
          <w:szCs w:val="28"/>
        </w:rPr>
        <w:t>2</w:t>
      </w:r>
      <w:r w:rsidR="00A60FB9" w:rsidRPr="00627DB7">
        <w:rPr>
          <w:sz w:val="28"/>
          <w:szCs w:val="28"/>
        </w:rPr>
        <w:t>1</w:t>
      </w:r>
      <w:r w:rsidR="007B45BF" w:rsidRPr="00627DB7">
        <w:rPr>
          <w:sz w:val="28"/>
          <w:szCs w:val="28"/>
        </w:rPr>
        <w:t xml:space="preserve">: </w:t>
      </w:r>
      <w:r w:rsidR="001E3BCF" w:rsidRPr="00627DB7">
        <w:rPr>
          <w:bCs/>
          <w:sz w:val="28"/>
          <w:szCs w:val="28"/>
        </w:rPr>
        <w:t>9.</w:t>
      </w:r>
      <w:r w:rsidR="00015ECD" w:rsidRPr="00627DB7">
        <w:rPr>
          <w:bCs/>
          <w:sz w:val="28"/>
          <w:szCs w:val="28"/>
        </w:rPr>
        <w:t>8</w:t>
      </w:r>
      <w:r w:rsidR="00F04C0E" w:rsidRPr="00627DB7">
        <w:rPr>
          <w:bCs/>
          <w:sz w:val="28"/>
          <w:szCs w:val="28"/>
        </w:rPr>
        <w:t>39</w:t>
      </w:r>
      <w:r w:rsidR="001E3BCF" w:rsidRPr="00627DB7">
        <w:rPr>
          <w:bCs/>
          <w:sz w:val="28"/>
          <w:szCs w:val="28"/>
        </w:rPr>
        <w:t>,3</w:t>
      </w:r>
      <w:r w:rsidR="00015ECD" w:rsidRPr="00627DB7">
        <w:rPr>
          <w:bCs/>
          <w:sz w:val="28"/>
          <w:szCs w:val="28"/>
        </w:rPr>
        <w:t>2</w:t>
      </w:r>
      <w:r w:rsidR="00F04C0E" w:rsidRPr="00627DB7">
        <w:rPr>
          <w:bCs/>
          <w:sz w:val="28"/>
          <w:szCs w:val="28"/>
        </w:rPr>
        <w:t>2</w:t>
      </w:r>
      <w:r w:rsidR="001E3BCF" w:rsidRPr="00627DB7">
        <w:rPr>
          <w:sz w:val="28"/>
          <w:szCs w:val="28"/>
        </w:rPr>
        <w:t xml:space="preserve"> </w:t>
      </w:r>
      <w:r w:rsidRPr="00627DB7">
        <w:rPr>
          <w:sz w:val="28"/>
          <w:szCs w:val="28"/>
        </w:rPr>
        <w:t>tỷ đồng</w:t>
      </w:r>
    </w:p>
    <w:p w:rsidR="007B605A" w:rsidRPr="00627DB7" w:rsidRDefault="00BA29F0" w:rsidP="004044A7">
      <w:pPr>
        <w:widowControl w:val="0"/>
        <w:spacing w:after="80" w:line="276" w:lineRule="auto"/>
        <w:ind w:firstLine="720"/>
        <w:jc w:val="both"/>
        <w:rPr>
          <w:sz w:val="28"/>
          <w:szCs w:val="28"/>
        </w:rPr>
      </w:pPr>
      <w:r w:rsidRPr="00627DB7">
        <w:rPr>
          <w:sz w:val="28"/>
          <w:szCs w:val="28"/>
        </w:rPr>
        <w:t>a)</w:t>
      </w:r>
      <w:r w:rsidR="007B605A" w:rsidRPr="00627DB7">
        <w:rPr>
          <w:sz w:val="28"/>
          <w:szCs w:val="28"/>
        </w:rPr>
        <w:t xml:space="preserve"> V</w:t>
      </w:r>
      <w:r w:rsidR="007B45BF" w:rsidRPr="00627DB7">
        <w:rPr>
          <w:bCs/>
          <w:sz w:val="28"/>
          <w:szCs w:val="28"/>
        </w:rPr>
        <w:t xml:space="preserve">ốn trong nước: </w:t>
      </w:r>
      <w:r w:rsidR="00015ECD" w:rsidRPr="00627DB7">
        <w:rPr>
          <w:bCs/>
          <w:sz w:val="28"/>
          <w:szCs w:val="28"/>
        </w:rPr>
        <w:t>9</w:t>
      </w:r>
      <w:r w:rsidR="00620BBF" w:rsidRPr="00627DB7">
        <w:rPr>
          <w:bCs/>
          <w:sz w:val="28"/>
          <w:szCs w:val="28"/>
        </w:rPr>
        <w:t>.</w:t>
      </w:r>
      <w:r w:rsidR="00015ECD" w:rsidRPr="00627DB7">
        <w:rPr>
          <w:bCs/>
          <w:sz w:val="28"/>
          <w:szCs w:val="28"/>
        </w:rPr>
        <w:t>0</w:t>
      </w:r>
      <w:r w:rsidR="00F04C0E" w:rsidRPr="00627DB7">
        <w:rPr>
          <w:bCs/>
          <w:sz w:val="28"/>
          <w:szCs w:val="28"/>
        </w:rPr>
        <w:t>11</w:t>
      </w:r>
      <w:r w:rsidR="00620BBF" w:rsidRPr="00627DB7">
        <w:rPr>
          <w:bCs/>
          <w:sz w:val="28"/>
          <w:szCs w:val="28"/>
        </w:rPr>
        <w:t>,5</w:t>
      </w:r>
      <w:r w:rsidR="00015ECD" w:rsidRPr="00627DB7">
        <w:rPr>
          <w:bCs/>
          <w:sz w:val="28"/>
          <w:szCs w:val="28"/>
        </w:rPr>
        <w:t>2</w:t>
      </w:r>
      <w:r w:rsidR="00F04C0E" w:rsidRPr="00627DB7">
        <w:rPr>
          <w:bCs/>
          <w:sz w:val="28"/>
          <w:szCs w:val="28"/>
        </w:rPr>
        <w:t>2</w:t>
      </w:r>
      <w:r w:rsidR="007B605A" w:rsidRPr="00627DB7">
        <w:rPr>
          <w:sz w:val="28"/>
          <w:szCs w:val="28"/>
        </w:rPr>
        <w:t xml:space="preserve"> tỷ đồng, gồm các nguồn sau:</w:t>
      </w:r>
    </w:p>
    <w:tbl>
      <w:tblPr>
        <w:tblW w:w="4650" w:type="pct"/>
        <w:tblInd w:w="675" w:type="dxa"/>
        <w:tblLook w:val="04A0" w:firstRow="1" w:lastRow="0" w:firstColumn="1" w:lastColumn="0" w:noHBand="0" w:noVBand="1"/>
      </w:tblPr>
      <w:tblGrid>
        <w:gridCol w:w="6121"/>
        <w:gridCol w:w="2843"/>
      </w:tblGrid>
      <w:tr w:rsidR="007B605A" w:rsidRPr="00627DB7">
        <w:trPr>
          <w:trHeight w:val="512"/>
        </w:trPr>
        <w:tc>
          <w:tcPr>
            <w:tcW w:w="3414" w:type="pct"/>
            <w:shd w:val="clear" w:color="auto" w:fill="auto"/>
          </w:tcPr>
          <w:p w:rsidR="007B605A" w:rsidRPr="00627DB7" w:rsidRDefault="007B605A" w:rsidP="004044A7">
            <w:pPr>
              <w:widowControl w:val="0"/>
              <w:spacing w:after="80" w:line="276" w:lineRule="auto"/>
              <w:jc w:val="both"/>
              <w:rPr>
                <w:sz w:val="28"/>
                <w:szCs w:val="28"/>
              </w:rPr>
            </w:pPr>
            <w:r w:rsidRPr="00627DB7">
              <w:rPr>
                <w:sz w:val="28"/>
                <w:szCs w:val="28"/>
              </w:rPr>
              <w:t>- Nguồn ngân sách tập trung:</w:t>
            </w:r>
          </w:p>
          <w:p w:rsidR="0024441A" w:rsidRPr="00627DB7" w:rsidRDefault="0024441A" w:rsidP="004044A7">
            <w:pPr>
              <w:widowControl w:val="0"/>
              <w:spacing w:after="80" w:line="276" w:lineRule="auto"/>
              <w:jc w:val="both"/>
              <w:rPr>
                <w:sz w:val="28"/>
                <w:szCs w:val="28"/>
                <w:lang w:val="vi-VN"/>
              </w:rPr>
            </w:pPr>
            <w:r w:rsidRPr="00627DB7">
              <w:rPr>
                <w:sz w:val="28"/>
                <w:szCs w:val="28"/>
                <w:lang w:val="vi-VN"/>
              </w:rPr>
              <w:t>+ Ngân sách thành phố:</w:t>
            </w:r>
          </w:p>
          <w:p w:rsidR="0024441A" w:rsidRPr="00627DB7" w:rsidRDefault="0024441A" w:rsidP="004044A7">
            <w:pPr>
              <w:widowControl w:val="0"/>
              <w:spacing w:after="80" w:line="276" w:lineRule="auto"/>
              <w:jc w:val="both"/>
              <w:rPr>
                <w:sz w:val="28"/>
                <w:szCs w:val="28"/>
              </w:rPr>
            </w:pPr>
            <w:r w:rsidRPr="00627DB7">
              <w:rPr>
                <w:sz w:val="28"/>
                <w:szCs w:val="28"/>
              </w:rPr>
              <w:t xml:space="preserve">+ Ngân sách </w:t>
            </w:r>
            <w:r w:rsidR="00DF546D">
              <w:rPr>
                <w:sz w:val="28"/>
                <w:szCs w:val="28"/>
              </w:rPr>
              <w:t>q</w:t>
            </w:r>
            <w:r w:rsidRPr="00627DB7">
              <w:rPr>
                <w:sz w:val="28"/>
                <w:szCs w:val="28"/>
              </w:rPr>
              <w:t xml:space="preserve">uận, </w:t>
            </w:r>
            <w:r w:rsidR="00DF546D">
              <w:rPr>
                <w:sz w:val="28"/>
                <w:szCs w:val="28"/>
              </w:rPr>
              <w:t>h</w:t>
            </w:r>
            <w:r w:rsidRPr="00627DB7">
              <w:rPr>
                <w:sz w:val="28"/>
                <w:szCs w:val="28"/>
              </w:rPr>
              <w:t>uyện:</w:t>
            </w:r>
          </w:p>
        </w:tc>
        <w:tc>
          <w:tcPr>
            <w:tcW w:w="1586" w:type="pct"/>
            <w:shd w:val="clear" w:color="auto" w:fill="auto"/>
            <w:vAlign w:val="center"/>
          </w:tcPr>
          <w:p w:rsidR="007B605A" w:rsidRPr="00627DB7" w:rsidRDefault="00196FF0" w:rsidP="004044A7">
            <w:pPr>
              <w:widowControl w:val="0"/>
              <w:spacing w:after="80" w:line="276" w:lineRule="auto"/>
              <w:jc w:val="right"/>
              <w:rPr>
                <w:sz w:val="28"/>
                <w:szCs w:val="28"/>
                <w:lang w:val="vi-VN"/>
              </w:rPr>
            </w:pPr>
            <w:r w:rsidRPr="00627DB7">
              <w:rPr>
                <w:sz w:val="28"/>
                <w:szCs w:val="28"/>
              </w:rPr>
              <w:t>2.019,888</w:t>
            </w:r>
            <w:r w:rsidR="007B605A" w:rsidRPr="00627DB7">
              <w:rPr>
                <w:sz w:val="28"/>
                <w:szCs w:val="28"/>
                <w:lang w:val="vi-VN"/>
              </w:rPr>
              <w:t xml:space="preserve"> tỷ đồng</w:t>
            </w:r>
          </w:p>
          <w:p w:rsidR="0024441A" w:rsidRPr="00627DB7" w:rsidRDefault="00CA135D" w:rsidP="004044A7">
            <w:pPr>
              <w:widowControl w:val="0"/>
              <w:spacing w:after="80" w:line="276" w:lineRule="auto"/>
              <w:jc w:val="right"/>
              <w:rPr>
                <w:sz w:val="28"/>
                <w:szCs w:val="28"/>
                <w:lang w:val="vi-VN"/>
              </w:rPr>
            </w:pPr>
            <w:r w:rsidRPr="00627DB7">
              <w:rPr>
                <w:sz w:val="28"/>
                <w:szCs w:val="28"/>
              </w:rPr>
              <w:t>1.</w:t>
            </w:r>
            <w:r w:rsidR="00B25991" w:rsidRPr="00627DB7">
              <w:rPr>
                <w:sz w:val="28"/>
                <w:szCs w:val="28"/>
              </w:rPr>
              <w:t>703</w:t>
            </w:r>
            <w:r w:rsidRPr="00627DB7">
              <w:rPr>
                <w:sz w:val="28"/>
                <w:szCs w:val="28"/>
              </w:rPr>
              <w:t>,</w:t>
            </w:r>
            <w:r w:rsidR="00B25991" w:rsidRPr="00627DB7">
              <w:rPr>
                <w:sz w:val="28"/>
                <w:szCs w:val="28"/>
              </w:rPr>
              <w:t>017</w:t>
            </w:r>
            <w:r w:rsidR="0024441A" w:rsidRPr="00627DB7">
              <w:rPr>
                <w:sz w:val="28"/>
                <w:szCs w:val="28"/>
                <w:lang w:val="vi-VN"/>
              </w:rPr>
              <w:t xml:space="preserve"> tỷ đồng</w:t>
            </w:r>
          </w:p>
          <w:p w:rsidR="0024441A" w:rsidRPr="00627DB7" w:rsidRDefault="00B25991" w:rsidP="004044A7">
            <w:pPr>
              <w:widowControl w:val="0"/>
              <w:spacing w:after="80" w:line="276" w:lineRule="auto"/>
              <w:jc w:val="right"/>
              <w:rPr>
                <w:sz w:val="28"/>
                <w:szCs w:val="28"/>
                <w:lang w:val="vi-VN"/>
              </w:rPr>
            </w:pPr>
            <w:r w:rsidRPr="00627DB7">
              <w:rPr>
                <w:sz w:val="28"/>
                <w:szCs w:val="28"/>
              </w:rPr>
              <w:t>316</w:t>
            </w:r>
            <w:r w:rsidR="00CA135D" w:rsidRPr="00627DB7">
              <w:rPr>
                <w:sz w:val="28"/>
                <w:szCs w:val="28"/>
              </w:rPr>
              <w:t>,</w:t>
            </w:r>
            <w:r w:rsidRPr="00627DB7">
              <w:rPr>
                <w:sz w:val="28"/>
                <w:szCs w:val="28"/>
              </w:rPr>
              <w:t>871</w:t>
            </w:r>
            <w:r w:rsidR="0024441A" w:rsidRPr="00627DB7">
              <w:rPr>
                <w:sz w:val="28"/>
                <w:szCs w:val="28"/>
                <w:lang w:val="vi-VN"/>
              </w:rPr>
              <w:t xml:space="preserve"> tỷ đồng</w:t>
            </w:r>
          </w:p>
        </w:tc>
      </w:tr>
      <w:tr w:rsidR="00A17BBE" w:rsidRPr="00241FEE">
        <w:trPr>
          <w:trHeight w:val="568"/>
        </w:trPr>
        <w:tc>
          <w:tcPr>
            <w:tcW w:w="3414" w:type="pct"/>
            <w:shd w:val="clear" w:color="auto" w:fill="auto"/>
          </w:tcPr>
          <w:p w:rsidR="007C1AC5" w:rsidRPr="00241FEE" w:rsidRDefault="007B605A" w:rsidP="004044A7">
            <w:pPr>
              <w:widowControl w:val="0"/>
              <w:spacing w:after="80" w:line="276" w:lineRule="auto"/>
              <w:jc w:val="both"/>
              <w:rPr>
                <w:sz w:val="28"/>
                <w:szCs w:val="28"/>
              </w:rPr>
            </w:pPr>
            <w:r w:rsidRPr="00241FEE">
              <w:rPr>
                <w:sz w:val="28"/>
                <w:szCs w:val="28"/>
              </w:rPr>
              <w:t>- Nguồn thu tiền sử dụng đất:</w:t>
            </w:r>
          </w:p>
          <w:p w:rsidR="00042822" w:rsidRPr="00241FEE" w:rsidRDefault="00042822" w:rsidP="004044A7">
            <w:pPr>
              <w:widowControl w:val="0"/>
              <w:spacing w:after="80" w:line="276" w:lineRule="auto"/>
              <w:jc w:val="both"/>
              <w:rPr>
                <w:sz w:val="28"/>
                <w:szCs w:val="28"/>
                <w:lang w:val="vi-VN"/>
              </w:rPr>
            </w:pPr>
            <w:r w:rsidRPr="00241FEE">
              <w:rPr>
                <w:sz w:val="28"/>
                <w:szCs w:val="28"/>
                <w:lang w:val="vi-VN"/>
              </w:rPr>
              <w:t>+ Ngân sách thành phố:</w:t>
            </w:r>
          </w:p>
          <w:p w:rsidR="007B605A" w:rsidRPr="00241FEE" w:rsidRDefault="00D120FE" w:rsidP="004044A7">
            <w:pPr>
              <w:widowControl w:val="0"/>
              <w:tabs>
                <w:tab w:val="left" w:pos="222"/>
              </w:tabs>
              <w:spacing w:after="80" w:line="276" w:lineRule="auto"/>
              <w:rPr>
                <w:sz w:val="28"/>
                <w:szCs w:val="28"/>
              </w:rPr>
            </w:pPr>
            <w:r w:rsidRPr="00241FEE">
              <w:rPr>
                <w:sz w:val="28"/>
                <w:szCs w:val="28"/>
              </w:rPr>
              <w:t>+</w:t>
            </w:r>
            <w:r w:rsidR="00AE6AF9" w:rsidRPr="00241FEE">
              <w:rPr>
                <w:sz w:val="28"/>
                <w:szCs w:val="28"/>
                <w:lang w:val="vi-VN"/>
              </w:rPr>
              <w:t xml:space="preserve"> </w:t>
            </w:r>
            <w:r w:rsidR="00042822" w:rsidRPr="00241FEE">
              <w:rPr>
                <w:spacing w:val="-4"/>
                <w:sz w:val="28"/>
                <w:szCs w:val="28"/>
              </w:rPr>
              <w:t xml:space="preserve">Ngân sách </w:t>
            </w:r>
            <w:r w:rsidR="00DF546D" w:rsidRPr="00241FEE">
              <w:rPr>
                <w:spacing w:val="-4"/>
                <w:sz w:val="28"/>
                <w:szCs w:val="28"/>
              </w:rPr>
              <w:t>h</w:t>
            </w:r>
            <w:r w:rsidR="00042822" w:rsidRPr="00241FEE">
              <w:rPr>
                <w:spacing w:val="-4"/>
                <w:sz w:val="28"/>
                <w:szCs w:val="28"/>
              </w:rPr>
              <w:t>uyện Hòa Vang để chi đầu tư</w:t>
            </w:r>
            <w:r w:rsidR="00A17BBE" w:rsidRPr="00241FEE">
              <w:rPr>
                <w:spacing w:val="-4"/>
                <w:sz w:val="28"/>
                <w:szCs w:val="28"/>
                <w:lang w:val="vi-VN"/>
              </w:rPr>
              <w:t xml:space="preserve"> </w:t>
            </w:r>
            <w:r w:rsidR="00042822" w:rsidRPr="00241FEE">
              <w:rPr>
                <w:spacing w:val="-4"/>
                <w:sz w:val="28"/>
                <w:szCs w:val="28"/>
              </w:rPr>
              <w:t>Chương t</w:t>
            </w:r>
            <w:r w:rsidR="00042822" w:rsidRPr="00241FEE">
              <w:rPr>
                <w:spacing w:val="-4"/>
                <w:sz w:val="28"/>
                <w:szCs w:val="28"/>
                <w:lang w:val="vi-VN"/>
              </w:rPr>
              <w:t>r</w:t>
            </w:r>
            <w:r w:rsidR="00042822" w:rsidRPr="00241FEE">
              <w:rPr>
                <w:spacing w:val="-4"/>
                <w:sz w:val="28"/>
                <w:szCs w:val="28"/>
              </w:rPr>
              <w:t>ình Nông thôn mới</w:t>
            </w:r>
          </w:p>
        </w:tc>
        <w:tc>
          <w:tcPr>
            <w:tcW w:w="1586" w:type="pct"/>
            <w:shd w:val="clear" w:color="auto" w:fill="auto"/>
          </w:tcPr>
          <w:p w:rsidR="007B605A" w:rsidRPr="00241FEE" w:rsidRDefault="00015ECD" w:rsidP="004044A7">
            <w:pPr>
              <w:widowControl w:val="0"/>
              <w:spacing w:after="80" w:line="276" w:lineRule="auto"/>
              <w:jc w:val="right"/>
              <w:rPr>
                <w:sz w:val="28"/>
                <w:szCs w:val="28"/>
              </w:rPr>
            </w:pPr>
            <w:r w:rsidRPr="00241FEE">
              <w:rPr>
                <w:sz w:val="28"/>
                <w:szCs w:val="28"/>
              </w:rPr>
              <w:t>3.3</w:t>
            </w:r>
            <w:r w:rsidR="00FE2F1A" w:rsidRPr="00241FEE">
              <w:rPr>
                <w:sz w:val="28"/>
                <w:szCs w:val="28"/>
              </w:rPr>
              <w:t>00</w:t>
            </w:r>
            <w:r w:rsidR="007B605A" w:rsidRPr="00241FEE">
              <w:rPr>
                <w:sz w:val="28"/>
                <w:szCs w:val="28"/>
              </w:rPr>
              <w:t xml:space="preserve"> tỷ đồng</w:t>
            </w:r>
          </w:p>
          <w:p w:rsidR="007B605A" w:rsidRPr="00241FEE" w:rsidRDefault="00015ECD" w:rsidP="004044A7">
            <w:pPr>
              <w:widowControl w:val="0"/>
              <w:spacing w:after="80" w:line="276" w:lineRule="auto"/>
              <w:jc w:val="right"/>
              <w:rPr>
                <w:sz w:val="28"/>
                <w:szCs w:val="28"/>
              </w:rPr>
            </w:pPr>
            <w:r w:rsidRPr="00241FEE">
              <w:rPr>
                <w:sz w:val="28"/>
                <w:szCs w:val="28"/>
              </w:rPr>
              <w:t>3.2</w:t>
            </w:r>
            <w:r w:rsidR="00F04C0E" w:rsidRPr="00241FEE">
              <w:rPr>
                <w:sz w:val="28"/>
                <w:szCs w:val="28"/>
              </w:rPr>
              <w:t>0</w:t>
            </w:r>
            <w:r w:rsidR="00CA135D" w:rsidRPr="00241FEE">
              <w:rPr>
                <w:sz w:val="28"/>
                <w:szCs w:val="28"/>
              </w:rPr>
              <w:t>0</w:t>
            </w:r>
            <w:r w:rsidR="00042822" w:rsidRPr="00241FEE">
              <w:rPr>
                <w:sz w:val="28"/>
                <w:szCs w:val="28"/>
              </w:rPr>
              <w:t xml:space="preserve"> tỷ đồng</w:t>
            </w:r>
          </w:p>
          <w:p w:rsidR="00042822" w:rsidRPr="00241FEE" w:rsidRDefault="00F04C0E" w:rsidP="004044A7">
            <w:pPr>
              <w:widowControl w:val="0"/>
              <w:spacing w:after="80" w:line="276" w:lineRule="auto"/>
              <w:jc w:val="right"/>
              <w:rPr>
                <w:sz w:val="28"/>
                <w:szCs w:val="28"/>
              </w:rPr>
            </w:pPr>
            <w:r w:rsidRPr="00241FEE">
              <w:rPr>
                <w:sz w:val="28"/>
                <w:szCs w:val="28"/>
              </w:rPr>
              <w:t>10</w:t>
            </w:r>
            <w:r w:rsidR="00CA135D" w:rsidRPr="00241FEE">
              <w:rPr>
                <w:sz w:val="28"/>
                <w:szCs w:val="28"/>
              </w:rPr>
              <w:t>0</w:t>
            </w:r>
            <w:r w:rsidR="00D2576A" w:rsidRPr="00241FEE">
              <w:rPr>
                <w:sz w:val="28"/>
                <w:szCs w:val="28"/>
              </w:rPr>
              <w:t xml:space="preserve"> tỷ đồng</w:t>
            </w:r>
          </w:p>
        </w:tc>
      </w:tr>
      <w:tr w:rsidR="007B605A" w:rsidRPr="00241FEE">
        <w:trPr>
          <w:trHeight w:val="369"/>
        </w:trPr>
        <w:tc>
          <w:tcPr>
            <w:tcW w:w="3414" w:type="pct"/>
            <w:shd w:val="clear" w:color="auto" w:fill="auto"/>
            <w:vAlign w:val="center"/>
          </w:tcPr>
          <w:p w:rsidR="007B605A" w:rsidRPr="00241FEE" w:rsidRDefault="007B605A" w:rsidP="004044A7">
            <w:pPr>
              <w:widowControl w:val="0"/>
              <w:spacing w:after="80" w:line="276" w:lineRule="auto"/>
              <w:rPr>
                <w:sz w:val="28"/>
                <w:szCs w:val="28"/>
              </w:rPr>
            </w:pPr>
            <w:r w:rsidRPr="00241FEE">
              <w:rPr>
                <w:sz w:val="28"/>
                <w:szCs w:val="28"/>
              </w:rPr>
              <w:t xml:space="preserve">- Nguồn thu xổ số kiến thiết: </w:t>
            </w:r>
          </w:p>
        </w:tc>
        <w:tc>
          <w:tcPr>
            <w:tcW w:w="1586" w:type="pct"/>
            <w:shd w:val="clear" w:color="auto" w:fill="auto"/>
          </w:tcPr>
          <w:p w:rsidR="007B605A" w:rsidRPr="00241FEE" w:rsidRDefault="00C856C4" w:rsidP="004044A7">
            <w:pPr>
              <w:widowControl w:val="0"/>
              <w:spacing w:after="80" w:line="276" w:lineRule="auto"/>
              <w:jc w:val="right"/>
              <w:rPr>
                <w:sz w:val="28"/>
                <w:szCs w:val="28"/>
              </w:rPr>
            </w:pPr>
            <w:r w:rsidRPr="00241FEE">
              <w:rPr>
                <w:sz w:val="28"/>
                <w:szCs w:val="28"/>
              </w:rPr>
              <w:t xml:space="preserve">  1</w:t>
            </w:r>
            <w:r w:rsidR="00196FF0" w:rsidRPr="00241FEE">
              <w:rPr>
                <w:sz w:val="28"/>
                <w:szCs w:val="28"/>
              </w:rPr>
              <w:t>65</w:t>
            </w:r>
            <w:r w:rsidR="007B605A" w:rsidRPr="00241FEE">
              <w:rPr>
                <w:sz w:val="28"/>
                <w:szCs w:val="28"/>
              </w:rPr>
              <w:t xml:space="preserve"> tỷ đồng</w:t>
            </w:r>
          </w:p>
        </w:tc>
      </w:tr>
      <w:tr w:rsidR="0044135C" w:rsidRPr="00241FEE">
        <w:trPr>
          <w:trHeight w:val="475"/>
        </w:trPr>
        <w:tc>
          <w:tcPr>
            <w:tcW w:w="3414" w:type="pct"/>
            <w:shd w:val="clear" w:color="auto" w:fill="auto"/>
          </w:tcPr>
          <w:p w:rsidR="0044135C" w:rsidRPr="00241FEE" w:rsidRDefault="0044135C" w:rsidP="004044A7">
            <w:pPr>
              <w:widowControl w:val="0"/>
              <w:spacing w:after="80" w:line="276" w:lineRule="auto"/>
              <w:jc w:val="both"/>
              <w:rPr>
                <w:sz w:val="28"/>
                <w:szCs w:val="28"/>
              </w:rPr>
            </w:pPr>
            <w:r w:rsidRPr="00241FEE">
              <w:rPr>
                <w:sz w:val="28"/>
                <w:szCs w:val="28"/>
              </w:rPr>
              <w:t>- Nguồn vốn Trung ương bổ sung có mục tiêu</w:t>
            </w:r>
          </w:p>
        </w:tc>
        <w:tc>
          <w:tcPr>
            <w:tcW w:w="1586" w:type="pct"/>
            <w:shd w:val="clear" w:color="auto" w:fill="auto"/>
          </w:tcPr>
          <w:p w:rsidR="0044135C" w:rsidRPr="00241FEE" w:rsidRDefault="00CA135D" w:rsidP="004044A7">
            <w:pPr>
              <w:widowControl w:val="0"/>
              <w:spacing w:after="80" w:line="276" w:lineRule="auto"/>
              <w:jc w:val="right"/>
              <w:rPr>
                <w:sz w:val="28"/>
                <w:szCs w:val="28"/>
              </w:rPr>
            </w:pPr>
            <w:r w:rsidRPr="00241FEE">
              <w:rPr>
                <w:sz w:val="28"/>
                <w:szCs w:val="28"/>
              </w:rPr>
              <w:t>1.362,4</w:t>
            </w:r>
            <w:r w:rsidR="00620BBF" w:rsidRPr="00241FEE">
              <w:rPr>
                <w:sz w:val="28"/>
                <w:szCs w:val="28"/>
              </w:rPr>
              <w:t>2</w:t>
            </w:r>
            <w:r w:rsidRPr="00241FEE">
              <w:rPr>
                <w:sz w:val="28"/>
                <w:szCs w:val="28"/>
              </w:rPr>
              <w:t>2</w:t>
            </w:r>
            <w:r w:rsidR="0044135C" w:rsidRPr="00241FEE">
              <w:rPr>
                <w:sz w:val="28"/>
                <w:szCs w:val="28"/>
              </w:rPr>
              <w:t xml:space="preserve"> tỷ đồng</w:t>
            </w:r>
          </w:p>
        </w:tc>
      </w:tr>
      <w:tr w:rsidR="004E780F" w:rsidRPr="00241FEE">
        <w:trPr>
          <w:trHeight w:val="376"/>
        </w:trPr>
        <w:tc>
          <w:tcPr>
            <w:tcW w:w="3414" w:type="pct"/>
            <w:shd w:val="clear" w:color="auto" w:fill="auto"/>
          </w:tcPr>
          <w:p w:rsidR="0044135C" w:rsidRPr="00241FEE" w:rsidRDefault="0044135C" w:rsidP="004044A7">
            <w:pPr>
              <w:widowControl w:val="0"/>
              <w:spacing w:after="80" w:line="276" w:lineRule="auto"/>
              <w:jc w:val="both"/>
              <w:rPr>
                <w:sz w:val="28"/>
                <w:szCs w:val="28"/>
              </w:rPr>
            </w:pPr>
            <w:r w:rsidRPr="00241FEE">
              <w:rPr>
                <w:sz w:val="28"/>
                <w:szCs w:val="28"/>
              </w:rPr>
              <w:t xml:space="preserve">- Nguồn </w:t>
            </w:r>
            <w:r w:rsidR="00FE2F1A" w:rsidRPr="00241FEE">
              <w:rPr>
                <w:sz w:val="28"/>
                <w:szCs w:val="28"/>
              </w:rPr>
              <w:t>năm trước chuyển sang</w:t>
            </w:r>
            <w:r w:rsidR="00BA29F0" w:rsidRPr="00241FEE">
              <w:rPr>
                <w:sz w:val="28"/>
                <w:szCs w:val="28"/>
              </w:rPr>
              <w:t>:</w:t>
            </w:r>
          </w:p>
        </w:tc>
        <w:tc>
          <w:tcPr>
            <w:tcW w:w="1586" w:type="pct"/>
            <w:shd w:val="clear" w:color="auto" w:fill="auto"/>
          </w:tcPr>
          <w:p w:rsidR="004A788A" w:rsidRPr="00241FEE" w:rsidRDefault="003E1DE4" w:rsidP="004044A7">
            <w:pPr>
              <w:widowControl w:val="0"/>
              <w:spacing w:after="80" w:line="276" w:lineRule="auto"/>
              <w:jc w:val="right"/>
              <w:rPr>
                <w:sz w:val="28"/>
                <w:szCs w:val="28"/>
              </w:rPr>
            </w:pPr>
            <w:r w:rsidRPr="00241FEE">
              <w:rPr>
                <w:sz w:val="28"/>
                <w:szCs w:val="28"/>
              </w:rPr>
              <w:t xml:space="preserve">     </w:t>
            </w:r>
            <w:r w:rsidR="00CA135D" w:rsidRPr="00241FEE">
              <w:rPr>
                <w:sz w:val="28"/>
                <w:szCs w:val="28"/>
              </w:rPr>
              <w:t>2.</w:t>
            </w:r>
            <w:r w:rsidR="00F04C0E" w:rsidRPr="00241FEE">
              <w:rPr>
                <w:sz w:val="28"/>
                <w:szCs w:val="28"/>
              </w:rPr>
              <w:t>164</w:t>
            </w:r>
            <w:r w:rsidR="00CA135D" w:rsidRPr="00241FEE">
              <w:rPr>
                <w:sz w:val="28"/>
                <w:szCs w:val="28"/>
              </w:rPr>
              <w:t>,2</w:t>
            </w:r>
            <w:r w:rsidR="00F04C0E" w:rsidRPr="00241FEE">
              <w:rPr>
                <w:sz w:val="28"/>
                <w:szCs w:val="28"/>
              </w:rPr>
              <w:t>12</w:t>
            </w:r>
            <w:r w:rsidR="00196FF0" w:rsidRPr="00241FEE">
              <w:rPr>
                <w:sz w:val="28"/>
                <w:szCs w:val="28"/>
              </w:rPr>
              <w:t xml:space="preserve"> </w:t>
            </w:r>
            <w:r w:rsidR="00BA29F0" w:rsidRPr="00241FEE">
              <w:rPr>
                <w:sz w:val="28"/>
                <w:szCs w:val="28"/>
              </w:rPr>
              <w:t xml:space="preserve"> </w:t>
            </w:r>
            <w:r w:rsidR="0044135C" w:rsidRPr="00241FEE">
              <w:rPr>
                <w:sz w:val="28"/>
                <w:szCs w:val="28"/>
              </w:rPr>
              <w:t>tỷ đồng</w:t>
            </w:r>
          </w:p>
        </w:tc>
      </w:tr>
    </w:tbl>
    <w:p w:rsidR="007B605A" w:rsidRPr="00241FEE" w:rsidRDefault="007B605A" w:rsidP="004044A7">
      <w:pPr>
        <w:pStyle w:val="BodyText"/>
        <w:widowControl w:val="0"/>
        <w:spacing w:after="80" w:line="276" w:lineRule="auto"/>
        <w:ind w:firstLine="720"/>
        <w:rPr>
          <w:spacing w:val="-2"/>
          <w:szCs w:val="28"/>
        </w:rPr>
      </w:pPr>
      <w:r w:rsidRPr="00241FEE">
        <w:rPr>
          <w:spacing w:val="-2"/>
          <w:szCs w:val="28"/>
        </w:rPr>
        <w:t>b) Vốn nước ngoài (ODA):</w:t>
      </w:r>
      <w:r w:rsidRPr="00241FEE">
        <w:rPr>
          <w:b/>
          <w:spacing w:val="-2"/>
          <w:szCs w:val="28"/>
        </w:rPr>
        <w:t xml:space="preserve"> </w:t>
      </w:r>
      <w:r w:rsidR="007C1105" w:rsidRPr="00241FEE">
        <w:rPr>
          <w:spacing w:val="-2"/>
          <w:szCs w:val="28"/>
        </w:rPr>
        <w:t>827,800 t</w:t>
      </w:r>
      <w:r w:rsidRPr="00241FEE">
        <w:rPr>
          <w:spacing w:val="-2"/>
          <w:szCs w:val="28"/>
        </w:rPr>
        <w:t>ỷ đồng</w:t>
      </w:r>
      <w:r w:rsidR="009A5C44" w:rsidRPr="00241FEE">
        <w:rPr>
          <w:spacing w:val="-2"/>
          <w:szCs w:val="28"/>
        </w:rPr>
        <w:t>, gồm các nguồn sau</w:t>
      </w:r>
      <w:r w:rsidR="009872C3" w:rsidRPr="00241FEE">
        <w:rPr>
          <w:spacing w:val="-2"/>
          <w:szCs w:val="28"/>
        </w:rPr>
        <w:t xml:space="preserve"> (dự kiến)</w:t>
      </w:r>
      <w:r w:rsidR="009A5C44" w:rsidRPr="00241FEE">
        <w:rPr>
          <w:spacing w:val="-2"/>
          <w:szCs w:val="28"/>
        </w:rPr>
        <w:t>:</w:t>
      </w:r>
    </w:p>
    <w:tbl>
      <w:tblPr>
        <w:tblW w:w="4650" w:type="pct"/>
        <w:tblInd w:w="675" w:type="dxa"/>
        <w:tblLook w:val="04A0" w:firstRow="1" w:lastRow="0" w:firstColumn="1" w:lastColumn="0" w:noHBand="0" w:noVBand="1"/>
      </w:tblPr>
      <w:tblGrid>
        <w:gridCol w:w="6121"/>
        <w:gridCol w:w="2843"/>
      </w:tblGrid>
      <w:tr w:rsidR="00BA0FA0" w:rsidRPr="00241FEE">
        <w:tc>
          <w:tcPr>
            <w:tcW w:w="3414" w:type="pct"/>
            <w:shd w:val="clear" w:color="auto" w:fill="auto"/>
            <w:vAlign w:val="center"/>
          </w:tcPr>
          <w:p w:rsidR="00BA0FA0" w:rsidRPr="00241FEE" w:rsidRDefault="00BA0FA0" w:rsidP="004044A7">
            <w:pPr>
              <w:widowControl w:val="0"/>
              <w:spacing w:after="80" w:line="276" w:lineRule="auto"/>
              <w:rPr>
                <w:sz w:val="28"/>
                <w:szCs w:val="28"/>
              </w:rPr>
            </w:pPr>
            <w:r w:rsidRPr="00241FEE">
              <w:rPr>
                <w:sz w:val="28"/>
                <w:szCs w:val="28"/>
              </w:rPr>
              <w:t>- Vốn Trung ương hỗ trợ:</w:t>
            </w:r>
          </w:p>
        </w:tc>
        <w:tc>
          <w:tcPr>
            <w:tcW w:w="1586" w:type="pct"/>
            <w:shd w:val="clear" w:color="auto" w:fill="auto"/>
          </w:tcPr>
          <w:p w:rsidR="00BA0FA0" w:rsidRPr="00241FEE" w:rsidRDefault="00BA0FA0" w:rsidP="004044A7">
            <w:pPr>
              <w:widowControl w:val="0"/>
              <w:spacing w:after="80" w:line="276" w:lineRule="auto"/>
              <w:jc w:val="right"/>
              <w:rPr>
                <w:sz w:val="28"/>
                <w:szCs w:val="28"/>
              </w:rPr>
            </w:pPr>
            <w:r w:rsidRPr="00241FEE">
              <w:rPr>
                <w:sz w:val="28"/>
                <w:szCs w:val="28"/>
              </w:rPr>
              <w:t>470 tỷ đồng</w:t>
            </w:r>
          </w:p>
        </w:tc>
      </w:tr>
      <w:tr w:rsidR="00BA0FA0" w:rsidRPr="00241FEE">
        <w:trPr>
          <w:cantSplit/>
          <w:trHeight w:val="658"/>
        </w:trPr>
        <w:tc>
          <w:tcPr>
            <w:tcW w:w="3414" w:type="pct"/>
            <w:shd w:val="clear" w:color="auto" w:fill="auto"/>
            <w:vAlign w:val="center"/>
          </w:tcPr>
          <w:p w:rsidR="00BA0FA0" w:rsidRPr="00241FEE" w:rsidRDefault="00BA0FA0" w:rsidP="004044A7">
            <w:pPr>
              <w:widowControl w:val="0"/>
              <w:spacing w:after="80" w:line="276" w:lineRule="auto"/>
              <w:rPr>
                <w:sz w:val="28"/>
                <w:szCs w:val="28"/>
              </w:rPr>
            </w:pPr>
            <w:r w:rsidRPr="00241FEE">
              <w:rPr>
                <w:sz w:val="28"/>
                <w:szCs w:val="28"/>
              </w:rPr>
              <w:t>- Nguồn vay lại của Trung ương vay nước ngoài:</w:t>
            </w:r>
          </w:p>
          <w:p w:rsidR="00BA0FA0" w:rsidRPr="00241FEE" w:rsidRDefault="00BA0FA0" w:rsidP="004044A7">
            <w:pPr>
              <w:widowControl w:val="0"/>
              <w:spacing w:after="80" w:line="276" w:lineRule="auto"/>
              <w:rPr>
                <w:i/>
                <w:sz w:val="28"/>
                <w:szCs w:val="28"/>
              </w:rPr>
            </w:pPr>
            <w:r w:rsidRPr="00241FEE">
              <w:rPr>
                <w:i/>
                <w:sz w:val="28"/>
                <w:szCs w:val="28"/>
              </w:rPr>
              <w:t>(Nguồn bội chi ngân sách địa phương)</w:t>
            </w:r>
          </w:p>
        </w:tc>
        <w:tc>
          <w:tcPr>
            <w:tcW w:w="1586" w:type="pct"/>
            <w:shd w:val="clear" w:color="auto" w:fill="auto"/>
          </w:tcPr>
          <w:p w:rsidR="00BA0FA0" w:rsidRPr="00241FEE" w:rsidRDefault="00BA0FA0" w:rsidP="004044A7">
            <w:pPr>
              <w:widowControl w:val="0"/>
              <w:spacing w:after="80" w:line="276" w:lineRule="auto"/>
              <w:jc w:val="right"/>
              <w:rPr>
                <w:sz w:val="28"/>
                <w:szCs w:val="28"/>
              </w:rPr>
            </w:pPr>
            <w:r w:rsidRPr="00241FEE">
              <w:rPr>
                <w:sz w:val="28"/>
                <w:szCs w:val="28"/>
              </w:rPr>
              <w:t>357,8 tỷ đồng</w:t>
            </w:r>
          </w:p>
        </w:tc>
      </w:tr>
    </w:tbl>
    <w:p w:rsidR="0085392B" w:rsidRPr="003E1DE4" w:rsidRDefault="0085392B" w:rsidP="004044A7">
      <w:pPr>
        <w:widowControl w:val="0"/>
        <w:spacing w:after="80" w:line="276" w:lineRule="auto"/>
        <w:ind w:firstLine="720"/>
        <w:jc w:val="both"/>
        <w:rPr>
          <w:kern w:val="16"/>
          <w:sz w:val="28"/>
          <w:szCs w:val="28"/>
        </w:rPr>
      </w:pPr>
      <w:r w:rsidRPr="003E1DE4">
        <w:rPr>
          <w:kern w:val="16"/>
          <w:sz w:val="28"/>
          <w:szCs w:val="28"/>
        </w:rPr>
        <w:t xml:space="preserve">2. </w:t>
      </w:r>
      <w:r w:rsidR="0061496A" w:rsidRPr="003E1DE4">
        <w:rPr>
          <w:kern w:val="16"/>
          <w:sz w:val="28"/>
          <w:szCs w:val="28"/>
        </w:rPr>
        <w:t>Thứ tự ưu tiên bố trí vốn đầu tư</w:t>
      </w:r>
      <w:r w:rsidR="0061496A" w:rsidRPr="003E1DE4">
        <w:rPr>
          <w:kern w:val="16"/>
          <w:sz w:val="28"/>
          <w:szCs w:val="28"/>
          <w:lang w:val="vi-VN"/>
        </w:rPr>
        <w:t xml:space="preserve"> </w:t>
      </w:r>
      <w:r w:rsidR="00BA53B4" w:rsidRPr="003E1DE4">
        <w:rPr>
          <w:kern w:val="16"/>
          <w:sz w:val="28"/>
          <w:szCs w:val="28"/>
        </w:rPr>
        <w:t>công</w:t>
      </w:r>
      <w:r w:rsidR="0061496A" w:rsidRPr="003E1DE4">
        <w:rPr>
          <w:kern w:val="16"/>
          <w:sz w:val="28"/>
          <w:szCs w:val="28"/>
        </w:rPr>
        <w:t xml:space="preserve"> năm 20</w:t>
      </w:r>
      <w:r w:rsidR="00BA53B4" w:rsidRPr="003E1DE4">
        <w:rPr>
          <w:kern w:val="16"/>
          <w:sz w:val="28"/>
          <w:szCs w:val="28"/>
        </w:rPr>
        <w:t>2</w:t>
      </w:r>
      <w:r w:rsidR="00D120FE" w:rsidRPr="003E1DE4">
        <w:rPr>
          <w:kern w:val="16"/>
          <w:sz w:val="28"/>
          <w:szCs w:val="28"/>
          <w:lang w:val="vi-VN"/>
        </w:rPr>
        <w:t>1</w:t>
      </w:r>
    </w:p>
    <w:p w:rsidR="003E3319" w:rsidRPr="003E1DE4" w:rsidRDefault="003E3319" w:rsidP="004044A7">
      <w:pPr>
        <w:pStyle w:val="BodyText"/>
        <w:widowControl w:val="0"/>
        <w:spacing w:after="80" w:line="276" w:lineRule="auto"/>
        <w:ind w:firstLine="720"/>
        <w:rPr>
          <w:kern w:val="16"/>
          <w:szCs w:val="28"/>
        </w:rPr>
      </w:pPr>
      <w:r w:rsidRPr="003E1DE4">
        <w:rPr>
          <w:kern w:val="16"/>
          <w:szCs w:val="28"/>
        </w:rPr>
        <w:t>Quán triệt, thực hiện tốt nguyên tắc, tiêu chí, thứ tự ưu tiên bố trí nguồn vốn đầu</w:t>
      </w:r>
      <w:r w:rsidR="006B1E91" w:rsidRPr="003E1DE4">
        <w:rPr>
          <w:kern w:val="16"/>
          <w:szCs w:val="28"/>
        </w:rPr>
        <w:t xml:space="preserve"> </w:t>
      </w:r>
      <w:r w:rsidRPr="003E1DE4">
        <w:rPr>
          <w:kern w:val="16"/>
          <w:szCs w:val="28"/>
        </w:rPr>
        <w:t xml:space="preserve">tư công năm 2020 theo chỉ đạo của Thủ tướng Chính phủ tại Chỉ thị số </w:t>
      </w:r>
      <w:r w:rsidR="00C45577" w:rsidRPr="003E1DE4">
        <w:rPr>
          <w:kern w:val="16"/>
          <w:szCs w:val="28"/>
        </w:rPr>
        <w:t>20</w:t>
      </w:r>
      <w:r w:rsidRPr="003E1DE4">
        <w:rPr>
          <w:kern w:val="16"/>
          <w:szCs w:val="28"/>
        </w:rPr>
        <w:t>/CT-TTg ngày 2</w:t>
      </w:r>
      <w:r w:rsidR="00C45577" w:rsidRPr="003E1DE4">
        <w:rPr>
          <w:kern w:val="16"/>
          <w:szCs w:val="28"/>
        </w:rPr>
        <w:t>9</w:t>
      </w:r>
      <w:r w:rsidR="00627DB7" w:rsidRPr="003E1DE4">
        <w:rPr>
          <w:kern w:val="16"/>
          <w:szCs w:val="28"/>
        </w:rPr>
        <w:t xml:space="preserve"> tháng </w:t>
      </w:r>
      <w:r w:rsidR="00C45577" w:rsidRPr="003E1DE4">
        <w:rPr>
          <w:kern w:val="16"/>
          <w:szCs w:val="28"/>
        </w:rPr>
        <w:t>7</w:t>
      </w:r>
      <w:r w:rsidR="00627DB7" w:rsidRPr="003E1DE4">
        <w:rPr>
          <w:kern w:val="16"/>
          <w:szCs w:val="28"/>
        </w:rPr>
        <w:t xml:space="preserve"> năm </w:t>
      </w:r>
      <w:r w:rsidRPr="003E1DE4">
        <w:rPr>
          <w:kern w:val="16"/>
          <w:szCs w:val="28"/>
        </w:rPr>
        <w:t>20</w:t>
      </w:r>
      <w:r w:rsidR="00C45577" w:rsidRPr="003E1DE4">
        <w:rPr>
          <w:kern w:val="16"/>
          <w:szCs w:val="28"/>
        </w:rPr>
        <w:t>19</w:t>
      </w:r>
      <w:r w:rsidRPr="003E1DE4">
        <w:rPr>
          <w:kern w:val="16"/>
          <w:szCs w:val="28"/>
        </w:rPr>
        <w:t xml:space="preserve"> về </w:t>
      </w:r>
      <w:r w:rsidR="00C45577" w:rsidRPr="003E1DE4">
        <w:rPr>
          <w:kern w:val="16"/>
          <w:szCs w:val="28"/>
        </w:rPr>
        <w:t xml:space="preserve">lập kế hoạch đầu tư công trung hạn </w:t>
      </w:r>
      <w:r w:rsidR="005C3E9B" w:rsidRPr="003E1DE4">
        <w:rPr>
          <w:kern w:val="16"/>
          <w:szCs w:val="28"/>
        </w:rPr>
        <w:t>giai đoạn 2021</w:t>
      </w:r>
      <w:r w:rsidR="00627DB7" w:rsidRPr="003E1DE4">
        <w:rPr>
          <w:kern w:val="16"/>
          <w:szCs w:val="28"/>
        </w:rPr>
        <w:t xml:space="preserve"> </w:t>
      </w:r>
      <w:r w:rsidR="005C3E9B" w:rsidRPr="003E1DE4">
        <w:rPr>
          <w:kern w:val="16"/>
          <w:szCs w:val="28"/>
        </w:rPr>
        <w:t>-</w:t>
      </w:r>
      <w:r w:rsidR="00627DB7" w:rsidRPr="003E1DE4">
        <w:rPr>
          <w:kern w:val="16"/>
          <w:szCs w:val="28"/>
        </w:rPr>
        <w:t xml:space="preserve"> </w:t>
      </w:r>
      <w:r w:rsidR="005C3E9B" w:rsidRPr="003E1DE4">
        <w:rPr>
          <w:kern w:val="16"/>
          <w:szCs w:val="28"/>
        </w:rPr>
        <w:t>2025</w:t>
      </w:r>
      <w:r w:rsidRPr="003E1DE4">
        <w:rPr>
          <w:kern w:val="16"/>
          <w:szCs w:val="28"/>
        </w:rPr>
        <w:t xml:space="preserve">; </w:t>
      </w:r>
      <w:r w:rsidR="00627DB7" w:rsidRPr="003E1DE4">
        <w:rPr>
          <w:kern w:val="16"/>
          <w:szCs w:val="28"/>
        </w:rPr>
        <w:t>h</w:t>
      </w:r>
      <w:r w:rsidRPr="003E1DE4">
        <w:rPr>
          <w:kern w:val="16"/>
          <w:szCs w:val="28"/>
        </w:rPr>
        <w:t xml:space="preserve">ướng dẫn của Bộ Kế hoạch và Đầu tư tại Công văn số </w:t>
      </w:r>
      <w:r w:rsidR="005C3E9B" w:rsidRPr="003E1DE4">
        <w:rPr>
          <w:kern w:val="16"/>
          <w:szCs w:val="28"/>
        </w:rPr>
        <w:t>6842</w:t>
      </w:r>
      <w:r w:rsidRPr="003E1DE4">
        <w:rPr>
          <w:kern w:val="16"/>
          <w:szCs w:val="28"/>
        </w:rPr>
        <w:t xml:space="preserve">/BKHĐT-TH ngày </w:t>
      </w:r>
      <w:r w:rsidR="005C3E9B" w:rsidRPr="003E1DE4">
        <w:rPr>
          <w:kern w:val="16"/>
          <w:szCs w:val="28"/>
        </w:rPr>
        <w:t>16</w:t>
      </w:r>
      <w:r w:rsidR="00627DB7" w:rsidRPr="003E1DE4">
        <w:rPr>
          <w:kern w:val="16"/>
          <w:szCs w:val="28"/>
        </w:rPr>
        <w:t xml:space="preserve"> tháng </w:t>
      </w:r>
      <w:r w:rsidR="005C3E9B" w:rsidRPr="003E1DE4">
        <w:rPr>
          <w:kern w:val="16"/>
          <w:szCs w:val="28"/>
        </w:rPr>
        <w:t>10</w:t>
      </w:r>
      <w:r w:rsidR="00627DB7" w:rsidRPr="003E1DE4">
        <w:rPr>
          <w:kern w:val="16"/>
          <w:szCs w:val="28"/>
        </w:rPr>
        <w:t xml:space="preserve"> năm </w:t>
      </w:r>
      <w:r w:rsidR="005C3E9B" w:rsidRPr="003E1DE4">
        <w:rPr>
          <w:kern w:val="16"/>
          <w:szCs w:val="28"/>
        </w:rPr>
        <w:t xml:space="preserve">2020 </w:t>
      </w:r>
      <w:r w:rsidRPr="003E1DE4">
        <w:rPr>
          <w:kern w:val="16"/>
          <w:szCs w:val="28"/>
        </w:rPr>
        <w:t xml:space="preserve">về </w:t>
      </w:r>
      <w:r w:rsidR="005C3E9B" w:rsidRPr="003E1DE4">
        <w:rPr>
          <w:kern w:val="16"/>
          <w:szCs w:val="28"/>
        </w:rPr>
        <w:t>phân bổ kế hoạch đầu tư vốn ngân sách nhà nước năm 2021</w:t>
      </w:r>
      <w:r w:rsidR="006D6F61" w:rsidRPr="003E1DE4">
        <w:rPr>
          <w:kern w:val="16"/>
          <w:szCs w:val="28"/>
        </w:rPr>
        <w:t>;</w:t>
      </w:r>
      <w:r w:rsidR="005C3E9B" w:rsidRPr="003E1DE4">
        <w:rPr>
          <w:kern w:val="16"/>
          <w:szCs w:val="28"/>
        </w:rPr>
        <w:t xml:space="preserve"> </w:t>
      </w:r>
      <w:r w:rsidRPr="003E1DE4">
        <w:rPr>
          <w:kern w:val="16"/>
          <w:szCs w:val="28"/>
        </w:rPr>
        <w:t xml:space="preserve">trong đó: ưu tiên bố trí vốn đối với các công trình trọng điểm, động lực; các công trình </w:t>
      </w:r>
      <w:r w:rsidRPr="003E1DE4">
        <w:rPr>
          <w:kern w:val="16"/>
          <w:szCs w:val="28"/>
        </w:rPr>
        <w:lastRenderedPageBreak/>
        <w:t xml:space="preserve">an sinh xã hội, môi trường, xử lý các vấn đề bức xúc trên địa bàn thành phố; bố trí đủ vốn thanh quyết toán đối với các công trình đã hoàn thành, đưa vào sử dụng; </w:t>
      </w:r>
      <w:r w:rsidR="006D6F61" w:rsidRPr="003E1DE4">
        <w:rPr>
          <w:kern w:val="16"/>
          <w:szCs w:val="28"/>
        </w:rPr>
        <w:t>bố trí vốn để thanh toán khối lượng hoàn thành của các dự án đã có trong kế hoạch đầu tư công trung hạn vốn ngân sách nhà nước giai đoạn 2016</w:t>
      </w:r>
      <w:r w:rsidR="00627DB7" w:rsidRPr="003E1DE4">
        <w:rPr>
          <w:kern w:val="16"/>
          <w:szCs w:val="28"/>
        </w:rPr>
        <w:t xml:space="preserve"> </w:t>
      </w:r>
      <w:r w:rsidR="006D6F61" w:rsidRPr="003E1DE4">
        <w:rPr>
          <w:kern w:val="16"/>
          <w:szCs w:val="28"/>
        </w:rPr>
        <w:t>-</w:t>
      </w:r>
      <w:r w:rsidR="00627DB7" w:rsidRPr="003E1DE4">
        <w:rPr>
          <w:kern w:val="16"/>
          <w:szCs w:val="28"/>
        </w:rPr>
        <w:t xml:space="preserve"> </w:t>
      </w:r>
      <w:r w:rsidR="006D6F61" w:rsidRPr="003E1DE4">
        <w:rPr>
          <w:kern w:val="16"/>
          <w:szCs w:val="28"/>
        </w:rPr>
        <w:t>2020 chuyển tiếp sang giai đoạn 2021</w:t>
      </w:r>
      <w:r w:rsidR="00627DB7" w:rsidRPr="003E1DE4">
        <w:rPr>
          <w:kern w:val="16"/>
          <w:szCs w:val="28"/>
        </w:rPr>
        <w:t xml:space="preserve"> </w:t>
      </w:r>
      <w:r w:rsidR="006D6F61" w:rsidRPr="003E1DE4">
        <w:rPr>
          <w:kern w:val="16"/>
          <w:szCs w:val="28"/>
        </w:rPr>
        <w:t>-</w:t>
      </w:r>
      <w:r w:rsidR="00627DB7" w:rsidRPr="003E1DE4">
        <w:rPr>
          <w:kern w:val="16"/>
          <w:szCs w:val="28"/>
        </w:rPr>
        <w:t xml:space="preserve"> </w:t>
      </w:r>
      <w:r w:rsidR="006D6F61" w:rsidRPr="003E1DE4">
        <w:rPr>
          <w:kern w:val="16"/>
          <w:szCs w:val="28"/>
        </w:rPr>
        <w:t xml:space="preserve">2025, </w:t>
      </w:r>
      <w:r w:rsidRPr="003E1DE4">
        <w:rPr>
          <w:kern w:val="16"/>
          <w:szCs w:val="28"/>
        </w:rPr>
        <w:t>bố trí đủ vốn cho các dự án dự kiến hoàn thành trong năm 202</w:t>
      </w:r>
      <w:r w:rsidR="005C3E9B" w:rsidRPr="003E1DE4">
        <w:rPr>
          <w:kern w:val="16"/>
          <w:szCs w:val="28"/>
        </w:rPr>
        <w:t>1</w:t>
      </w:r>
      <w:r w:rsidR="006B1E91" w:rsidRPr="003E1DE4">
        <w:rPr>
          <w:kern w:val="16"/>
          <w:szCs w:val="28"/>
        </w:rPr>
        <w:t xml:space="preserve"> và các dự án khởi công mới</w:t>
      </w:r>
      <w:r w:rsidR="00846C13" w:rsidRPr="003E1DE4">
        <w:rPr>
          <w:kern w:val="16"/>
          <w:szCs w:val="28"/>
        </w:rPr>
        <w:t>…, c</w:t>
      </w:r>
      <w:r w:rsidRPr="003E1DE4">
        <w:rPr>
          <w:kern w:val="16"/>
          <w:szCs w:val="28"/>
        </w:rPr>
        <w:t>ụ thể:</w:t>
      </w:r>
    </w:p>
    <w:p w:rsidR="00D2576A" w:rsidRPr="003E1DE4" w:rsidRDefault="00D2576A" w:rsidP="004044A7">
      <w:pPr>
        <w:pStyle w:val="BodyText"/>
        <w:widowControl w:val="0"/>
        <w:spacing w:after="80" w:line="276" w:lineRule="auto"/>
        <w:ind w:firstLine="720"/>
        <w:rPr>
          <w:kern w:val="16"/>
          <w:szCs w:val="28"/>
        </w:rPr>
      </w:pPr>
      <w:r w:rsidRPr="003E1DE4">
        <w:rPr>
          <w:kern w:val="16"/>
          <w:szCs w:val="28"/>
          <w:lang w:val="vi-VN"/>
        </w:rPr>
        <w:t xml:space="preserve">a) </w:t>
      </w:r>
      <w:r w:rsidRPr="003E1DE4">
        <w:rPr>
          <w:kern w:val="16"/>
          <w:szCs w:val="28"/>
        </w:rPr>
        <w:t>Hỗ trợ đầu tư các công trình cho các tỉnh Nam Lào theo ghi nhớ của Lãnh đạo thành phố; hỗ trợ cho tỉnh Quảng Nam theo kết luận của Ban Thường vụ Thành ủy Đà Nẵng và Tỉnh ủy Quảng Nam.</w:t>
      </w:r>
    </w:p>
    <w:p w:rsidR="00D2576A" w:rsidRPr="003E1DE4" w:rsidRDefault="00D2576A" w:rsidP="004044A7">
      <w:pPr>
        <w:widowControl w:val="0"/>
        <w:spacing w:after="80" w:line="276" w:lineRule="auto"/>
        <w:ind w:firstLine="720"/>
        <w:jc w:val="both"/>
        <w:rPr>
          <w:kern w:val="16"/>
          <w:sz w:val="28"/>
          <w:szCs w:val="28"/>
        </w:rPr>
      </w:pPr>
      <w:r w:rsidRPr="003E1DE4">
        <w:rPr>
          <w:kern w:val="16"/>
          <w:sz w:val="28"/>
          <w:szCs w:val="28"/>
        </w:rPr>
        <w:t>b) Bố trí đủ vốn đầu tư phân cấp giao Uỷ ban nhân dân các quận, huyện phân bổ chi tiết danh mục công trình theo Nghị quyết số 14/2016/NQ-HĐND ngày 11</w:t>
      </w:r>
      <w:r w:rsidR="00627DB7" w:rsidRPr="003E1DE4">
        <w:rPr>
          <w:kern w:val="16"/>
          <w:sz w:val="28"/>
          <w:szCs w:val="28"/>
        </w:rPr>
        <w:t xml:space="preserve"> tháng </w:t>
      </w:r>
      <w:r w:rsidRPr="003E1DE4">
        <w:rPr>
          <w:kern w:val="16"/>
          <w:sz w:val="28"/>
          <w:szCs w:val="28"/>
        </w:rPr>
        <w:t>8</w:t>
      </w:r>
      <w:r w:rsidR="00627DB7" w:rsidRPr="003E1DE4">
        <w:rPr>
          <w:kern w:val="16"/>
          <w:sz w:val="28"/>
          <w:szCs w:val="28"/>
        </w:rPr>
        <w:t xml:space="preserve"> năm </w:t>
      </w:r>
      <w:r w:rsidRPr="003E1DE4">
        <w:rPr>
          <w:kern w:val="16"/>
          <w:sz w:val="28"/>
          <w:szCs w:val="28"/>
        </w:rPr>
        <w:t>2016</w:t>
      </w:r>
      <w:r w:rsidR="00A94573" w:rsidRPr="003E1DE4">
        <w:rPr>
          <w:kern w:val="16"/>
          <w:sz w:val="28"/>
          <w:szCs w:val="28"/>
        </w:rPr>
        <w:t xml:space="preserve"> và Nghị quyết số 209/2018/NQ-HĐND ngày 19</w:t>
      </w:r>
      <w:r w:rsidR="00627DB7" w:rsidRPr="003E1DE4">
        <w:rPr>
          <w:kern w:val="16"/>
          <w:sz w:val="28"/>
          <w:szCs w:val="28"/>
        </w:rPr>
        <w:t xml:space="preserve"> tháng </w:t>
      </w:r>
      <w:r w:rsidR="00A94573" w:rsidRPr="003E1DE4">
        <w:rPr>
          <w:kern w:val="16"/>
          <w:sz w:val="28"/>
          <w:szCs w:val="28"/>
        </w:rPr>
        <w:t>12</w:t>
      </w:r>
      <w:r w:rsidR="00627DB7" w:rsidRPr="003E1DE4">
        <w:rPr>
          <w:kern w:val="16"/>
          <w:sz w:val="28"/>
          <w:szCs w:val="28"/>
        </w:rPr>
        <w:t xml:space="preserve"> năm </w:t>
      </w:r>
      <w:r w:rsidR="00A94573" w:rsidRPr="003E1DE4">
        <w:rPr>
          <w:kern w:val="16"/>
          <w:sz w:val="28"/>
          <w:szCs w:val="28"/>
        </w:rPr>
        <w:t>2018</w:t>
      </w:r>
      <w:r w:rsidRPr="003E1DE4">
        <w:rPr>
          <w:kern w:val="16"/>
          <w:sz w:val="28"/>
          <w:szCs w:val="28"/>
        </w:rPr>
        <w:t>.</w:t>
      </w:r>
    </w:p>
    <w:p w:rsidR="00D2576A" w:rsidRPr="003E1DE4" w:rsidRDefault="00D2576A" w:rsidP="004044A7">
      <w:pPr>
        <w:widowControl w:val="0"/>
        <w:spacing w:after="80" w:line="276" w:lineRule="auto"/>
        <w:ind w:firstLine="720"/>
        <w:jc w:val="both"/>
        <w:rPr>
          <w:kern w:val="16"/>
          <w:sz w:val="28"/>
          <w:szCs w:val="28"/>
        </w:rPr>
      </w:pPr>
      <w:r w:rsidRPr="003E1DE4">
        <w:rPr>
          <w:kern w:val="16"/>
          <w:sz w:val="28"/>
          <w:szCs w:val="28"/>
        </w:rPr>
        <w:t xml:space="preserve">c) Ưu tiên bố trí vốn đối ứng cho các dự án ODA theo tiến độ giải ngân vốn nước ngoài nhằm đẩy nhanh tiến độ thực hiện các dự án, đảm bảo thời gian theo các Hiệp định đã ký kết. </w:t>
      </w:r>
    </w:p>
    <w:p w:rsidR="00D2576A" w:rsidRPr="003E1DE4" w:rsidRDefault="00D2576A" w:rsidP="004044A7">
      <w:pPr>
        <w:widowControl w:val="0"/>
        <w:spacing w:after="80" w:line="276" w:lineRule="auto"/>
        <w:ind w:firstLine="720"/>
        <w:jc w:val="both"/>
        <w:rPr>
          <w:kern w:val="16"/>
          <w:sz w:val="28"/>
          <w:szCs w:val="28"/>
        </w:rPr>
      </w:pPr>
      <w:r w:rsidRPr="003E1DE4">
        <w:rPr>
          <w:kern w:val="16"/>
          <w:sz w:val="28"/>
          <w:szCs w:val="28"/>
        </w:rPr>
        <w:t>d) Tập trung vốn cho các công trình và nhóm công trình trọng điểm mang tính động lực thúc đẩy phát triển kinh tế - xã hội giai đoạn 2016</w:t>
      </w:r>
      <w:r w:rsidR="00627DB7" w:rsidRPr="003E1DE4">
        <w:rPr>
          <w:kern w:val="16"/>
          <w:sz w:val="28"/>
          <w:szCs w:val="28"/>
        </w:rPr>
        <w:t xml:space="preserve"> </w:t>
      </w:r>
      <w:r w:rsidRPr="003E1DE4">
        <w:rPr>
          <w:kern w:val="16"/>
          <w:sz w:val="28"/>
          <w:szCs w:val="28"/>
        </w:rPr>
        <w:t>-</w:t>
      </w:r>
      <w:r w:rsidR="00627DB7" w:rsidRPr="003E1DE4">
        <w:rPr>
          <w:kern w:val="16"/>
          <w:sz w:val="28"/>
          <w:szCs w:val="28"/>
        </w:rPr>
        <w:t xml:space="preserve"> </w:t>
      </w:r>
      <w:r w:rsidRPr="003E1DE4">
        <w:rPr>
          <w:kern w:val="16"/>
          <w:sz w:val="28"/>
          <w:szCs w:val="28"/>
        </w:rPr>
        <w:t xml:space="preserve">2020 đã được </w:t>
      </w:r>
      <w:r w:rsidR="00627DB7" w:rsidRPr="003E1DE4">
        <w:rPr>
          <w:kern w:val="16"/>
          <w:sz w:val="28"/>
          <w:szCs w:val="28"/>
        </w:rPr>
        <w:t>Hội đồng nhân dân</w:t>
      </w:r>
      <w:r w:rsidRPr="003E1DE4">
        <w:rPr>
          <w:kern w:val="16"/>
          <w:sz w:val="28"/>
          <w:szCs w:val="28"/>
        </w:rPr>
        <w:t xml:space="preserve"> thông qua theo Nghị quyết số </w:t>
      </w:r>
      <w:r w:rsidRPr="003E1DE4">
        <w:rPr>
          <w:kern w:val="16"/>
          <w:sz w:val="28"/>
          <w:szCs w:val="28"/>
          <w:lang w:val="nl-NL"/>
        </w:rPr>
        <w:t>164/NQ-HĐND ngày 12</w:t>
      </w:r>
      <w:r w:rsidR="00627DB7" w:rsidRPr="003E1DE4">
        <w:rPr>
          <w:kern w:val="16"/>
          <w:sz w:val="28"/>
          <w:szCs w:val="28"/>
          <w:lang w:val="nl-NL"/>
        </w:rPr>
        <w:t xml:space="preserve"> tháng </w:t>
      </w:r>
      <w:r w:rsidRPr="003E1DE4">
        <w:rPr>
          <w:kern w:val="16"/>
          <w:sz w:val="28"/>
          <w:szCs w:val="28"/>
          <w:lang w:val="nl-NL"/>
        </w:rPr>
        <w:t>7</w:t>
      </w:r>
      <w:r w:rsidR="00627DB7" w:rsidRPr="003E1DE4">
        <w:rPr>
          <w:kern w:val="16"/>
          <w:sz w:val="28"/>
          <w:szCs w:val="28"/>
          <w:lang w:val="nl-NL"/>
        </w:rPr>
        <w:t xml:space="preserve"> năm </w:t>
      </w:r>
      <w:r w:rsidRPr="003E1DE4">
        <w:rPr>
          <w:kern w:val="16"/>
          <w:sz w:val="28"/>
          <w:szCs w:val="28"/>
          <w:lang w:val="nl-NL"/>
        </w:rPr>
        <w:t>2018</w:t>
      </w:r>
      <w:r w:rsidR="00B01758" w:rsidRPr="003E1DE4">
        <w:rPr>
          <w:kern w:val="16"/>
          <w:sz w:val="28"/>
          <w:szCs w:val="28"/>
          <w:lang w:val="nl-NL"/>
        </w:rPr>
        <w:t>,</w:t>
      </w:r>
      <w:r w:rsidRPr="003E1DE4">
        <w:rPr>
          <w:kern w:val="16"/>
          <w:sz w:val="28"/>
          <w:szCs w:val="28"/>
          <w:lang w:val="nl-NL"/>
        </w:rPr>
        <w:t xml:space="preserve"> Nghị quyết số 252/NQ-HĐND </w:t>
      </w:r>
      <w:r w:rsidRPr="003E1DE4">
        <w:rPr>
          <w:kern w:val="16"/>
          <w:sz w:val="28"/>
          <w:szCs w:val="28"/>
        </w:rPr>
        <w:t>n</w:t>
      </w:r>
      <w:r w:rsidRPr="003E1DE4">
        <w:rPr>
          <w:kern w:val="16"/>
          <w:sz w:val="28"/>
          <w:szCs w:val="28"/>
          <w:lang w:val="nl-NL"/>
        </w:rPr>
        <w:t>gày 11</w:t>
      </w:r>
      <w:r w:rsidR="00627DB7" w:rsidRPr="003E1DE4">
        <w:rPr>
          <w:kern w:val="16"/>
          <w:sz w:val="28"/>
          <w:szCs w:val="28"/>
          <w:lang w:val="nl-NL"/>
        </w:rPr>
        <w:t xml:space="preserve"> tháng </w:t>
      </w:r>
      <w:r w:rsidRPr="003E1DE4">
        <w:rPr>
          <w:kern w:val="16"/>
          <w:sz w:val="28"/>
          <w:szCs w:val="28"/>
          <w:lang w:val="nl-NL"/>
        </w:rPr>
        <w:t>7</w:t>
      </w:r>
      <w:r w:rsidR="00627DB7" w:rsidRPr="003E1DE4">
        <w:rPr>
          <w:kern w:val="16"/>
          <w:sz w:val="28"/>
          <w:szCs w:val="28"/>
          <w:lang w:val="nl-NL"/>
        </w:rPr>
        <w:t xml:space="preserve"> năm </w:t>
      </w:r>
      <w:r w:rsidRPr="003E1DE4">
        <w:rPr>
          <w:kern w:val="16"/>
          <w:sz w:val="28"/>
          <w:szCs w:val="28"/>
          <w:lang w:val="nl-NL"/>
        </w:rPr>
        <w:t>2019</w:t>
      </w:r>
      <w:r w:rsidR="00B01758" w:rsidRPr="003E1DE4">
        <w:rPr>
          <w:kern w:val="16"/>
          <w:sz w:val="28"/>
          <w:szCs w:val="28"/>
          <w:lang w:val="nl-NL"/>
        </w:rPr>
        <w:t xml:space="preserve">, Nghị quyết số </w:t>
      </w:r>
      <w:r w:rsidR="00BA3654" w:rsidRPr="003E1DE4">
        <w:rPr>
          <w:kern w:val="16"/>
          <w:sz w:val="28"/>
          <w:szCs w:val="28"/>
          <w:lang w:val="nl-NL"/>
        </w:rPr>
        <w:t>266</w:t>
      </w:r>
      <w:r w:rsidR="00B01758" w:rsidRPr="003E1DE4">
        <w:rPr>
          <w:kern w:val="16"/>
          <w:sz w:val="28"/>
          <w:szCs w:val="28"/>
          <w:lang w:val="nl-NL"/>
        </w:rPr>
        <w:t xml:space="preserve">/NQ-HĐND </w:t>
      </w:r>
      <w:r w:rsidR="00B01758" w:rsidRPr="003E1DE4">
        <w:rPr>
          <w:kern w:val="16"/>
          <w:sz w:val="28"/>
          <w:szCs w:val="28"/>
        </w:rPr>
        <w:t>n</w:t>
      </w:r>
      <w:r w:rsidR="00B01758" w:rsidRPr="003E1DE4">
        <w:rPr>
          <w:kern w:val="16"/>
          <w:sz w:val="28"/>
          <w:szCs w:val="28"/>
          <w:lang w:val="nl-NL"/>
        </w:rPr>
        <w:t xml:space="preserve">gày </w:t>
      </w:r>
      <w:r w:rsidR="007F6BF6" w:rsidRPr="003E1DE4">
        <w:rPr>
          <w:kern w:val="16"/>
          <w:sz w:val="28"/>
          <w:szCs w:val="28"/>
          <w:lang w:val="nl-NL"/>
        </w:rPr>
        <w:t>12</w:t>
      </w:r>
      <w:r w:rsidR="00627DB7" w:rsidRPr="003E1DE4">
        <w:rPr>
          <w:kern w:val="16"/>
          <w:sz w:val="28"/>
          <w:szCs w:val="28"/>
          <w:lang w:val="nl-NL"/>
        </w:rPr>
        <w:t xml:space="preserve"> tháng </w:t>
      </w:r>
      <w:r w:rsidR="007F6BF6" w:rsidRPr="003E1DE4">
        <w:rPr>
          <w:kern w:val="16"/>
          <w:sz w:val="28"/>
          <w:szCs w:val="28"/>
          <w:lang w:val="nl-NL"/>
        </w:rPr>
        <w:t>12</w:t>
      </w:r>
      <w:r w:rsidR="00627DB7" w:rsidRPr="003E1DE4">
        <w:rPr>
          <w:kern w:val="16"/>
          <w:sz w:val="28"/>
          <w:szCs w:val="28"/>
          <w:lang w:val="nl-NL"/>
        </w:rPr>
        <w:t xml:space="preserve"> năm </w:t>
      </w:r>
      <w:r w:rsidR="00B01758" w:rsidRPr="003E1DE4">
        <w:rPr>
          <w:kern w:val="16"/>
          <w:sz w:val="28"/>
          <w:szCs w:val="28"/>
          <w:lang w:val="nl-NL"/>
        </w:rPr>
        <w:t>2019</w:t>
      </w:r>
      <w:r w:rsidR="00CB4110" w:rsidRPr="003E1DE4">
        <w:rPr>
          <w:kern w:val="16"/>
          <w:sz w:val="28"/>
          <w:szCs w:val="28"/>
          <w:lang w:val="nl-NL"/>
        </w:rPr>
        <w:t xml:space="preserve"> đảm bảo đủ nguồn lực để triển khai thực hiện</w:t>
      </w:r>
      <w:r w:rsidRPr="003E1DE4">
        <w:rPr>
          <w:kern w:val="16"/>
          <w:sz w:val="28"/>
          <w:szCs w:val="28"/>
        </w:rPr>
        <w:t xml:space="preserve">. </w:t>
      </w:r>
      <w:r w:rsidR="001D7B6A" w:rsidRPr="003E1DE4">
        <w:rPr>
          <w:kern w:val="16"/>
          <w:sz w:val="28"/>
          <w:szCs w:val="28"/>
        </w:rPr>
        <w:t xml:space="preserve"> </w:t>
      </w:r>
    </w:p>
    <w:p w:rsidR="00D2576A" w:rsidRPr="003E1DE4" w:rsidRDefault="00D2576A" w:rsidP="004044A7">
      <w:pPr>
        <w:widowControl w:val="0"/>
        <w:spacing w:after="80" w:line="276" w:lineRule="auto"/>
        <w:ind w:firstLine="720"/>
        <w:jc w:val="both"/>
        <w:rPr>
          <w:kern w:val="16"/>
          <w:sz w:val="28"/>
          <w:szCs w:val="28"/>
        </w:rPr>
      </w:pPr>
      <w:r w:rsidRPr="003E1DE4">
        <w:rPr>
          <w:kern w:val="16"/>
          <w:sz w:val="28"/>
          <w:szCs w:val="28"/>
        </w:rPr>
        <w:t>e) Đối với các công trình hoàn thành trong năm 20</w:t>
      </w:r>
      <w:r w:rsidR="005C5CB9" w:rsidRPr="003E1DE4">
        <w:rPr>
          <w:kern w:val="16"/>
          <w:sz w:val="28"/>
          <w:szCs w:val="28"/>
        </w:rPr>
        <w:t>21</w:t>
      </w:r>
      <w:r w:rsidRPr="003E1DE4">
        <w:rPr>
          <w:kern w:val="16"/>
          <w:sz w:val="28"/>
          <w:szCs w:val="28"/>
        </w:rPr>
        <w:t xml:space="preserve">: </w:t>
      </w:r>
      <w:r w:rsidR="00057C54" w:rsidRPr="003E1DE4">
        <w:rPr>
          <w:kern w:val="16"/>
          <w:sz w:val="28"/>
          <w:szCs w:val="28"/>
        </w:rPr>
        <w:t>B</w:t>
      </w:r>
      <w:r w:rsidRPr="003E1DE4">
        <w:rPr>
          <w:kern w:val="16"/>
          <w:sz w:val="28"/>
          <w:szCs w:val="28"/>
        </w:rPr>
        <w:t>ố trí số vốn còn lại cho các công trình để thanh quyết toán trong năm 20</w:t>
      </w:r>
      <w:r w:rsidR="005C5CB9" w:rsidRPr="003E1DE4">
        <w:rPr>
          <w:kern w:val="16"/>
          <w:sz w:val="28"/>
          <w:szCs w:val="28"/>
        </w:rPr>
        <w:t>21</w:t>
      </w:r>
      <w:r w:rsidRPr="003E1DE4">
        <w:rPr>
          <w:kern w:val="16"/>
          <w:sz w:val="28"/>
          <w:szCs w:val="28"/>
        </w:rPr>
        <w:t>.</w:t>
      </w:r>
    </w:p>
    <w:p w:rsidR="00D2576A" w:rsidRPr="003E1DE4" w:rsidRDefault="00D2576A" w:rsidP="004044A7">
      <w:pPr>
        <w:widowControl w:val="0"/>
        <w:spacing w:after="80" w:line="276" w:lineRule="auto"/>
        <w:ind w:firstLine="720"/>
        <w:jc w:val="both"/>
        <w:rPr>
          <w:kern w:val="16"/>
          <w:sz w:val="28"/>
          <w:szCs w:val="28"/>
        </w:rPr>
      </w:pPr>
      <w:r w:rsidRPr="003E1DE4">
        <w:rPr>
          <w:kern w:val="16"/>
          <w:sz w:val="28"/>
          <w:szCs w:val="28"/>
        </w:rPr>
        <w:t>g) Đối với công trình chuyển tiếp: Tập trung vốn cho các công trình cần đẩy nhanh tiến độ hoàn thành đưa vào sử dụng trong năm để phát huy hiệu quả đầu tư; các công trình trường học, văn hóa trọng điểm theo chỉ đạo của Thành ủy; các công trình y tế; xử lý ngập úng, khớp nối hệ thống xử lý thoát nước, các công trình phục vụ nhu cầu dân sinh; xử lý thoát nước, ô nhiễm môi trường, các công trình chống ùn tắc giao thông trọng điểm…</w:t>
      </w:r>
    </w:p>
    <w:p w:rsidR="00735442" w:rsidRPr="003E1DE4" w:rsidRDefault="00D2576A" w:rsidP="004044A7">
      <w:pPr>
        <w:widowControl w:val="0"/>
        <w:spacing w:after="80" w:line="276" w:lineRule="auto"/>
        <w:ind w:firstLine="720"/>
        <w:jc w:val="both"/>
        <w:rPr>
          <w:kern w:val="16"/>
          <w:sz w:val="28"/>
          <w:szCs w:val="28"/>
        </w:rPr>
      </w:pPr>
      <w:r w:rsidRPr="003E1DE4">
        <w:rPr>
          <w:kern w:val="16"/>
          <w:sz w:val="28"/>
          <w:szCs w:val="28"/>
        </w:rPr>
        <w:t>h) Đối với công trình mới trong năm 202</w:t>
      </w:r>
      <w:r w:rsidR="005C5CB9" w:rsidRPr="003E1DE4">
        <w:rPr>
          <w:kern w:val="16"/>
          <w:sz w:val="28"/>
          <w:szCs w:val="28"/>
        </w:rPr>
        <w:t>1</w:t>
      </w:r>
      <w:r w:rsidRPr="003E1DE4">
        <w:rPr>
          <w:kern w:val="16"/>
          <w:sz w:val="28"/>
          <w:szCs w:val="28"/>
        </w:rPr>
        <w:t>: Bố trí vốn cho các công trình đã được phê duyệt Dự án</w:t>
      </w:r>
      <w:r w:rsidR="001E3BCF" w:rsidRPr="003E1DE4">
        <w:rPr>
          <w:kern w:val="16"/>
          <w:sz w:val="28"/>
          <w:szCs w:val="28"/>
        </w:rPr>
        <w:t xml:space="preserve"> đầu tư</w:t>
      </w:r>
      <w:r w:rsidRPr="003E1DE4">
        <w:rPr>
          <w:kern w:val="16"/>
          <w:sz w:val="28"/>
          <w:szCs w:val="28"/>
        </w:rPr>
        <w:t>/B</w:t>
      </w:r>
      <w:r w:rsidR="00355CB9" w:rsidRPr="003E1DE4">
        <w:rPr>
          <w:kern w:val="16"/>
          <w:sz w:val="28"/>
          <w:szCs w:val="28"/>
        </w:rPr>
        <w:t>áo cáo kinh tế kỹ thuật</w:t>
      </w:r>
      <w:r w:rsidRPr="003E1DE4">
        <w:rPr>
          <w:kern w:val="16"/>
          <w:sz w:val="28"/>
          <w:szCs w:val="28"/>
        </w:rPr>
        <w:t xml:space="preserve">. </w:t>
      </w:r>
      <w:r w:rsidR="00413551" w:rsidRPr="003E1DE4">
        <w:rPr>
          <w:kern w:val="16"/>
          <w:sz w:val="28"/>
          <w:szCs w:val="28"/>
        </w:rPr>
        <w:t xml:space="preserve"> </w:t>
      </w:r>
    </w:p>
    <w:p w:rsidR="00E71C63" w:rsidRPr="003E1DE4" w:rsidRDefault="00D2576A" w:rsidP="004044A7">
      <w:pPr>
        <w:widowControl w:val="0"/>
        <w:spacing w:after="80" w:line="276" w:lineRule="auto"/>
        <w:ind w:firstLine="720"/>
        <w:jc w:val="both"/>
        <w:rPr>
          <w:spacing w:val="-4"/>
          <w:kern w:val="16"/>
          <w:sz w:val="28"/>
          <w:szCs w:val="28"/>
        </w:rPr>
      </w:pPr>
      <w:r w:rsidRPr="003E1DE4">
        <w:rPr>
          <w:kern w:val="16"/>
          <w:sz w:val="28"/>
          <w:szCs w:val="28"/>
        </w:rPr>
        <w:t xml:space="preserve">i) </w:t>
      </w:r>
      <w:r w:rsidR="00EC07CC" w:rsidRPr="003E1DE4">
        <w:rPr>
          <w:spacing w:val="-4"/>
          <w:kern w:val="16"/>
          <w:sz w:val="28"/>
          <w:szCs w:val="28"/>
        </w:rPr>
        <w:t>Đối với các dự án đầu tư bằng nguồn vốn ngân sách trung ương:</w:t>
      </w:r>
      <w:r w:rsidRPr="003E1DE4">
        <w:rPr>
          <w:spacing w:val="-4"/>
          <w:kern w:val="16"/>
          <w:sz w:val="28"/>
          <w:szCs w:val="28"/>
        </w:rPr>
        <w:t xml:space="preserve"> </w:t>
      </w:r>
      <w:r w:rsidR="00EC4979" w:rsidRPr="003E1DE4">
        <w:rPr>
          <w:spacing w:val="-4"/>
          <w:kern w:val="16"/>
          <w:sz w:val="28"/>
          <w:szCs w:val="28"/>
        </w:rPr>
        <w:t>B</w:t>
      </w:r>
      <w:r w:rsidR="004E3705" w:rsidRPr="003E1DE4">
        <w:rPr>
          <w:spacing w:val="-4"/>
          <w:kern w:val="16"/>
          <w:sz w:val="28"/>
          <w:szCs w:val="28"/>
        </w:rPr>
        <w:t xml:space="preserve">ố trí vốn </w:t>
      </w:r>
      <w:r w:rsidR="00AE715C" w:rsidRPr="003E1DE4">
        <w:rPr>
          <w:spacing w:val="-4"/>
          <w:kern w:val="16"/>
          <w:sz w:val="28"/>
          <w:szCs w:val="28"/>
        </w:rPr>
        <w:t xml:space="preserve">đối ứng của </w:t>
      </w:r>
      <w:r w:rsidR="004E3705" w:rsidRPr="003E1DE4">
        <w:rPr>
          <w:spacing w:val="-4"/>
          <w:kern w:val="16"/>
          <w:sz w:val="28"/>
          <w:szCs w:val="28"/>
        </w:rPr>
        <w:t xml:space="preserve">ngân sách thành phố để triển khai thực hiện các dự án sử dụng vốn </w:t>
      </w:r>
      <w:r w:rsidR="00627DB7" w:rsidRPr="003E1DE4">
        <w:rPr>
          <w:spacing w:val="-4"/>
          <w:kern w:val="16"/>
          <w:sz w:val="28"/>
          <w:szCs w:val="28"/>
        </w:rPr>
        <w:t>ngân sách trung ương</w:t>
      </w:r>
      <w:r w:rsidR="004E3705" w:rsidRPr="003E1DE4">
        <w:rPr>
          <w:spacing w:val="-4"/>
          <w:kern w:val="16"/>
          <w:sz w:val="28"/>
          <w:szCs w:val="28"/>
        </w:rPr>
        <w:t xml:space="preserve"> </w:t>
      </w:r>
      <w:r w:rsidR="00AE715C" w:rsidRPr="003E1DE4">
        <w:rPr>
          <w:spacing w:val="-4"/>
          <w:kern w:val="16"/>
          <w:sz w:val="28"/>
          <w:szCs w:val="28"/>
        </w:rPr>
        <w:t>được Thủ tướng Chính phủ giao Kế hoạch vốn năm 2021</w:t>
      </w:r>
      <w:r w:rsidR="00E71C63" w:rsidRPr="003E1DE4">
        <w:rPr>
          <w:spacing w:val="-4"/>
          <w:kern w:val="16"/>
          <w:sz w:val="28"/>
          <w:szCs w:val="28"/>
        </w:rPr>
        <w:t>.</w:t>
      </w:r>
    </w:p>
    <w:p w:rsidR="00224641" w:rsidRPr="00241FEE" w:rsidRDefault="0085392B" w:rsidP="004044A7">
      <w:pPr>
        <w:widowControl w:val="0"/>
        <w:spacing w:after="80" w:line="276" w:lineRule="auto"/>
        <w:ind w:firstLine="720"/>
        <w:jc w:val="both"/>
        <w:rPr>
          <w:kern w:val="16"/>
          <w:sz w:val="28"/>
          <w:szCs w:val="28"/>
        </w:rPr>
      </w:pPr>
      <w:r w:rsidRPr="00627DB7">
        <w:rPr>
          <w:spacing w:val="-2"/>
          <w:sz w:val="28"/>
          <w:szCs w:val="28"/>
          <w:lang w:val="vi-VN"/>
        </w:rPr>
        <w:t>3</w:t>
      </w:r>
      <w:r w:rsidRPr="00241FEE">
        <w:rPr>
          <w:spacing w:val="-4"/>
          <w:w w:val="98"/>
          <w:sz w:val="28"/>
          <w:szCs w:val="28"/>
          <w:lang w:val="vi-VN"/>
        </w:rPr>
        <w:t xml:space="preserve">. </w:t>
      </w:r>
      <w:r w:rsidR="005561D0" w:rsidRPr="00241FEE">
        <w:rPr>
          <w:kern w:val="16"/>
          <w:sz w:val="28"/>
          <w:szCs w:val="28"/>
          <w:lang w:val="vi-VN"/>
        </w:rPr>
        <w:t>K</w:t>
      </w:r>
      <w:r w:rsidRPr="00241FEE">
        <w:rPr>
          <w:kern w:val="16"/>
          <w:sz w:val="28"/>
          <w:szCs w:val="28"/>
          <w:lang w:val="vi-VN"/>
        </w:rPr>
        <w:t xml:space="preserve">ế hoạch phân bổ vốn đầu tư </w:t>
      </w:r>
      <w:r w:rsidR="00183D61" w:rsidRPr="00241FEE">
        <w:rPr>
          <w:kern w:val="16"/>
          <w:sz w:val="28"/>
          <w:szCs w:val="28"/>
        </w:rPr>
        <w:t>công</w:t>
      </w:r>
      <w:r w:rsidR="00676F11" w:rsidRPr="00241FEE">
        <w:rPr>
          <w:kern w:val="16"/>
          <w:sz w:val="28"/>
          <w:szCs w:val="28"/>
          <w:lang w:val="vi-VN"/>
        </w:rPr>
        <w:t xml:space="preserve"> năm 20</w:t>
      </w:r>
      <w:r w:rsidR="00362479" w:rsidRPr="00241FEE">
        <w:rPr>
          <w:kern w:val="16"/>
          <w:sz w:val="28"/>
          <w:szCs w:val="28"/>
        </w:rPr>
        <w:t>2</w:t>
      </w:r>
      <w:r w:rsidR="00E71C63" w:rsidRPr="00241FEE">
        <w:rPr>
          <w:kern w:val="16"/>
          <w:sz w:val="28"/>
          <w:szCs w:val="28"/>
        </w:rPr>
        <w:t>1</w:t>
      </w:r>
      <w:r w:rsidRPr="00241FEE">
        <w:rPr>
          <w:kern w:val="16"/>
          <w:sz w:val="28"/>
          <w:szCs w:val="28"/>
          <w:lang w:val="vi-VN"/>
        </w:rPr>
        <w:t xml:space="preserve"> </w:t>
      </w:r>
      <w:r w:rsidR="008D4FD6" w:rsidRPr="00241FEE">
        <w:rPr>
          <w:kern w:val="16"/>
          <w:sz w:val="28"/>
          <w:szCs w:val="28"/>
        </w:rPr>
        <w:t xml:space="preserve">là </w:t>
      </w:r>
      <w:r w:rsidR="00500AB7" w:rsidRPr="00241FEE">
        <w:rPr>
          <w:bCs/>
          <w:kern w:val="16"/>
          <w:sz w:val="28"/>
          <w:szCs w:val="28"/>
        </w:rPr>
        <w:t>9.839,322</w:t>
      </w:r>
      <w:r w:rsidR="00500AB7" w:rsidRPr="00241FEE">
        <w:rPr>
          <w:kern w:val="16"/>
          <w:sz w:val="28"/>
          <w:szCs w:val="28"/>
        </w:rPr>
        <w:t xml:space="preserve"> tỷ đồng</w:t>
      </w:r>
      <w:r w:rsidR="008D4FD6" w:rsidRPr="00241FEE">
        <w:rPr>
          <w:kern w:val="16"/>
          <w:sz w:val="28"/>
          <w:szCs w:val="28"/>
        </w:rPr>
        <w:t>, trong đó:</w:t>
      </w:r>
    </w:p>
    <w:p w:rsidR="004E4F98" w:rsidRPr="00627DB7" w:rsidRDefault="004B4B6E" w:rsidP="004044A7">
      <w:pPr>
        <w:pStyle w:val="BodyText"/>
        <w:widowControl w:val="0"/>
        <w:spacing w:after="80" w:line="276" w:lineRule="auto"/>
        <w:ind w:firstLine="720"/>
        <w:rPr>
          <w:bCs/>
          <w:szCs w:val="28"/>
        </w:rPr>
      </w:pPr>
      <w:r w:rsidRPr="00627DB7">
        <w:rPr>
          <w:szCs w:val="28"/>
        </w:rPr>
        <w:t>-</w:t>
      </w:r>
      <w:r w:rsidR="004E4F98" w:rsidRPr="00627DB7">
        <w:rPr>
          <w:szCs w:val="28"/>
        </w:rPr>
        <w:t xml:space="preserve"> </w:t>
      </w:r>
      <w:r w:rsidR="004E4F98" w:rsidRPr="00627DB7">
        <w:rPr>
          <w:szCs w:val="28"/>
          <w:lang w:val="vi-VN"/>
        </w:rPr>
        <w:t>Vốn trong nước</w:t>
      </w:r>
      <w:r w:rsidR="00E71C63" w:rsidRPr="00627DB7">
        <w:rPr>
          <w:szCs w:val="28"/>
        </w:rPr>
        <w:t xml:space="preserve">: </w:t>
      </w:r>
      <w:r w:rsidR="00015ECD" w:rsidRPr="00627DB7">
        <w:rPr>
          <w:bCs/>
          <w:szCs w:val="28"/>
        </w:rPr>
        <w:t>9.011,522</w:t>
      </w:r>
      <w:r w:rsidR="00015ECD" w:rsidRPr="00627DB7">
        <w:rPr>
          <w:b/>
          <w:szCs w:val="28"/>
        </w:rPr>
        <w:t xml:space="preserve"> </w:t>
      </w:r>
      <w:r w:rsidR="00E71C63" w:rsidRPr="00627DB7">
        <w:rPr>
          <w:szCs w:val="28"/>
        </w:rPr>
        <w:t>tỷ đồng</w:t>
      </w:r>
      <w:r w:rsidR="00546D0E" w:rsidRPr="00627DB7">
        <w:rPr>
          <w:szCs w:val="28"/>
        </w:rPr>
        <w:t>;</w:t>
      </w:r>
    </w:p>
    <w:p w:rsidR="004E4F98" w:rsidRPr="00627DB7" w:rsidRDefault="004B4B6E" w:rsidP="004044A7">
      <w:pPr>
        <w:widowControl w:val="0"/>
        <w:spacing w:after="80" w:line="276" w:lineRule="auto"/>
        <w:ind w:firstLine="720"/>
        <w:jc w:val="both"/>
        <w:rPr>
          <w:sz w:val="28"/>
          <w:szCs w:val="28"/>
        </w:rPr>
      </w:pPr>
      <w:r w:rsidRPr="00627DB7">
        <w:rPr>
          <w:sz w:val="28"/>
          <w:szCs w:val="28"/>
        </w:rPr>
        <w:t>-</w:t>
      </w:r>
      <w:r w:rsidR="004E4F98" w:rsidRPr="00627DB7">
        <w:rPr>
          <w:sz w:val="28"/>
          <w:szCs w:val="28"/>
        </w:rPr>
        <w:t xml:space="preserve"> Vốn nước ngoài</w:t>
      </w:r>
      <w:r w:rsidR="00E71C63" w:rsidRPr="00627DB7">
        <w:rPr>
          <w:sz w:val="28"/>
          <w:szCs w:val="28"/>
        </w:rPr>
        <w:t>:</w:t>
      </w:r>
      <w:r w:rsidR="004E4F98" w:rsidRPr="00627DB7">
        <w:rPr>
          <w:sz w:val="28"/>
          <w:szCs w:val="28"/>
        </w:rPr>
        <w:t xml:space="preserve"> </w:t>
      </w:r>
      <w:r w:rsidR="00E71C63" w:rsidRPr="00627DB7">
        <w:rPr>
          <w:sz w:val="28"/>
          <w:szCs w:val="28"/>
        </w:rPr>
        <w:t xml:space="preserve">   </w:t>
      </w:r>
      <w:r w:rsidR="00E71C63" w:rsidRPr="00627DB7">
        <w:rPr>
          <w:spacing w:val="-2"/>
          <w:sz w:val="28"/>
          <w:szCs w:val="28"/>
        </w:rPr>
        <w:t>827,800 tỷ đồng.</w:t>
      </w:r>
    </w:p>
    <w:p w:rsidR="006A7FE3" w:rsidRPr="00627DB7" w:rsidRDefault="004B4B6E" w:rsidP="004044A7">
      <w:pPr>
        <w:widowControl w:val="0"/>
        <w:spacing w:after="80" w:line="276" w:lineRule="auto"/>
        <w:ind w:firstLine="720"/>
        <w:jc w:val="both"/>
        <w:rPr>
          <w:sz w:val="28"/>
          <w:szCs w:val="28"/>
        </w:rPr>
      </w:pPr>
      <w:r w:rsidRPr="00627DB7">
        <w:rPr>
          <w:sz w:val="28"/>
          <w:szCs w:val="28"/>
        </w:rPr>
        <w:lastRenderedPageBreak/>
        <w:t xml:space="preserve">Danh mục chi tiết theo </w:t>
      </w:r>
      <w:r w:rsidR="006A7FE3" w:rsidRPr="00627DB7">
        <w:rPr>
          <w:bCs/>
          <w:spacing w:val="-4"/>
          <w:sz w:val="28"/>
          <w:szCs w:val="28"/>
        </w:rPr>
        <w:t>B</w:t>
      </w:r>
      <w:r w:rsidR="006A7FE3" w:rsidRPr="00627DB7">
        <w:rPr>
          <w:bCs/>
          <w:spacing w:val="-4"/>
          <w:sz w:val="28"/>
          <w:szCs w:val="28"/>
          <w:lang w:val="vi-VN"/>
        </w:rPr>
        <w:t>áo cáo</w:t>
      </w:r>
      <w:r w:rsidR="00057C54" w:rsidRPr="00627DB7">
        <w:rPr>
          <w:bCs/>
          <w:spacing w:val="-4"/>
          <w:sz w:val="28"/>
          <w:szCs w:val="28"/>
        </w:rPr>
        <w:t xml:space="preserve"> số 329</w:t>
      </w:r>
      <w:r w:rsidR="006A7FE3" w:rsidRPr="00627DB7">
        <w:rPr>
          <w:bCs/>
          <w:spacing w:val="-4"/>
          <w:sz w:val="28"/>
          <w:szCs w:val="28"/>
        </w:rPr>
        <w:t xml:space="preserve">/BC-UBND ngày </w:t>
      </w:r>
      <w:r w:rsidR="00057C54" w:rsidRPr="00627DB7">
        <w:rPr>
          <w:bCs/>
          <w:spacing w:val="-4"/>
          <w:sz w:val="28"/>
          <w:szCs w:val="28"/>
        </w:rPr>
        <w:t>20</w:t>
      </w:r>
      <w:r w:rsidR="006A7FE3" w:rsidRPr="00627DB7">
        <w:rPr>
          <w:bCs/>
          <w:spacing w:val="-4"/>
          <w:sz w:val="28"/>
          <w:szCs w:val="28"/>
        </w:rPr>
        <w:t xml:space="preserve"> tháng</w:t>
      </w:r>
      <w:r w:rsidR="00057C54" w:rsidRPr="00627DB7">
        <w:rPr>
          <w:bCs/>
          <w:spacing w:val="-4"/>
          <w:sz w:val="28"/>
          <w:szCs w:val="28"/>
        </w:rPr>
        <w:t xml:space="preserve"> 11 </w:t>
      </w:r>
      <w:r w:rsidR="006A7FE3" w:rsidRPr="00627DB7">
        <w:rPr>
          <w:bCs/>
          <w:spacing w:val="-4"/>
          <w:sz w:val="28"/>
          <w:szCs w:val="28"/>
        </w:rPr>
        <w:t>năm 20</w:t>
      </w:r>
      <w:r w:rsidR="00E71C63" w:rsidRPr="00627DB7">
        <w:rPr>
          <w:bCs/>
          <w:spacing w:val="-4"/>
          <w:sz w:val="28"/>
          <w:szCs w:val="28"/>
        </w:rPr>
        <w:t>20</w:t>
      </w:r>
      <w:r w:rsidR="006A7FE3" w:rsidRPr="00627DB7">
        <w:rPr>
          <w:bCs/>
          <w:spacing w:val="-4"/>
          <w:sz w:val="28"/>
          <w:szCs w:val="28"/>
        </w:rPr>
        <w:t xml:space="preserve"> của Ủy ban nhân dân thành phố về t</w:t>
      </w:r>
      <w:r w:rsidR="006A7FE3" w:rsidRPr="00627DB7">
        <w:rPr>
          <w:sz w:val="28"/>
          <w:szCs w:val="28"/>
        </w:rPr>
        <w:t>ình hình thực hiện Kế hoạch đầu tư công năm 20</w:t>
      </w:r>
      <w:r w:rsidR="00E71C63" w:rsidRPr="00627DB7">
        <w:rPr>
          <w:sz w:val="28"/>
          <w:szCs w:val="28"/>
        </w:rPr>
        <w:t>20</w:t>
      </w:r>
      <w:r w:rsidR="006A7FE3" w:rsidRPr="00627DB7">
        <w:rPr>
          <w:sz w:val="28"/>
          <w:szCs w:val="28"/>
        </w:rPr>
        <w:t xml:space="preserve"> và Kế hoạch </w:t>
      </w:r>
      <w:r w:rsidR="0062779F" w:rsidRPr="00627DB7">
        <w:rPr>
          <w:sz w:val="28"/>
          <w:szCs w:val="28"/>
        </w:rPr>
        <w:t xml:space="preserve">đầu tư công </w:t>
      </w:r>
      <w:r w:rsidR="006A7FE3" w:rsidRPr="00627DB7">
        <w:rPr>
          <w:sz w:val="28"/>
          <w:szCs w:val="28"/>
        </w:rPr>
        <w:t>năm 202</w:t>
      </w:r>
      <w:r w:rsidR="00E71C63" w:rsidRPr="00627DB7">
        <w:rPr>
          <w:sz w:val="28"/>
          <w:szCs w:val="28"/>
        </w:rPr>
        <w:t>1</w:t>
      </w:r>
      <w:r w:rsidR="004B3317" w:rsidRPr="00627DB7">
        <w:rPr>
          <w:sz w:val="28"/>
          <w:szCs w:val="28"/>
        </w:rPr>
        <w:t>.</w:t>
      </w:r>
      <w:r w:rsidR="006A7FE3" w:rsidRPr="00627DB7">
        <w:rPr>
          <w:sz w:val="28"/>
          <w:szCs w:val="28"/>
        </w:rPr>
        <w:t xml:space="preserve"> </w:t>
      </w:r>
    </w:p>
    <w:p w:rsidR="00057C54" w:rsidRPr="003E1DE4" w:rsidRDefault="006A7FE3" w:rsidP="004044A7">
      <w:pPr>
        <w:widowControl w:val="0"/>
        <w:spacing w:after="80" w:line="276" w:lineRule="auto"/>
        <w:ind w:firstLine="720"/>
        <w:jc w:val="both"/>
        <w:rPr>
          <w:kern w:val="16"/>
          <w:sz w:val="28"/>
          <w:szCs w:val="28"/>
        </w:rPr>
      </w:pPr>
      <w:r w:rsidRPr="003E1DE4">
        <w:rPr>
          <w:kern w:val="16"/>
          <w:sz w:val="28"/>
          <w:szCs w:val="28"/>
        </w:rPr>
        <w:t xml:space="preserve">Riêng đối với các dự án chưa </w:t>
      </w:r>
      <w:r w:rsidR="00C04A5F" w:rsidRPr="003E1DE4">
        <w:rPr>
          <w:kern w:val="16"/>
          <w:sz w:val="28"/>
          <w:szCs w:val="28"/>
        </w:rPr>
        <w:t xml:space="preserve">được cấp có thẩm quyền </w:t>
      </w:r>
      <w:r w:rsidRPr="003E1DE4">
        <w:rPr>
          <w:kern w:val="16"/>
          <w:sz w:val="28"/>
          <w:szCs w:val="28"/>
        </w:rPr>
        <w:t xml:space="preserve">quyết định phê duyệt </w:t>
      </w:r>
      <w:r w:rsidR="001E3BCF" w:rsidRPr="003E1DE4">
        <w:rPr>
          <w:kern w:val="16"/>
          <w:sz w:val="28"/>
          <w:szCs w:val="28"/>
        </w:rPr>
        <w:t xml:space="preserve">dự án đầu tư/báo cáo kinh tế kỹ thuật </w:t>
      </w:r>
      <w:r w:rsidRPr="003E1DE4">
        <w:rPr>
          <w:kern w:val="16"/>
          <w:sz w:val="28"/>
          <w:szCs w:val="28"/>
        </w:rPr>
        <w:t>(tính đến ngày thông qua Nghị quyết này),</w:t>
      </w:r>
      <w:r w:rsidR="00C04A5F" w:rsidRPr="003E1DE4">
        <w:rPr>
          <w:kern w:val="16"/>
          <w:sz w:val="28"/>
          <w:szCs w:val="28"/>
        </w:rPr>
        <w:t xml:space="preserve"> </w:t>
      </w:r>
      <w:r w:rsidRPr="003E1DE4">
        <w:rPr>
          <w:kern w:val="16"/>
          <w:sz w:val="28"/>
          <w:szCs w:val="28"/>
        </w:rPr>
        <w:t>chưa xem xét bố trí kế hoạch vốn, đồng thời chuyển sang danh mục bố trí vốn chuẩn bị đầu tư</w:t>
      </w:r>
      <w:r w:rsidR="00057C54" w:rsidRPr="003E1DE4">
        <w:rPr>
          <w:kern w:val="16"/>
          <w:sz w:val="28"/>
          <w:szCs w:val="28"/>
        </w:rPr>
        <w:t xml:space="preserve"> (kể cả các dự án có vốn đầu tư dưới 5 tỷ)</w:t>
      </w:r>
      <w:r w:rsidR="007539D3" w:rsidRPr="003E1DE4">
        <w:rPr>
          <w:kern w:val="16"/>
          <w:sz w:val="28"/>
          <w:szCs w:val="28"/>
        </w:rPr>
        <w:t>.</w:t>
      </w:r>
    </w:p>
    <w:p w:rsidR="00175D32" w:rsidRPr="003E1DE4" w:rsidRDefault="00175D32" w:rsidP="004044A7">
      <w:pPr>
        <w:widowControl w:val="0"/>
        <w:spacing w:after="80" w:line="276" w:lineRule="auto"/>
        <w:ind w:firstLine="720"/>
        <w:jc w:val="both"/>
        <w:rPr>
          <w:kern w:val="16"/>
          <w:sz w:val="28"/>
          <w:szCs w:val="28"/>
        </w:rPr>
      </w:pPr>
      <w:r w:rsidRPr="003E1DE4">
        <w:rPr>
          <w:kern w:val="16"/>
          <w:sz w:val="28"/>
          <w:szCs w:val="28"/>
          <w:lang w:val="vi-VN"/>
        </w:rPr>
        <w:t xml:space="preserve">4. Một số </w:t>
      </w:r>
      <w:r w:rsidR="00887767" w:rsidRPr="003E1DE4">
        <w:rPr>
          <w:kern w:val="16"/>
          <w:sz w:val="28"/>
          <w:szCs w:val="28"/>
        </w:rPr>
        <w:t xml:space="preserve">nhiệm vụ và </w:t>
      </w:r>
      <w:r w:rsidRPr="003E1DE4">
        <w:rPr>
          <w:kern w:val="16"/>
          <w:sz w:val="28"/>
          <w:szCs w:val="28"/>
          <w:lang w:val="vi-VN"/>
        </w:rPr>
        <w:t xml:space="preserve">giải pháp nhằm đảm bảo nguồn vốn chi cho đầu tư xây dựng cơ </w:t>
      </w:r>
      <w:r w:rsidR="00D11C54" w:rsidRPr="003E1DE4">
        <w:rPr>
          <w:kern w:val="16"/>
          <w:sz w:val="28"/>
          <w:szCs w:val="28"/>
          <w:lang w:val="vi-VN"/>
        </w:rPr>
        <w:t xml:space="preserve">bản </w:t>
      </w:r>
      <w:r w:rsidRPr="003E1DE4">
        <w:rPr>
          <w:kern w:val="16"/>
          <w:sz w:val="28"/>
          <w:szCs w:val="28"/>
          <w:lang w:val="vi-VN"/>
        </w:rPr>
        <w:t>và thực hiện h</w:t>
      </w:r>
      <w:r w:rsidR="00D11C54" w:rsidRPr="003E1DE4">
        <w:rPr>
          <w:kern w:val="16"/>
          <w:sz w:val="28"/>
          <w:szCs w:val="28"/>
          <w:lang w:val="vi-VN"/>
        </w:rPr>
        <w:t xml:space="preserve">oàn </w:t>
      </w:r>
      <w:r w:rsidR="001674F7" w:rsidRPr="003E1DE4">
        <w:rPr>
          <w:kern w:val="16"/>
          <w:sz w:val="28"/>
          <w:szCs w:val="28"/>
          <w:lang w:val="vi-VN"/>
        </w:rPr>
        <w:t>thành kế hoạch năm 20</w:t>
      </w:r>
      <w:r w:rsidR="00E412CF" w:rsidRPr="003E1DE4">
        <w:rPr>
          <w:kern w:val="16"/>
          <w:sz w:val="28"/>
          <w:szCs w:val="28"/>
        </w:rPr>
        <w:t>2</w:t>
      </w:r>
      <w:r w:rsidR="001E3BCF" w:rsidRPr="003E1DE4">
        <w:rPr>
          <w:kern w:val="16"/>
          <w:sz w:val="28"/>
          <w:szCs w:val="28"/>
        </w:rPr>
        <w:t>1</w:t>
      </w:r>
    </w:p>
    <w:p w:rsidR="001944A5" w:rsidRPr="003E1DE4" w:rsidRDefault="001944A5" w:rsidP="004044A7">
      <w:pPr>
        <w:widowControl w:val="0"/>
        <w:spacing w:after="80" w:line="276" w:lineRule="auto"/>
        <w:ind w:firstLine="720"/>
        <w:jc w:val="both"/>
        <w:rPr>
          <w:kern w:val="16"/>
          <w:sz w:val="28"/>
          <w:szCs w:val="28"/>
        </w:rPr>
      </w:pPr>
      <w:r w:rsidRPr="003E1DE4">
        <w:rPr>
          <w:kern w:val="16"/>
          <w:sz w:val="28"/>
          <w:szCs w:val="28"/>
        </w:rPr>
        <w:t>- Quán triệt, triển khai hiệu quả Luật Đầu tư công số 39/2019/QH14 có hiệu lực từ ngày 01</w:t>
      </w:r>
      <w:r w:rsidR="00627DB7" w:rsidRPr="003E1DE4">
        <w:rPr>
          <w:kern w:val="16"/>
          <w:sz w:val="28"/>
          <w:szCs w:val="28"/>
        </w:rPr>
        <w:t xml:space="preserve"> tháng </w:t>
      </w:r>
      <w:r w:rsidRPr="003E1DE4">
        <w:rPr>
          <w:kern w:val="16"/>
          <w:sz w:val="28"/>
          <w:szCs w:val="28"/>
        </w:rPr>
        <w:t>01</w:t>
      </w:r>
      <w:r w:rsidR="00627DB7" w:rsidRPr="003E1DE4">
        <w:rPr>
          <w:kern w:val="16"/>
          <w:sz w:val="28"/>
          <w:szCs w:val="28"/>
        </w:rPr>
        <w:t xml:space="preserve"> năm </w:t>
      </w:r>
      <w:r w:rsidRPr="003E1DE4">
        <w:rPr>
          <w:kern w:val="16"/>
          <w:sz w:val="28"/>
          <w:szCs w:val="28"/>
        </w:rPr>
        <w:t>2020 và các văn bản hướng dẫn thi hành.</w:t>
      </w:r>
    </w:p>
    <w:p w:rsidR="001944A5" w:rsidRPr="003E1DE4" w:rsidRDefault="001944A5" w:rsidP="004044A7">
      <w:pPr>
        <w:widowControl w:val="0"/>
        <w:spacing w:after="80" w:line="276" w:lineRule="auto"/>
        <w:ind w:firstLine="720"/>
        <w:jc w:val="both"/>
        <w:rPr>
          <w:kern w:val="16"/>
          <w:sz w:val="28"/>
          <w:szCs w:val="28"/>
        </w:rPr>
      </w:pPr>
      <w:r w:rsidRPr="003E1DE4">
        <w:rPr>
          <w:kern w:val="16"/>
          <w:sz w:val="28"/>
          <w:szCs w:val="28"/>
        </w:rPr>
        <w:t>- Triển khai Kế hoạch đầu tư công năm 2021, Kế hoạch đầu tư công trung hạn giai đoạn 2021</w:t>
      </w:r>
      <w:r w:rsidR="00627DB7" w:rsidRPr="003E1DE4">
        <w:rPr>
          <w:kern w:val="16"/>
          <w:sz w:val="28"/>
          <w:szCs w:val="28"/>
        </w:rPr>
        <w:t xml:space="preserve"> </w:t>
      </w:r>
      <w:r w:rsidRPr="003E1DE4">
        <w:rPr>
          <w:kern w:val="16"/>
          <w:sz w:val="28"/>
          <w:szCs w:val="28"/>
        </w:rPr>
        <w:t>-</w:t>
      </w:r>
      <w:r w:rsidR="00627DB7" w:rsidRPr="003E1DE4">
        <w:rPr>
          <w:kern w:val="16"/>
          <w:sz w:val="28"/>
          <w:szCs w:val="28"/>
        </w:rPr>
        <w:t xml:space="preserve"> </w:t>
      </w:r>
      <w:r w:rsidRPr="003E1DE4">
        <w:rPr>
          <w:kern w:val="16"/>
          <w:sz w:val="28"/>
          <w:szCs w:val="28"/>
        </w:rPr>
        <w:t>2025 phù hợp với Nghị quyết số 43/NQ-TW của Bộ Chính trị (khóa XII) về xây dựng và phát triển thành phố Đà Nẵng đến năm 2030, tầm nhìn đến năm 2045; Nghị quyết số 119/2020/QH14 về thí điểm</w:t>
      </w:r>
      <w:r w:rsidR="00627DB7" w:rsidRPr="003E1DE4">
        <w:rPr>
          <w:kern w:val="16"/>
          <w:sz w:val="28"/>
          <w:szCs w:val="28"/>
        </w:rPr>
        <w:t xml:space="preserve"> tổ chức</w:t>
      </w:r>
      <w:r w:rsidRPr="003E1DE4">
        <w:rPr>
          <w:kern w:val="16"/>
          <w:sz w:val="28"/>
          <w:szCs w:val="28"/>
        </w:rPr>
        <w:t xml:space="preserve"> mô hình chính quyền đô thị và một số cơ chế, chính sách đặc thù phát triển thành phố Đà Nẵng; Nghị quyết Đại hội Đảng bộ thành phố lần thứ XXII; Kế hoạch phát triển kinh tế - xã hội 5 năm và Kế hoạch đầu tư công trung hạn giai đoạn 2021</w:t>
      </w:r>
      <w:r w:rsidR="00627DB7" w:rsidRPr="003E1DE4">
        <w:rPr>
          <w:kern w:val="16"/>
          <w:sz w:val="28"/>
          <w:szCs w:val="28"/>
        </w:rPr>
        <w:t xml:space="preserve"> </w:t>
      </w:r>
      <w:r w:rsidRPr="003E1DE4">
        <w:rPr>
          <w:kern w:val="16"/>
          <w:sz w:val="28"/>
          <w:szCs w:val="28"/>
        </w:rPr>
        <w:t>-</w:t>
      </w:r>
      <w:r w:rsidR="00627DB7" w:rsidRPr="003E1DE4">
        <w:rPr>
          <w:kern w:val="16"/>
          <w:sz w:val="28"/>
          <w:szCs w:val="28"/>
        </w:rPr>
        <w:t xml:space="preserve"> </w:t>
      </w:r>
      <w:r w:rsidRPr="003E1DE4">
        <w:rPr>
          <w:kern w:val="16"/>
          <w:sz w:val="28"/>
          <w:szCs w:val="28"/>
        </w:rPr>
        <w:t>2025; đảm bảo công tác chuẩn bị đầu tư, thẩm định, phê duyệt dự án, bố trí kế hoạch vốn và hoàn thiện các cơ chế, chính sách về đầu tư công của thành phố theo quy định.</w:t>
      </w:r>
    </w:p>
    <w:p w:rsidR="001944A5" w:rsidRPr="003E1DE4" w:rsidRDefault="001944A5" w:rsidP="004044A7">
      <w:pPr>
        <w:widowControl w:val="0"/>
        <w:spacing w:after="80" w:line="276" w:lineRule="auto"/>
        <w:ind w:firstLine="720"/>
        <w:jc w:val="both"/>
        <w:rPr>
          <w:kern w:val="16"/>
          <w:sz w:val="28"/>
          <w:szCs w:val="28"/>
        </w:rPr>
      </w:pPr>
      <w:r w:rsidRPr="003E1DE4">
        <w:rPr>
          <w:kern w:val="16"/>
          <w:sz w:val="28"/>
          <w:szCs w:val="28"/>
        </w:rPr>
        <w:t>- Tiếp tục phối hợp chặt chẽ giữa các cơ quan th</w:t>
      </w:r>
      <w:r w:rsidR="00627DB7" w:rsidRPr="003E1DE4">
        <w:rPr>
          <w:kern w:val="16"/>
          <w:sz w:val="28"/>
          <w:szCs w:val="28"/>
        </w:rPr>
        <w:t>uế</w:t>
      </w:r>
      <w:r w:rsidRPr="003E1DE4">
        <w:rPr>
          <w:kern w:val="16"/>
          <w:sz w:val="28"/>
          <w:szCs w:val="28"/>
        </w:rPr>
        <w:t>, cơ quan tài chính và các lực lượng chức năng trong công tác quản lý thu, chống thất thu, đôn đốc thu hồi nợ đọng thuế, thu khai thác quỹ đất để đảm bảo nguồn lực đầu tư xây dựng cơ bản.</w:t>
      </w:r>
    </w:p>
    <w:p w:rsidR="001944A5" w:rsidRPr="003E1DE4" w:rsidRDefault="001944A5" w:rsidP="004044A7">
      <w:pPr>
        <w:widowControl w:val="0"/>
        <w:spacing w:after="80" w:line="276" w:lineRule="auto"/>
        <w:ind w:firstLine="720"/>
        <w:jc w:val="both"/>
        <w:rPr>
          <w:kern w:val="16"/>
          <w:sz w:val="28"/>
          <w:szCs w:val="28"/>
        </w:rPr>
      </w:pPr>
      <w:r w:rsidRPr="003E1DE4">
        <w:rPr>
          <w:kern w:val="16"/>
          <w:sz w:val="28"/>
          <w:szCs w:val="28"/>
        </w:rPr>
        <w:t xml:space="preserve">- Tăng cường công tác thẩm định giá đất, đấu giá thu tiền giao quyền sử dụng đất; thực hiện các giải pháp thu nợ tiền sử dụng đất, nhất là đối với các dự án, khu đất đã có mặt bằng. Đẩy nhanh tiến độ thực hiện đền bù giải tỏa các dự án nhằm sớm có mặt bằng để giao đất cho nhà đầu tư. </w:t>
      </w:r>
    </w:p>
    <w:p w:rsidR="001944A5" w:rsidRPr="003E1DE4" w:rsidRDefault="001944A5" w:rsidP="004044A7">
      <w:pPr>
        <w:widowControl w:val="0"/>
        <w:spacing w:after="80" w:line="276" w:lineRule="auto"/>
        <w:ind w:firstLine="720"/>
        <w:jc w:val="both"/>
        <w:rPr>
          <w:kern w:val="16"/>
          <w:sz w:val="28"/>
          <w:szCs w:val="28"/>
        </w:rPr>
      </w:pPr>
      <w:r w:rsidRPr="003E1DE4">
        <w:rPr>
          <w:kern w:val="16"/>
          <w:sz w:val="28"/>
          <w:szCs w:val="28"/>
        </w:rPr>
        <w:t xml:space="preserve">- Tiếp tục huy động các nguồn lực từ các thành phần kinh tế trong đầu tư xây dựng kết cấu hạ tầng nhằm đảm bảo </w:t>
      </w:r>
      <w:r w:rsidR="00C2454D" w:rsidRPr="003E1DE4">
        <w:rPr>
          <w:kern w:val="16"/>
          <w:sz w:val="28"/>
          <w:szCs w:val="28"/>
        </w:rPr>
        <w:t xml:space="preserve">triển khai các mục tiêu, định hướng </w:t>
      </w:r>
      <w:r w:rsidR="00E0619C" w:rsidRPr="003E1DE4">
        <w:rPr>
          <w:kern w:val="16"/>
          <w:sz w:val="28"/>
          <w:szCs w:val="28"/>
        </w:rPr>
        <w:t>phát triển thành phố</w:t>
      </w:r>
      <w:r w:rsidRPr="003E1DE4">
        <w:rPr>
          <w:kern w:val="16"/>
          <w:sz w:val="28"/>
          <w:szCs w:val="28"/>
        </w:rPr>
        <w:t>.</w:t>
      </w:r>
    </w:p>
    <w:p w:rsidR="001944A5" w:rsidRPr="003E1DE4" w:rsidRDefault="001944A5" w:rsidP="004044A7">
      <w:pPr>
        <w:pStyle w:val="Footer"/>
        <w:widowControl w:val="0"/>
        <w:tabs>
          <w:tab w:val="clear" w:pos="4320"/>
          <w:tab w:val="clear" w:pos="8640"/>
        </w:tabs>
        <w:spacing w:after="80" w:line="276" w:lineRule="auto"/>
        <w:ind w:firstLine="720"/>
        <w:jc w:val="both"/>
        <w:rPr>
          <w:kern w:val="16"/>
          <w:sz w:val="28"/>
          <w:szCs w:val="28"/>
          <w:lang w:val="en-US"/>
        </w:rPr>
      </w:pPr>
      <w:r w:rsidRPr="003E1DE4">
        <w:rPr>
          <w:kern w:val="16"/>
          <w:sz w:val="28"/>
          <w:szCs w:val="28"/>
          <w:lang w:val="en-US"/>
        </w:rPr>
        <w:t>- Khẩn trương giao kế hoạch vốn năm 2021 ngay từ đầu năm nhằm tạo sự chủ động trong triển khai thực hiện và giải ngân vốn đầu tư công theo quy định.</w:t>
      </w:r>
    </w:p>
    <w:p w:rsidR="001944A5" w:rsidRPr="003E1DE4" w:rsidRDefault="001944A5" w:rsidP="004044A7">
      <w:pPr>
        <w:widowControl w:val="0"/>
        <w:spacing w:after="80" w:line="276" w:lineRule="auto"/>
        <w:ind w:firstLine="720"/>
        <w:jc w:val="both"/>
        <w:rPr>
          <w:kern w:val="16"/>
          <w:sz w:val="28"/>
          <w:szCs w:val="28"/>
        </w:rPr>
      </w:pPr>
      <w:r w:rsidRPr="003E1DE4">
        <w:rPr>
          <w:kern w:val="16"/>
          <w:sz w:val="28"/>
          <w:szCs w:val="28"/>
        </w:rPr>
        <w:t xml:space="preserve">- Tập trung thực hiện, phấn đấu hoàn thành các mục tiêu, tiến độ, chất lượng </w:t>
      </w:r>
      <w:r w:rsidR="003E1DE4" w:rsidRPr="003E1DE4">
        <w:rPr>
          <w:kern w:val="16"/>
          <w:sz w:val="28"/>
          <w:szCs w:val="28"/>
        </w:rPr>
        <w:t>k</w:t>
      </w:r>
      <w:r w:rsidRPr="003E1DE4">
        <w:rPr>
          <w:kern w:val="16"/>
          <w:sz w:val="28"/>
          <w:szCs w:val="28"/>
        </w:rPr>
        <w:t>ế hoạch đầu tư công trung hạn và đảm bảo tiến độ các công trình kết cấu hạ tầng trọng điểm, động lực giai đoạn 2016</w:t>
      </w:r>
      <w:r w:rsidR="003E1DE4" w:rsidRPr="003E1DE4">
        <w:rPr>
          <w:kern w:val="16"/>
          <w:sz w:val="28"/>
          <w:szCs w:val="28"/>
        </w:rPr>
        <w:t xml:space="preserve"> </w:t>
      </w:r>
      <w:r w:rsidRPr="003E1DE4">
        <w:rPr>
          <w:kern w:val="16"/>
          <w:sz w:val="28"/>
          <w:szCs w:val="28"/>
        </w:rPr>
        <w:t>-</w:t>
      </w:r>
      <w:r w:rsidR="003E1DE4" w:rsidRPr="003E1DE4">
        <w:rPr>
          <w:kern w:val="16"/>
          <w:sz w:val="28"/>
          <w:szCs w:val="28"/>
        </w:rPr>
        <w:t xml:space="preserve"> </w:t>
      </w:r>
      <w:r w:rsidRPr="003E1DE4">
        <w:rPr>
          <w:kern w:val="16"/>
          <w:sz w:val="28"/>
          <w:szCs w:val="28"/>
        </w:rPr>
        <w:t>2020.</w:t>
      </w:r>
    </w:p>
    <w:p w:rsidR="001944A5" w:rsidRPr="003E1DE4" w:rsidRDefault="001944A5" w:rsidP="004044A7">
      <w:pPr>
        <w:widowControl w:val="0"/>
        <w:spacing w:after="80" w:line="276" w:lineRule="auto"/>
        <w:ind w:firstLine="720"/>
        <w:jc w:val="both"/>
        <w:rPr>
          <w:kern w:val="16"/>
          <w:sz w:val="28"/>
          <w:szCs w:val="28"/>
        </w:rPr>
      </w:pPr>
      <w:r w:rsidRPr="003E1DE4">
        <w:rPr>
          <w:kern w:val="16"/>
          <w:sz w:val="28"/>
          <w:szCs w:val="28"/>
        </w:rPr>
        <w:t xml:space="preserve">- Ưu tiên giải ngân nguồn vốn </w:t>
      </w:r>
      <w:r w:rsidR="003E1DE4" w:rsidRPr="003E1DE4">
        <w:rPr>
          <w:kern w:val="16"/>
          <w:sz w:val="28"/>
          <w:szCs w:val="28"/>
        </w:rPr>
        <w:t>ngân sách trung ương</w:t>
      </w:r>
      <w:r w:rsidRPr="003E1DE4">
        <w:rPr>
          <w:kern w:val="16"/>
          <w:sz w:val="28"/>
          <w:szCs w:val="28"/>
        </w:rPr>
        <w:t xml:space="preserve"> đối với các dự án được bố </w:t>
      </w:r>
      <w:r w:rsidRPr="003E1DE4">
        <w:rPr>
          <w:kern w:val="16"/>
          <w:sz w:val="28"/>
          <w:szCs w:val="28"/>
        </w:rPr>
        <w:lastRenderedPageBreak/>
        <w:t>trí nguồn vốn đối ứng từ ngân sách thành phố.</w:t>
      </w:r>
    </w:p>
    <w:p w:rsidR="001944A5" w:rsidRPr="003E1DE4" w:rsidRDefault="001944A5" w:rsidP="004044A7">
      <w:pPr>
        <w:widowControl w:val="0"/>
        <w:spacing w:after="80" w:line="276" w:lineRule="auto"/>
        <w:ind w:firstLine="720"/>
        <w:jc w:val="both"/>
        <w:rPr>
          <w:kern w:val="16"/>
          <w:sz w:val="28"/>
          <w:szCs w:val="28"/>
        </w:rPr>
      </w:pPr>
      <w:r w:rsidRPr="003E1DE4">
        <w:rPr>
          <w:kern w:val="16"/>
          <w:sz w:val="28"/>
          <w:szCs w:val="28"/>
        </w:rPr>
        <w:t xml:space="preserve">- Đối với các công trình không có khả năng giải ngân hết kế hoạch vốn đã bố trí, chủ động điều chuyển, bổ sung cho những công trình đã có </w:t>
      </w:r>
      <w:r w:rsidR="003E1DE4" w:rsidRPr="003E1DE4">
        <w:rPr>
          <w:kern w:val="16"/>
          <w:sz w:val="28"/>
          <w:szCs w:val="28"/>
        </w:rPr>
        <w:t>q</w:t>
      </w:r>
      <w:r w:rsidRPr="003E1DE4">
        <w:rPr>
          <w:kern w:val="16"/>
          <w:sz w:val="28"/>
          <w:szCs w:val="28"/>
        </w:rPr>
        <w:t>uyết định phê duyệt quyết toán, có khối lượng hoàn thành, các công trình trọng điểm, động lực và các công trình cần đẩy nhanh tiến độ, có nhu cầu vốn đền bù giải tỏa cho các khu đất giao cho nhà đầu tư...</w:t>
      </w:r>
    </w:p>
    <w:p w:rsidR="002E187A" w:rsidRPr="003E1DE4" w:rsidRDefault="00B43A5D" w:rsidP="004044A7">
      <w:pPr>
        <w:widowControl w:val="0"/>
        <w:spacing w:after="80" w:line="276" w:lineRule="auto"/>
        <w:ind w:firstLine="720"/>
        <w:jc w:val="both"/>
        <w:rPr>
          <w:kern w:val="16"/>
          <w:sz w:val="28"/>
          <w:szCs w:val="28"/>
        </w:rPr>
      </w:pPr>
      <w:r w:rsidRPr="003E1DE4">
        <w:rPr>
          <w:kern w:val="16"/>
          <w:sz w:val="28"/>
          <w:szCs w:val="28"/>
        </w:rPr>
        <w:t xml:space="preserve">- Các chủ đầu tư, đơn vị điều hành, các </w:t>
      </w:r>
      <w:r w:rsidR="003E1DE4" w:rsidRPr="003E1DE4">
        <w:rPr>
          <w:kern w:val="16"/>
          <w:sz w:val="28"/>
          <w:szCs w:val="28"/>
        </w:rPr>
        <w:t>s</w:t>
      </w:r>
      <w:r w:rsidRPr="003E1DE4">
        <w:rPr>
          <w:kern w:val="16"/>
          <w:sz w:val="28"/>
          <w:szCs w:val="28"/>
        </w:rPr>
        <w:t xml:space="preserve">ở, ban, ngành, </w:t>
      </w:r>
      <w:r w:rsidR="003E1DE4" w:rsidRPr="003E1DE4">
        <w:rPr>
          <w:kern w:val="16"/>
          <w:sz w:val="28"/>
          <w:szCs w:val="28"/>
        </w:rPr>
        <w:t>Ủy ban nhân dân</w:t>
      </w:r>
      <w:r w:rsidRPr="003E1DE4">
        <w:rPr>
          <w:kern w:val="16"/>
          <w:sz w:val="28"/>
          <w:szCs w:val="28"/>
        </w:rPr>
        <w:t xml:space="preserve"> các quận, huyện tập trung hoàn thành sớm nhất các thủ tục đầu tư theo chức năng, nhiệm vụ được giao để sớm hoàn thành thủ tục đầu tư, đảm bảo điều kiện bố trí vốn theo quy định gồm các khâu: Lập, trình và phê duyệt quy hoạch; lập, thẩm định và phê duyệt chủ trương đầu tư; lập, trình và phê duyệt đánh giá tác động môi trường (DTM); lập, thẩm định và phê duyệt dự án. </w:t>
      </w:r>
      <w:r w:rsidR="002E187A" w:rsidRPr="003E1DE4">
        <w:rPr>
          <w:kern w:val="16"/>
          <w:sz w:val="28"/>
          <w:szCs w:val="28"/>
        </w:rPr>
        <w:t xml:space="preserve"> </w:t>
      </w:r>
    </w:p>
    <w:p w:rsidR="002E187A" w:rsidRPr="003E1DE4" w:rsidRDefault="002E187A" w:rsidP="004044A7">
      <w:pPr>
        <w:widowControl w:val="0"/>
        <w:spacing w:after="80" w:line="276" w:lineRule="auto"/>
        <w:ind w:firstLine="720"/>
        <w:jc w:val="both"/>
        <w:rPr>
          <w:kern w:val="16"/>
          <w:sz w:val="28"/>
          <w:szCs w:val="28"/>
        </w:rPr>
      </w:pPr>
      <w:r w:rsidRPr="003E1DE4">
        <w:rPr>
          <w:kern w:val="16"/>
          <w:sz w:val="28"/>
          <w:szCs w:val="28"/>
        </w:rPr>
        <w:t xml:space="preserve">- Các chủ đầu tư, đơn vị điều hành tập trung đẩy nhanh tiến độ, bảo đảm thi công hoàn thành công trình; khẩn trương hoàn thiện hồ sơ, thanh toán ngay với Kho bạc Nhà nước khi có khối lượng nghiệm thu, không để dồn thanh toán vào cuối năm, báo cáo các khó khăn, vướng mắc để kịp thời tháo gỡ, đặc biệt các công trình trọng điểm. </w:t>
      </w:r>
    </w:p>
    <w:p w:rsidR="001944A5" w:rsidRPr="003E1DE4" w:rsidRDefault="00B43A5D" w:rsidP="004044A7">
      <w:pPr>
        <w:widowControl w:val="0"/>
        <w:spacing w:after="80" w:line="276" w:lineRule="auto"/>
        <w:ind w:firstLine="720"/>
        <w:jc w:val="both"/>
        <w:rPr>
          <w:kern w:val="16"/>
          <w:sz w:val="28"/>
          <w:szCs w:val="28"/>
        </w:rPr>
      </w:pPr>
      <w:r w:rsidRPr="003E1DE4">
        <w:rPr>
          <w:kern w:val="16"/>
          <w:sz w:val="28"/>
          <w:szCs w:val="28"/>
        </w:rPr>
        <w:t>- Đánh giá, xác định trách nhiệm các cơ quan, tổ chức, cá nhân, người đứng đầu trong việc triển khai thực hiện, giải ngân vốn đầu tư công, đặc biệt là việc triển khai các thủ tục để thi công công trình, dự án sau khi được bố trí kế hoạch vốn nhằm đảm bảo nâng cao tỷ lệ giải ng</w:t>
      </w:r>
      <w:r w:rsidR="00637DD4" w:rsidRPr="003E1DE4">
        <w:rPr>
          <w:kern w:val="16"/>
          <w:sz w:val="28"/>
          <w:szCs w:val="28"/>
        </w:rPr>
        <w:t>ân theo quy định gồm các khâu: G</w:t>
      </w:r>
      <w:r w:rsidRPr="003E1DE4">
        <w:rPr>
          <w:kern w:val="16"/>
          <w:sz w:val="28"/>
          <w:szCs w:val="28"/>
        </w:rPr>
        <w:t>iải phóng mặt bằng; tổ chức lựa chọn tư vấn lập thiết kế bản vẽ thi công - dự toán, lập, thẩm định và phê duyệt bản vẽ thi công - dự toán; tổ chức lựa chọn nhà thầu xây lắp, khởi công và hoàn thành, đưa công trình, dự án đi vào sử dụng.</w:t>
      </w:r>
      <w:r w:rsidR="001944A5" w:rsidRPr="003E1DE4">
        <w:rPr>
          <w:kern w:val="16"/>
          <w:sz w:val="28"/>
          <w:szCs w:val="28"/>
        </w:rPr>
        <w:t xml:space="preserve"> </w:t>
      </w:r>
    </w:p>
    <w:p w:rsidR="001944A5" w:rsidRPr="003E1DE4" w:rsidRDefault="001944A5" w:rsidP="004044A7">
      <w:pPr>
        <w:widowControl w:val="0"/>
        <w:spacing w:after="80" w:line="276" w:lineRule="auto"/>
        <w:ind w:firstLine="720"/>
        <w:jc w:val="both"/>
        <w:rPr>
          <w:kern w:val="16"/>
          <w:sz w:val="28"/>
          <w:szCs w:val="28"/>
        </w:rPr>
      </w:pPr>
      <w:r w:rsidRPr="003E1DE4">
        <w:rPr>
          <w:kern w:val="16"/>
          <w:sz w:val="28"/>
          <w:szCs w:val="28"/>
        </w:rPr>
        <w:t xml:space="preserve">- Chủ tịch Hội đồng </w:t>
      </w:r>
      <w:r w:rsidR="003E1DE4" w:rsidRPr="003E1DE4">
        <w:rPr>
          <w:kern w:val="16"/>
          <w:sz w:val="28"/>
          <w:szCs w:val="28"/>
        </w:rPr>
        <w:t>G</w:t>
      </w:r>
      <w:r w:rsidRPr="003E1DE4">
        <w:rPr>
          <w:kern w:val="16"/>
          <w:sz w:val="28"/>
          <w:szCs w:val="28"/>
        </w:rPr>
        <w:t>iải phóng mặt bằng các quận, huyện tập trung đẩy nhanh tiến độ đền bù giải tỏa để bàn giao mặt bằng cho các đơn vị thi công, khu vực xử lý ngập úng, khớp nối hạ tầng tại các khu dân cư…</w:t>
      </w:r>
    </w:p>
    <w:p w:rsidR="001944A5" w:rsidRPr="003E1DE4" w:rsidRDefault="001944A5" w:rsidP="004044A7">
      <w:pPr>
        <w:widowControl w:val="0"/>
        <w:spacing w:after="80" w:line="276" w:lineRule="auto"/>
        <w:ind w:firstLine="720"/>
        <w:jc w:val="both"/>
        <w:rPr>
          <w:kern w:val="16"/>
          <w:sz w:val="28"/>
          <w:szCs w:val="28"/>
        </w:rPr>
      </w:pPr>
      <w:r w:rsidRPr="003E1DE4">
        <w:rPr>
          <w:kern w:val="16"/>
          <w:sz w:val="28"/>
          <w:szCs w:val="28"/>
        </w:rPr>
        <w:t xml:space="preserve">- Đối với nguồn vốn giao </w:t>
      </w:r>
      <w:r w:rsidR="003E1DE4" w:rsidRPr="003E1DE4">
        <w:rPr>
          <w:kern w:val="16"/>
          <w:sz w:val="28"/>
          <w:szCs w:val="28"/>
        </w:rPr>
        <w:t>Ủy ban nhân dân</w:t>
      </w:r>
      <w:r w:rsidRPr="003E1DE4">
        <w:rPr>
          <w:kern w:val="16"/>
          <w:sz w:val="28"/>
          <w:szCs w:val="28"/>
        </w:rPr>
        <w:t xml:space="preserve"> các quận, huyện tự phân bổ, </w:t>
      </w:r>
      <w:r w:rsidR="003E1DE4" w:rsidRPr="003E1DE4">
        <w:rPr>
          <w:kern w:val="16"/>
          <w:sz w:val="28"/>
          <w:szCs w:val="28"/>
        </w:rPr>
        <w:t>Ủy ban nhân dân</w:t>
      </w:r>
      <w:r w:rsidRPr="003E1DE4">
        <w:rPr>
          <w:kern w:val="16"/>
          <w:sz w:val="28"/>
          <w:szCs w:val="28"/>
        </w:rPr>
        <w:t xml:space="preserve"> các quận, huyện thực hiện phân bổ đúng trọng tâm, trọng điểm và theo quy định của Luật Đầu tư công.</w:t>
      </w:r>
    </w:p>
    <w:p w:rsidR="00160984" w:rsidRPr="003E1DE4" w:rsidRDefault="001944A5" w:rsidP="004044A7">
      <w:pPr>
        <w:widowControl w:val="0"/>
        <w:spacing w:after="80" w:line="276" w:lineRule="auto"/>
        <w:ind w:firstLine="720"/>
        <w:jc w:val="both"/>
        <w:rPr>
          <w:kern w:val="16"/>
          <w:sz w:val="28"/>
          <w:szCs w:val="28"/>
        </w:rPr>
      </w:pPr>
      <w:r w:rsidRPr="003E1DE4">
        <w:rPr>
          <w:kern w:val="16"/>
          <w:sz w:val="28"/>
          <w:szCs w:val="28"/>
        </w:rPr>
        <w:t xml:space="preserve">- Kịp thời có văn bản báo cáo các </w:t>
      </w:r>
      <w:r w:rsidR="003E1DE4" w:rsidRPr="003E1DE4">
        <w:rPr>
          <w:kern w:val="16"/>
          <w:sz w:val="28"/>
          <w:szCs w:val="28"/>
        </w:rPr>
        <w:t>b</w:t>
      </w:r>
      <w:r w:rsidRPr="003E1DE4">
        <w:rPr>
          <w:kern w:val="16"/>
          <w:sz w:val="28"/>
          <w:szCs w:val="28"/>
        </w:rPr>
        <w:t>ộ</w:t>
      </w:r>
      <w:r w:rsidR="003E1DE4" w:rsidRPr="003E1DE4">
        <w:rPr>
          <w:kern w:val="16"/>
          <w:sz w:val="28"/>
          <w:szCs w:val="28"/>
        </w:rPr>
        <w:t>,</w:t>
      </w:r>
      <w:r w:rsidRPr="003E1DE4">
        <w:rPr>
          <w:kern w:val="16"/>
          <w:sz w:val="28"/>
          <w:szCs w:val="28"/>
        </w:rPr>
        <w:t xml:space="preserve"> ngành </w:t>
      </w:r>
      <w:r w:rsidR="003E1DE4" w:rsidRPr="003E1DE4">
        <w:rPr>
          <w:kern w:val="16"/>
          <w:sz w:val="28"/>
          <w:szCs w:val="28"/>
        </w:rPr>
        <w:t>t</w:t>
      </w:r>
      <w:r w:rsidRPr="003E1DE4">
        <w:rPr>
          <w:kern w:val="16"/>
          <w:sz w:val="28"/>
          <w:szCs w:val="28"/>
        </w:rPr>
        <w:t>rung ương để xử lý những khó khăn, vướng mắc trong công tác giải ngân kế hoạch vốn hàng năm nhằm đẩy nhanh tiến độ và hoàn thành kế hoạch năm 202</w:t>
      </w:r>
      <w:r w:rsidR="007211ED" w:rsidRPr="003E1DE4">
        <w:rPr>
          <w:kern w:val="16"/>
          <w:sz w:val="28"/>
          <w:szCs w:val="28"/>
        </w:rPr>
        <w:t>1</w:t>
      </w:r>
      <w:r w:rsidRPr="003E1DE4">
        <w:rPr>
          <w:kern w:val="16"/>
          <w:sz w:val="28"/>
          <w:szCs w:val="28"/>
        </w:rPr>
        <w:t>.</w:t>
      </w:r>
    </w:p>
    <w:p w:rsidR="003E1DE4" w:rsidRPr="003E1DE4" w:rsidRDefault="00296989" w:rsidP="004044A7">
      <w:pPr>
        <w:widowControl w:val="0"/>
        <w:spacing w:after="80" w:line="276" w:lineRule="auto"/>
        <w:ind w:firstLine="720"/>
        <w:jc w:val="both"/>
        <w:rPr>
          <w:kern w:val="16"/>
          <w:sz w:val="28"/>
          <w:szCs w:val="28"/>
        </w:rPr>
      </w:pPr>
      <w:r w:rsidRPr="003E1DE4">
        <w:rPr>
          <w:kern w:val="16"/>
          <w:sz w:val="28"/>
          <w:szCs w:val="28"/>
        </w:rPr>
        <w:t>5. Đối với Danh mục các dự án P</w:t>
      </w:r>
      <w:r w:rsidR="003E1DE4" w:rsidRPr="003E1DE4">
        <w:rPr>
          <w:kern w:val="16"/>
          <w:sz w:val="28"/>
          <w:szCs w:val="28"/>
        </w:rPr>
        <w:t>PP mới đề xuất thông qua kỳ họp</w:t>
      </w:r>
    </w:p>
    <w:p w:rsidR="00296989" w:rsidRPr="003E1DE4" w:rsidRDefault="00296989" w:rsidP="004044A7">
      <w:pPr>
        <w:widowControl w:val="0"/>
        <w:spacing w:after="80" w:line="276" w:lineRule="auto"/>
        <w:ind w:firstLine="720"/>
        <w:jc w:val="both"/>
        <w:rPr>
          <w:kern w:val="16"/>
          <w:sz w:val="28"/>
          <w:szCs w:val="28"/>
        </w:rPr>
      </w:pPr>
      <w:r w:rsidRPr="003E1DE4">
        <w:rPr>
          <w:kern w:val="16"/>
          <w:sz w:val="28"/>
          <w:szCs w:val="28"/>
        </w:rPr>
        <w:t xml:space="preserve">Đề nghị </w:t>
      </w:r>
      <w:r w:rsidR="003E1DE4" w:rsidRPr="003E1DE4">
        <w:rPr>
          <w:kern w:val="16"/>
          <w:sz w:val="28"/>
          <w:szCs w:val="28"/>
        </w:rPr>
        <w:t>Ủy ban nhân dân</w:t>
      </w:r>
      <w:r w:rsidRPr="003E1DE4">
        <w:rPr>
          <w:kern w:val="16"/>
          <w:sz w:val="28"/>
          <w:szCs w:val="28"/>
        </w:rPr>
        <w:t xml:space="preserve"> thành phố căn cứ </w:t>
      </w:r>
      <w:r w:rsidRPr="003E1DE4">
        <w:rPr>
          <w:bCs/>
          <w:kern w:val="16"/>
          <w:sz w:val="28"/>
          <w:szCs w:val="28"/>
        </w:rPr>
        <w:t xml:space="preserve">Điều 12, Điều 13 </w:t>
      </w:r>
      <w:r w:rsidRPr="003E1DE4">
        <w:rPr>
          <w:kern w:val="16"/>
          <w:sz w:val="28"/>
          <w:szCs w:val="28"/>
        </w:rPr>
        <w:t xml:space="preserve">Luật Đầu tư theo phương thức đối tác công tư để lập thủ tục, hồ sơ trình cấp có thẩm quyền quyết định chủ trương đầu tư các dự án PPP theo quy định. Đối với những dự án thuộc thẩm quyền </w:t>
      </w:r>
      <w:r w:rsidRPr="003E1DE4">
        <w:rPr>
          <w:kern w:val="16"/>
          <w:sz w:val="28"/>
          <w:szCs w:val="28"/>
        </w:rPr>
        <w:lastRenderedPageBreak/>
        <w:t xml:space="preserve">quyết định chủ trương đầu tư của </w:t>
      </w:r>
      <w:r w:rsidR="003E1DE4" w:rsidRPr="003E1DE4">
        <w:rPr>
          <w:kern w:val="16"/>
          <w:sz w:val="28"/>
          <w:szCs w:val="28"/>
        </w:rPr>
        <w:t>Hội đồng nhân dân</w:t>
      </w:r>
      <w:r w:rsidRPr="003E1DE4">
        <w:rPr>
          <w:kern w:val="16"/>
          <w:sz w:val="28"/>
          <w:szCs w:val="28"/>
        </w:rPr>
        <w:t xml:space="preserve"> thành phố, đề nghị trình </w:t>
      </w:r>
      <w:r w:rsidR="003E1DE4" w:rsidRPr="003E1DE4">
        <w:rPr>
          <w:kern w:val="16"/>
          <w:sz w:val="28"/>
          <w:szCs w:val="28"/>
        </w:rPr>
        <w:t>Hội động nhân dân</w:t>
      </w:r>
      <w:r w:rsidRPr="003E1DE4">
        <w:rPr>
          <w:kern w:val="16"/>
          <w:sz w:val="28"/>
          <w:szCs w:val="28"/>
        </w:rPr>
        <w:t xml:space="preserve"> thành phố xem xét, quyết định tại các kỳ họp đến.</w:t>
      </w:r>
    </w:p>
    <w:p w:rsidR="003E1DE4" w:rsidRPr="003E1DE4" w:rsidRDefault="00296989" w:rsidP="004044A7">
      <w:pPr>
        <w:widowControl w:val="0"/>
        <w:spacing w:after="80" w:line="276" w:lineRule="auto"/>
        <w:ind w:firstLine="720"/>
        <w:jc w:val="both"/>
        <w:rPr>
          <w:kern w:val="16"/>
          <w:sz w:val="28"/>
          <w:szCs w:val="28"/>
        </w:rPr>
      </w:pPr>
      <w:r w:rsidRPr="003E1DE4">
        <w:rPr>
          <w:kern w:val="16"/>
          <w:sz w:val="28"/>
          <w:szCs w:val="28"/>
        </w:rPr>
        <w:t>6. Đối với Danh mục các dự án có sử dụng đất</w:t>
      </w:r>
      <w:bookmarkStart w:id="0" w:name="dieu_10"/>
    </w:p>
    <w:p w:rsidR="00DC3D4E" w:rsidRDefault="00296989" w:rsidP="004044A7">
      <w:pPr>
        <w:widowControl w:val="0"/>
        <w:spacing w:after="80" w:line="276" w:lineRule="auto"/>
        <w:ind w:firstLine="720"/>
        <w:jc w:val="both"/>
        <w:rPr>
          <w:bCs/>
          <w:kern w:val="16"/>
          <w:sz w:val="28"/>
          <w:szCs w:val="28"/>
        </w:rPr>
      </w:pPr>
      <w:r w:rsidRPr="003E1DE4">
        <w:rPr>
          <w:iCs/>
          <w:kern w:val="16"/>
          <w:sz w:val="28"/>
          <w:szCs w:val="28"/>
          <w:shd w:val="clear" w:color="auto" w:fill="FFFFFF"/>
        </w:rPr>
        <w:t xml:space="preserve">Đề nghị </w:t>
      </w:r>
      <w:r w:rsidR="003E1DE4" w:rsidRPr="003E1DE4">
        <w:rPr>
          <w:kern w:val="16"/>
          <w:sz w:val="28"/>
          <w:szCs w:val="28"/>
        </w:rPr>
        <w:t>Ủy ban nhân dân</w:t>
      </w:r>
      <w:r w:rsidRPr="003E1DE4">
        <w:rPr>
          <w:iCs/>
          <w:kern w:val="16"/>
          <w:sz w:val="28"/>
          <w:szCs w:val="28"/>
          <w:shd w:val="clear" w:color="auto" w:fill="FFFFFF"/>
        </w:rPr>
        <w:t xml:space="preserve"> thành phố chỉ đạo căn cứ </w:t>
      </w:r>
      <w:r w:rsidRPr="003E1DE4">
        <w:rPr>
          <w:bCs/>
          <w:kern w:val="16"/>
          <w:sz w:val="28"/>
          <w:szCs w:val="28"/>
          <w:lang w:val="vi-VN"/>
        </w:rPr>
        <w:t>Điều 1</w:t>
      </w:r>
      <w:r w:rsidRPr="003E1DE4">
        <w:rPr>
          <w:bCs/>
          <w:kern w:val="16"/>
          <w:sz w:val="28"/>
          <w:szCs w:val="28"/>
        </w:rPr>
        <w:t xml:space="preserve">1, Điều 12 </w:t>
      </w:r>
      <w:r w:rsidRPr="003E1DE4">
        <w:rPr>
          <w:iCs/>
          <w:kern w:val="16"/>
          <w:sz w:val="28"/>
          <w:szCs w:val="28"/>
          <w:shd w:val="clear" w:color="auto" w:fill="FFFFFF"/>
        </w:rPr>
        <w:t>Nghị định 25/2020/NĐ-CP quy định về “Đ</w:t>
      </w:r>
      <w:r w:rsidRPr="003E1DE4">
        <w:rPr>
          <w:bCs/>
          <w:kern w:val="16"/>
          <w:sz w:val="28"/>
          <w:szCs w:val="28"/>
        </w:rPr>
        <w:t>iều kiện xác định dự án đầu tư có sử dụng đất</w:t>
      </w:r>
      <w:bookmarkStart w:id="1" w:name="dieu_12"/>
      <w:r w:rsidRPr="003E1DE4">
        <w:rPr>
          <w:bCs/>
          <w:kern w:val="16"/>
          <w:sz w:val="28"/>
          <w:szCs w:val="28"/>
        </w:rPr>
        <w:t>” và “Danh mục dự án đầu tư có sử dụng đất</w:t>
      </w:r>
      <w:bookmarkEnd w:id="1"/>
      <w:r w:rsidRPr="003E1DE4">
        <w:rPr>
          <w:bCs/>
          <w:kern w:val="16"/>
          <w:sz w:val="28"/>
          <w:szCs w:val="28"/>
        </w:rPr>
        <w:t xml:space="preserve">” để triển khai thực hiện đảm bảo đúng quy định. </w:t>
      </w:r>
      <w:bookmarkEnd w:id="0"/>
    </w:p>
    <w:p w:rsidR="008959CE" w:rsidRDefault="00462D87" w:rsidP="004044A7">
      <w:pPr>
        <w:widowControl w:val="0"/>
        <w:spacing w:after="80" w:line="276" w:lineRule="auto"/>
        <w:ind w:firstLine="720"/>
        <w:jc w:val="both"/>
        <w:rPr>
          <w:b/>
          <w:spacing w:val="-4"/>
          <w:sz w:val="28"/>
          <w:szCs w:val="28"/>
        </w:rPr>
      </w:pPr>
      <w:r w:rsidRPr="00627DB7">
        <w:rPr>
          <w:b/>
          <w:bCs/>
          <w:sz w:val="28"/>
          <w:szCs w:val="28"/>
          <w:lang/>
        </w:rPr>
        <w:t xml:space="preserve">Điều </w:t>
      </w:r>
      <w:r w:rsidR="008959CE" w:rsidRPr="00627DB7">
        <w:rPr>
          <w:b/>
          <w:bCs/>
          <w:sz w:val="28"/>
          <w:szCs w:val="28"/>
        </w:rPr>
        <w:t>3</w:t>
      </w:r>
      <w:r w:rsidRPr="00627DB7">
        <w:rPr>
          <w:b/>
          <w:bCs/>
          <w:sz w:val="28"/>
          <w:szCs w:val="28"/>
          <w:lang/>
        </w:rPr>
        <w:t xml:space="preserve">. </w:t>
      </w:r>
      <w:r w:rsidR="002C615B" w:rsidRPr="003E1DE4">
        <w:rPr>
          <w:b/>
          <w:spacing w:val="-4"/>
          <w:sz w:val="28"/>
          <w:szCs w:val="28"/>
        </w:rPr>
        <w:t xml:space="preserve">Điều chỉnh tổng nguồn vốn đầu tư công năm 2020 như đề nghị của </w:t>
      </w:r>
      <w:r w:rsidR="003E1DE4" w:rsidRPr="003E1DE4">
        <w:rPr>
          <w:b/>
          <w:spacing w:val="-4"/>
          <w:sz w:val="28"/>
          <w:szCs w:val="28"/>
        </w:rPr>
        <w:t>Ủy ban nhân dân</w:t>
      </w:r>
      <w:r w:rsidR="002C615B" w:rsidRPr="003E1DE4">
        <w:rPr>
          <w:b/>
          <w:spacing w:val="-4"/>
          <w:sz w:val="28"/>
          <w:szCs w:val="28"/>
        </w:rPr>
        <w:t xml:space="preserve"> thành phố tại Báo cáo số </w:t>
      </w:r>
      <w:r w:rsidR="00296989" w:rsidRPr="003E1DE4">
        <w:rPr>
          <w:b/>
          <w:spacing w:val="-4"/>
          <w:sz w:val="28"/>
          <w:szCs w:val="28"/>
        </w:rPr>
        <w:t>329</w:t>
      </w:r>
      <w:r w:rsidR="002C615B" w:rsidRPr="003E1DE4">
        <w:rPr>
          <w:b/>
          <w:spacing w:val="-4"/>
          <w:sz w:val="28"/>
          <w:szCs w:val="28"/>
        </w:rPr>
        <w:t xml:space="preserve">/BC-UBND ngày </w:t>
      </w:r>
      <w:r w:rsidR="00296989" w:rsidRPr="003E1DE4">
        <w:rPr>
          <w:b/>
          <w:spacing w:val="-4"/>
          <w:sz w:val="28"/>
          <w:szCs w:val="28"/>
        </w:rPr>
        <w:t>20</w:t>
      </w:r>
      <w:r w:rsidR="002C615B" w:rsidRPr="003E1DE4">
        <w:rPr>
          <w:b/>
          <w:spacing w:val="-4"/>
          <w:sz w:val="28"/>
          <w:szCs w:val="28"/>
        </w:rPr>
        <w:t xml:space="preserve"> tháng </w:t>
      </w:r>
      <w:r w:rsidR="00296989" w:rsidRPr="003E1DE4">
        <w:rPr>
          <w:b/>
          <w:spacing w:val="-4"/>
          <w:sz w:val="28"/>
          <w:szCs w:val="28"/>
        </w:rPr>
        <w:t xml:space="preserve">11 </w:t>
      </w:r>
      <w:r w:rsidR="002C615B" w:rsidRPr="003E1DE4">
        <w:rPr>
          <w:b/>
          <w:spacing w:val="-4"/>
          <w:sz w:val="28"/>
          <w:szCs w:val="28"/>
        </w:rPr>
        <w:t>năm 2020.</w:t>
      </w:r>
    </w:p>
    <w:p w:rsidR="006943AE" w:rsidRPr="003E1DE4" w:rsidRDefault="006943AE" w:rsidP="004044A7">
      <w:pPr>
        <w:widowControl w:val="0"/>
        <w:spacing w:after="80" w:line="276" w:lineRule="auto"/>
        <w:ind w:firstLine="720"/>
        <w:jc w:val="both"/>
        <w:rPr>
          <w:b/>
          <w:bCs/>
          <w:color w:val="FF0000"/>
          <w:spacing w:val="-4"/>
          <w:sz w:val="28"/>
          <w:szCs w:val="28"/>
        </w:rPr>
      </w:pPr>
    </w:p>
    <w:p w:rsidR="00462D87" w:rsidRPr="003E1DE4" w:rsidRDefault="008959CE" w:rsidP="004044A7">
      <w:pPr>
        <w:pStyle w:val="Footer"/>
        <w:widowControl w:val="0"/>
        <w:tabs>
          <w:tab w:val="clear" w:pos="4320"/>
          <w:tab w:val="clear" w:pos="8640"/>
        </w:tabs>
        <w:spacing w:after="120" w:line="276" w:lineRule="auto"/>
        <w:ind w:firstLine="720"/>
        <w:jc w:val="both"/>
        <w:rPr>
          <w:b/>
          <w:bCs/>
          <w:sz w:val="28"/>
          <w:szCs w:val="28"/>
        </w:rPr>
      </w:pPr>
      <w:r w:rsidRPr="00627DB7">
        <w:rPr>
          <w:b/>
          <w:bCs/>
          <w:sz w:val="28"/>
          <w:szCs w:val="28"/>
          <w:lang w:val="en-US"/>
        </w:rPr>
        <w:t xml:space="preserve">Điều 4. </w:t>
      </w:r>
      <w:r w:rsidR="00462D87" w:rsidRPr="003E1DE4">
        <w:rPr>
          <w:b/>
          <w:bCs/>
          <w:sz w:val="28"/>
          <w:szCs w:val="28"/>
          <w:lang/>
        </w:rPr>
        <w:t>Tổ chức thực hiện</w:t>
      </w:r>
    </w:p>
    <w:p w:rsidR="00462D87" w:rsidRPr="00627DB7" w:rsidRDefault="00462D87" w:rsidP="004044A7">
      <w:pPr>
        <w:pStyle w:val="Footer"/>
        <w:widowControl w:val="0"/>
        <w:tabs>
          <w:tab w:val="clear" w:pos="4320"/>
          <w:tab w:val="clear" w:pos="8640"/>
        </w:tabs>
        <w:spacing w:after="120" w:line="276" w:lineRule="auto"/>
        <w:ind w:firstLine="720"/>
        <w:jc w:val="both"/>
        <w:rPr>
          <w:sz w:val="28"/>
          <w:szCs w:val="28"/>
          <w:lang w:val="it-IT"/>
        </w:rPr>
      </w:pPr>
      <w:r w:rsidRPr="00627DB7">
        <w:rPr>
          <w:iCs/>
          <w:sz w:val="28"/>
          <w:szCs w:val="28"/>
          <w:lang w:val="it-IT"/>
        </w:rPr>
        <w:t xml:space="preserve">1. </w:t>
      </w:r>
      <w:r w:rsidRPr="00627DB7">
        <w:rPr>
          <w:bCs/>
          <w:sz w:val="28"/>
          <w:szCs w:val="28"/>
        </w:rPr>
        <w:t>Ủy ban nhân dân</w:t>
      </w:r>
      <w:r w:rsidRPr="00627DB7">
        <w:rPr>
          <w:iCs/>
          <w:sz w:val="28"/>
          <w:szCs w:val="28"/>
          <w:lang w:val="it-IT"/>
        </w:rPr>
        <w:t xml:space="preserve"> thành phố </w:t>
      </w:r>
      <w:r w:rsidR="006E4F3D" w:rsidRPr="00627DB7">
        <w:rPr>
          <w:sz w:val="28"/>
          <w:szCs w:val="28"/>
          <w:lang w:val="it-IT"/>
        </w:rPr>
        <w:t>tổ chức triển khai thực hiện Nghị quyết này theo đúng quy định của pháp luật.</w:t>
      </w:r>
    </w:p>
    <w:p w:rsidR="003E1DE4" w:rsidRPr="00106D0C" w:rsidRDefault="00462D87" w:rsidP="004044A7">
      <w:pPr>
        <w:widowControl w:val="0"/>
        <w:spacing w:after="120" w:line="276" w:lineRule="auto"/>
        <w:ind w:firstLine="567"/>
        <w:jc w:val="both"/>
        <w:rPr>
          <w:kern w:val="16"/>
          <w:sz w:val="28"/>
          <w:szCs w:val="28"/>
        </w:rPr>
      </w:pPr>
      <w:r w:rsidRPr="00627DB7">
        <w:rPr>
          <w:sz w:val="28"/>
          <w:szCs w:val="28"/>
          <w:lang w:val="it-IT"/>
        </w:rPr>
        <w:t xml:space="preserve">2. </w:t>
      </w:r>
      <w:r w:rsidR="003E1DE4" w:rsidRPr="00106D0C">
        <w:rPr>
          <w:color w:val="000000"/>
          <w:kern w:val="16"/>
          <w:sz w:val="28"/>
          <w:szCs w:val="28"/>
        </w:rPr>
        <w:t xml:space="preserve">Thường trực Hội đồng nhân dân, các </w:t>
      </w:r>
      <w:r w:rsidR="003E1DE4">
        <w:rPr>
          <w:color w:val="000000"/>
          <w:kern w:val="16"/>
          <w:sz w:val="28"/>
          <w:szCs w:val="28"/>
        </w:rPr>
        <w:t>B</w:t>
      </w:r>
      <w:r w:rsidR="003E1DE4" w:rsidRPr="00106D0C">
        <w:rPr>
          <w:color w:val="000000"/>
          <w:kern w:val="16"/>
          <w:sz w:val="28"/>
          <w:szCs w:val="28"/>
        </w:rPr>
        <w:t xml:space="preserve">an, các </w:t>
      </w:r>
      <w:r w:rsidR="003E1DE4">
        <w:rPr>
          <w:color w:val="000000"/>
          <w:kern w:val="16"/>
          <w:sz w:val="28"/>
          <w:szCs w:val="28"/>
        </w:rPr>
        <w:t>T</w:t>
      </w:r>
      <w:r w:rsidR="003E1DE4" w:rsidRPr="00106D0C">
        <w:rPr>
          <w:color w:val="000000"/>
          <w:kern w:val="16"/>
          <w:sz w:val="28"/>
          <w:szCs w:val="28"/>
        </w:rPr>
        <w:t>ổ đại biểu và đại biểu Hội đồng nhân dân thành phố giám sát việc thực hiện Nghị quyết này</w:t>
      </w:r>
      <w:r w:rsidR="003E1DE4">
        <w:rPr>
          <w:color w:val="000000"/>
          <w:kern w:val="16"/>
          <w:sz w:val="28"/>
          <w:szCs w:val="28"/>
        </w:rPr>
        <w:t>.</w:t>
      </w:r>
    </w:p>
    <w:p w:rsidR="00462D87" w:rsidRPr="00627DB7" w:rsidRDefault="00462D87" w:rsidP="004044A7">
      <w:pPr>
        <w:widowControl w:val="0"/>
        <w:spacing w:after="120" w:line="276" w:lineRule="auto"/>
        <w:ind w:firstLine="720"/>
        <w:jc w:val="both"/>
        <w:rPr>
          <w:iCs/>
          <w:sz w:val="28"/>
          <w:szCs w:val="28"/>
          <w:lang w:val="it-IT"/>
        </w:rPr>
      </w:pPr>
      <w:r w:rsidRPr="00627DB7">
        <w:rPr>
          <w:iCs/>
          <w:sz w:val="28"/>
          <w:szCs w:val="28"/>
          <w:lang/>
        </w:rPr>
        <w:t xml:space="preserve">Nghị quyết này đã được </w:t>
      </w:r>
      <w:r w:rsidRPr="00627DB7">
        <w:rPr>
          <w:sz w:val="28"/>
          <w:szCs w:val="28"/>
          <w:lang w:val="it-IT"/>
        </w:rPr>
        <w:t>Hội đồng nhân dân thành phố</w:t>
      </w:r>
      <w:r w:rsidRPr="00627DB7">
        <w:rPr>
          <w:iCs/>
          <w:sz w:val="28"/>
          <w:szCs w:val="28"/>
          <w:lang/>
        </w:rPr>
        <w:t xml:space="preserve"> Đà Nẵng </w:t>
      </w:r>
      <w:r w:rsidR="00A122CA" w:rsidRPr="00627DB7">
        <w:rPr>
          <w:iCs/>
          <w:sz w:val="28"/>
          <w:szCs w:val="28"/>
        </w:rPr>
        <w:t>K</w:t>
      </w:r>
      <w:r w:rsidRPr="00627DB7">
        <w:rPr>
          <w:iCs/>
          <w:sz w:val="28"/>
          <w:szCs w:val="28"/>
          <w:lang/>
        </w:rPr>
        <w:t xml:space="preserve">hóa </w:t>
      </w:r>
      <w:r w:rsidRPr="00627DB7">
        <w:rPr>
          <w:iCs/>
          <w:sz w:val="28"/>
          <w:szCs w:val="28"/>
          <w:lang w:val="it-IT"/>
        </w:rPr>
        <w:t>IX</w:t>
      </w:r>
      <w:r w:rsidR="00A91998" w:rsidRPr="00627DB7">
        <w:rPr>
          <w:iCs/>
          <w:sz w:val="28"/>
          <w:szCs w:val="28"/>
          <w:lang/>
        </w:rPr>
        <w:t>,</w:t>
      </w:r>
      <w:r w:rsidR="006E4F3D" w:rsidRPr="00627DB7">
        <w:rPr>
          <w:iCs/>
          <w:sz w:val="28"/>
          <w:szCs w:val="28"/>
          <w:lang w:val="it-IT"/>
        </w:rPr>
        <w:t xml:space="preserve"> nhiệm kỳ 2016</w:t>
      </w:r>
      <w:r w:rsidR="00BD5DD8" w:rsidRPr="00627DB7">
        <w:rPr>
          <w:iCs/>
          <w:sz w:val="28"/>
          <w:szCs w:val="28"/>
          <w:lang w:val="it-IT"/>
        </w:rPr>
        <w:t>-</w:t>
      </w:r>
      <w:r w:rsidR="00A91998" w:rsidRPr="00627DB7">
        <w:rPr>
          <w:iCs/>
          <w:sz w:val="28"/>
          <w:szCs w:val="28"/>
          <w:lang w:val="it-IT"/>
        </w:rPr>
        <w:t xml:space="preserve">2021, </w:t>
      </w:r>
      <w:r w:rsidR="006E4F3D" w:rsidRPr="00627DB7">
        <w:rPr>
          <w:iCs/>
          <w:sz w:val="28"/>
          <w:szCs w:val="28"/>
          <w:lang w:val="it-IT"/>
        </w:rPr>
        <w:t>k</w:t>
      </w:r>
      <w:r w:rsidRPr="00627DB7">
        <w:rPr>
          <w:iCs/>
          <w:sz w:val="28"/>
          <w:szCs w:val="28"/>
          <w:lang/>
        </w:rPr>
        <w:t xml:space="preserve">ỳ họp thứ </w:t>
      </w:r>
      <w:r w:rsidR="00BD5DD8" w:rsidRPr="00627DB7">
        <w:rPr>
          <w:iCs/>
          <w:sz w:val="28"/>
          <w:szCs w:val="28"/>
          <w:lang w:val="it-IT"/>
        </w:rPr>
        <w:t>1</w:t>
      </w:r>
      <w:r w:rsidR="006410B6" w:rsidRPr="00627DB7">
        <w:rPr>
          <w:iCs/>
          <w:sz w:val="28"/>
          <w:szCs w:val="28"/>
          <w:lang w:val="it-IT"/>
        </w:rPr>
        <w:t>6</w:t>
      </w:r>
      <w:r w:rsidRPr="00627DB7">
        <w:rPr>
          <w:iCs/>
          <w:sz w:val="28"/>
          <w:szCs w:val="28"/>
          <w:lang/>
        </w:rPr>
        <w:t xml:space="preserve"> thông qua </w:t>
      </w:r>
      <w:r w:rsidR="00015ECD" w:rsidRPr="00627DB7">
        <w:rPr>
          <w:iCs/>
          <w:sz w:val="28"/>
          <w:szCs w:val="28"/>
        </w:rPr>
        <w:t xml:space="preserve">ngày 09 tháng </w:t>
      </w:r>
      <w:r w:rsidR="00296989" w:rsidRPr="00627DB7">
        <w:rPr>
          <w:iCs/>
          <w:sz w:val="28"/>
          <w:szCs w:val="28"/>
        </w:rPr>
        <w:t xml:space="preserve">12 </w:t>
      </w:r>
      <w:r w:rsidRPr="00627DB7">
        <w:rPr>
          <w:iCs/>
          <w:sz w:val="28"/>
          <w:szCs w:val="28"/>
          <w:lang/>
        </w:rPr>
        <w:t>năm 20</w:t>
      </w:r>
      <w:r w:rsidR="006410B6" w:rsidRPr="00627DB7">
        <w:rPr>
          <w:iCs/>
          <w:sz w:val="28"/>
          <w:szCs w:val="28"/>
        </w:rPr>
        <w:t>20</w:t>
      </w:r>
      <w:r w:rsidR="00015ECD" w:rsidRPr="00627DB7">
        <w:rPr>
          <w:iCs/>
          <w:sz w:val="28"/>
          <w:szCs w:val="28"/>
        </w:rPr>
        <w:t xml:space="preserve"> và có hiệu lực kể từ ngày thông qua</w:t>
      </w:r>
      <w:r w:rsidRPr="00627DB7">
        <w:rPr>
          <w:iCs/>
          <w:sz w:val="28"/>
          <w:szCs w:val="28"/>
          <w:lang/>
        </w:rPr>
        <w:t>./.</w:t>
      </w:r>
    </w:p>
    <w:tbl>
      <w:tblPr>
        <w:tblW w:w="9606" w:type="dxa"/>
        <w:tblLook w:val="01E0" w:firstRow="1" w:lastRow="1" w:firstColumn="1" w:lastColumn="1" w:noHBand="0" w:noVBand="0"/>
      </w:tblPr>
      <w:tblGrid>
        <w:gridCol w:w="5070"/>
        <w:gridCol w:w="4536"/>
      </w:tblGrid>
      <w:tr w:rsidR="00F9679E" w:rsidRPr="00125025">
        <w:tc>
          <w:tcPr>
            <w:tcW w:w="5070" w:type="dxa"/>
          </w:tcPr>
          <w:p w:rsidR="00B8763D" w:rsidRPr="00D51C4D" w:rsidRDefault="00B8763D" w:rsidP="00DC3D4E">
            <w:pPr>
              <w:pStyle w:val="Header"/>
              <w:widowControl w:val="0"/>
              <w:tabs>
                <w:tab w:val="clear" w:pos="4320"/>
                <w:tab w:val="clear" w:pos="8640"/>
              </w:tabs>
              <w:rPr>
                <w:rFonts w:ascii="Times New Roman" w:hAnsi="Times New Roman"/>
                <w:sz w:val="22"/>
                <w:szCs w:val="22"/>
                <w:lang w:val="en-US" w:eastAsia="en-US"/>
              </w:rPr>
            </w:pPr>
          </w:p>
          <w:p w:rsidR="00B8763D" w:rsidRPr="00D51C4D" w:rsidRDefault="00B8763D" w:rsidP="00DC3D4E">
            <w:pPr>
              <w:pStyle w:val="Header"/>
              <w:widowControl w:val="0"/>
              <w:tabs>
                <w:tab w:val="clear" w:pos="4320"/>
                <w:tab w:val="clear" w:pos="8640"/>
              </w:tabs>
              <w:rPr>
                <w:rFonts w:ascii="Times New Roman" w:hAnsi="Times New Roman"/>
                <w:szCs w:val="28"/>
                <w:lang w:val="en-US" w:eastAsia="en-US"/>
              </w:rPr>
            </w:pPr>
            <w:r w:rsidRPr="00D51C4D">
              <w:rPr>
                <w:lang w:val="en-US" w:eastAsia="en-US"/>
              </w:rPr>
              <w:t xml:space="preserve"> </w:t>
            </w:r>
          </w:p>
        </w:tc>
        <w:tc>
          <w:tcPr>
            <w:tcW w:w="4536" w:type="dxa"/>
          </w:tcPr>
          <w:p w:rsidR="00462D87" w:rsidRPr="00FF5D80" w:rsidRDefault="00462D87" w:rsidP="00DC3D4E">
            <w:pPr>
              <w:pStyle w:val="Heading5"/>
              <w:widowControl w:val="0"/>
              <w:spacing w:before="0"/>
              <w:ind w:left="33" w:firstLine="0"/>
              <w:jc w:val="center"/>
              <w:rPr>
                <w:rFonts w:ascii="Times New Roman" w:hAnsi="Times New Roman"/>
                <w:b/>
                <w:szCs w:val="28"/>
              </w:rPr>
            </w:pPr>
            <w:r w:rsidRPr="00FF5D80">
              <w:rPr>
                <w:rFonts w:ascii="Times New Roman" w:hAnsi="Times New Roman"/>
                <w:b/>
                <w:szCs w:val="28"/>
              </w:rPr>
              <w:t>CHỦ TỊCH</w:t>
            </w:r>
          </w:p>
          <w:p w:rsidR="00462D87" w:rsidRPr="00D51C4D" w:rsidRDefault="006E0229" w:rsidP="00DC3D4E">
            <w:pPr>
              <w:pStyle w:val="Header"/>
              <w:widowControl w:val="0"/>
              <w:tabs>
                <w:tab w:val="clear" w:pos="4320"/>
                <w:tab w:val="clear" w:pos="8640"/>
              </w:tabs>
              <w:ind w:left="33"/>
              <w:jc w:val="center"/>
              <w:rPr>
                <w:rFonts w:ascii="Times New Roman" w:hAnsi="Times New Roman"/>
                <w:szCs w:val="28"/>
                <w:lang w:val="en-US" w:eastAsia="en-US"/>
              </w:rPr>
            </w:pPr>
            <w:r w:rsidRPr="00D51C4D">
              <w:rPr>
                <w:rFonts w:ascii="Times New Roman" w:hAnsi="Times New Roman"/>
                <w:b/>
                <w:szCs w:val="28"/>
                <w:lang w:val="en-US" w:eastAsia="en-US"/>
              </w:rPr>
              <w:t>Lương Nguyễn Minh Triết</w:t>
            </w:r>
          </w:p>
        </w:tc>
      </w:tr>
    </w:tbl>
    <w:p w:rsidR="00590ADB" w:rsidRPr="00125025" w:rsidRDefault="00590ADB" w:rsidP="00DC3D4E">
      <w:pPr>
        <w:widowControl w:val="0"/>
        <w:jc w:val="both"/>
        <w:rPr>
          <w:iCs/>
          <w:sz w:val="32"/>
          <w:szCs w:val="28"/>
        </w:rPr>
      </w:pPr>
      <w:bookmarkStart w:id="2" w:name="_GoBack"/>
      <w:bookmarkEnd w:id="2"/>
    </w:p>
    <w:sectPr w:rsidR="00590ADB" w:rsidRPr="00125025" w:rsidSect="00F11927">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A4" w:rsidRDefault="00E82FA4">
      <w:r>
        <w:separator/>
      </w:r>
    </w:p>
  </w:endnote>
  <w:endnote w:type="continuationSeparator" w:id="0">
    <w:p w:rsidR="00E82FA4" w:rsidRDefault="00E8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H">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Arial">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ACD" w:rsidRDefault="008E5ACD" w:rsidP="00BC6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ACD" w:rsidRDefault="008E5A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ACD" w:rsidRDefault="008E5ACD" w:rsidP="00BC6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A4" w:rsidRDefault="00E82FA4">
      <w:r>
        <w:separator/>
      </w:r>
    </w:p>
  </w:footnote>
  <w:footnote w:type="continuationSeparator" w:id="0">
    <w:p w:rsidR="00E82FA4" w:rsidRDefault="00E82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01FA"/>
    <w:multiLevelType w:val="hybridMultilevel"/>
    <w:tmpl w:val="FE247334"/>
    <w:lvl w:ilvl="0" w:tplc="C45ED758">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1" w15:restartNumberingAfterBreak="0">
    <w:nsid w:val="550C00F6"/>
    <w:multiLevelType w:val="hybridMultilevel"/>
    <w:tmpl w:val="082CE2C4"/>
    <w:lvl w:ilvl="0" w:tplc="194A797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6B8A562E"/>
    <w:multiLevelType w:val="hybridMultilevel"/>
    <w:tmpl w:val="575E3E54"/>
    <w:lvl w:ilvl="0" w:tplc="DADCCD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70692C2D"/>
    <w:multiLevelType w:val="hybridMultilevel"/>
    <w:tmpl w:val="14460FFC"/>
    <w:lvl w:ilvl="0" w:tplc="AE0472C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BE393A"/>
    <w:multiLevelType w:val="hybridMultilevel"/>
    <w:tmpl w:val="C3E01E48"/>
    <w:lvl w:ilvl="0" w:tplc="5FEAE904">
      <w:start w:val="1"/>
      <w:numFmt w:val="bullet"/>
      <w:suff w:val="space"/>
      <w:lvlText w:val="-"/>
      <w:lvlJc w:val="left"/>
      <w:pPr>
        <w:ind w:left="1047" w:hanging="360"/>
      </w:pPr>
      <w:rPr>
        <w:rFonts w:ascii="Times New Roman" w:eastAsia="Times New Roman" w:hAnsi="Times New Roman" w:cs="Times New Roman"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62"/>
    <w:rsid w:val="00000614"/>
    <w:rsid w:val="00000A7D"/>
    <w:rsid w:val="000011A2"/>
    <w:rsid w:val="0000284B"/>
    <w:rsid w:val="000078B8"/>
    <w:rsid w:val="00007A3A"/>
    <w:rsid w:val="0001167E"/>
    <w:rsid w:val="000127FB"/>
    <w:rsid w:val="00013FC5"/>
    <w:rsid w:val="000140BF"/>
    <w:rsid w:val="000148BD"/>
    <w:rsid w:val="000156B1"/>
    <w:rsid w:val="00015ECD"/>
    <w:rsid w:val="00016927"/>
    <w:rsid w:val="000176A5"/>
    <w:rsid w:val="000201C1"/>
    <w:rsid w:val="00022680"/>
    <w:rsid w:val="00022AE0"/>
    <w:rsid w:val="000242CC"/>
    <w:rsid w:val="000279CE"/>
    <w:rsid w:val="000302C9"/>
    <w:rsid w:val="00033627"/>
    <w:rsid w:val="00033C71"/>
    <w:rsid w:val="00034E51"/>
    <w:rsid w:val="00035373"/>
    <w:rsid w:val="0003549F"/>
    <w:rsid w:val="00041D5F"/>
    <w:rsid w:val="00041E19"/>
    <w:rsid w:val="00042822"/>
    <w:rsid w:val="0004336D"/>
    <w:rsid w:val="00043C3F"/>
    <w:rsid w:val="000500C7"/>
    <w:rsid w:val="00050374"/>
    <w:rsid w:val="000538D3"/>
    <w:rsid w:val="00053B35"/>
    <w:rsid w:val="00055E99"/>
    <w:rsid w:val="000560F4"/>
    <w:rsid w:val="000565AA"/>
    <w:rsid w:val="00057C54"/>
    <w:rsid w:val="00060508"/>
    <w:rsid w:val="0006091E"/>
    <w:rsid w:val="00061163"/>
    <w:rsid w:val="00061863"/>
    <w:rsid w:val="00061EB7"/>
    <w:rsid w:val="0006456C"/>
    <w:rsid w:val="00067D3F"/>
    <w:rsid w:val="00070E27"/>
    <w:rsid w:val="00072BBB"/>
    <w:rsid w:val="00073B58"/>
    <w:rsid w:val="00075C55"/>
    <w:rsid w:val="00077A64"/>
    <w:rsid w:val="00081DF6"/>
    <w:rsid w:val="00082DB7"/>
    <w:rsid w:val="000854E8"/>
    <w:rsid w:val="00085CDD"/>
    <w:rsid w:val="0008647F"/>
    <w:rsid w:val="00087577"/>
    <w:rsid w:val="00091FA2"/>
    <w:rsid w:val="000932F4"/>
    <w:rsid w:val="00095D6A"/>
    <w:rsid w:val="00095FC2"/>
    <w:rsid w:val="000A1B11"/>
    <w:rsid w:val="000A2200"/>
    <w:rsid w:val="000A2A67"/>
    <w:rsid w:val="000A3674"/>
    <w:rsid w:val="000A69A8"/>
    <w:rsid w:val="000B1526"/>
    <w:rsid w:val="000B1EB6"/>
    <w:rsid w:val="000B4F55"/>
    <w:rsid w:val="000B5440"/>
    <w:rsid w:val="000C28CA"/>
    <w:rsid w:val="000C2F93"/>
    <w:rsid w:val="000C539C"/>
    <w:rsid w:val="000C67A6"/>
    <w:rsid w:val="000C7914"/>
    <w:rsid w:val="000D05E4"/>
    <w:rsid w:val="000D1DDC"/>
    <w:rsid w:val="000D265C"/>
    <w:rsid w:val="000D4A56"/>
    <w:rsid w:val="000E04C9"/>
    <w:rsid w:val="000E0E9D"/>
    <w:rsid w:val="000E2A65"/>
    <w:rsid w:val="000E5C0F"/>
    <w:rsid w:val="000E7770"/>
    <w:rsid w:val="000F0738"/>
    <w:rsid w:val="000F1397"/>
    <w:rsid w:val="000F4ADA"/>
    <w:rsid w:val="000F6C36"/>
    <w:rsid w:val="0010309F"/>
    <w:rsid w:val="00103D83"/>
    <w:rsid w:val="00104224"/>
    <w:rsid w:val="00107D73"/>
    <w:rsid w:val="001120F3"/>
    <w:rsid w:val="001122DE"/>
    <w:rsid w:val="0011296E"/>
    <w:rsid w:val="00113CBF"/>
    <w:rsid w:val="00114768"/>
    <w:rsid w:val="00115CB7"/>
    <w:rsid w:val="001176CA"/>
    <w:rsid w:val="00117755"/>
    <w:rsid w:val="00120646"/>
    <w:rsid w:val="00121BA1"/>
    <w:rsid w:val="00123305"/>
    <w:rsid w:val="00123576"/>
    <w:rsid w:val="0012379A"/>
    <w:rsid w:val="001241EA"/>
    <w:rsid w:val="0012425A"/>
    <w:rsid w:val="00125025"/>
    <w:rsid w:val="00125F53"/>
    <w:rsid w:val="00131F10"/>
    <w:rsid w:val="00134418"/>
    <w:rsid w:val="0013513B"/>
    <w:rsid w:val="0013519E"/>
    <w:rsid w:val="001373FC"/>
    <w:rsid w:val="00137710"/>
    <w:rsid w:val="00140021"/>
    <w:rsid w:val="00140FE7"/>
    <w:rsid w:val="00142722"/>
    <w:rsid w:val="001447FF"/>
    <w:rsid w:val="0014701E"/>
    <w:rsid w:val="0014764B"/>
    <w:rsid w:val="001505F2"/>
    <w:rsid w:val="00151DE4"/>
    <w:rsid w:val="00151DFE"/>
    <w:rsid w:val="00152B9E"/>
    <w:rsid w:val="00152C85"/>
    <w:rsid w:val="0015330D"/>
    <w:rsid w:val="00155D55"/>
    <w:rsid w:val="00155E57"/>
    <w:rsid w:val="001578C0"/>
    <w:rsid w:val="00160984"/>
    <w:rsid w:val="00162CAF"/>
    <w:rsid w:val="00162D5D"/>
    <w:rsid w:val="00163633"/>
    <w:rsid w:val="001651CE"/>
    <w:rsid w:val="00165620"/>
    <w:rsid w:val="00167338"/>
    <w:rsid w:val="001674F7"/>
    <w:rsid w:val="00167958"/>
    <w:rsid w:val="001701E8"/>
    <w:rsid w:val="001713F0"/>
    <w:rsid w:val="0017230E"/>
    <w:rsid w:val="0017348D"/>
    <w:rsid w:val="00175D32"/>
    <w:rsid w:val="00177D9B"/>
    <w:rsid w:val="00183D61"/>
    <w:rsid w:val="00184E43"/>
    <w:rsid w:val="00187B7C"/>
    <w:rsid w:val="00190BF6"/>
    <w:rsid w:val="00191228"/>
    <w:rsid w:val="00191DED"/>
    <w:rsid w:val="00193894"/>
    <w:rsid w:val="00194182"/>
    <w:rsid w:val="001944A5"/>
    <w:rsid w:val="00195CB5"/>
    <w:rsid w:val="00196FF0"/>
    <w:rsid w:val="00197DDB"/>
    <w:rsid w:val="00197ECA"/>
    <w:rsid w:val="001A1138"/>
    <w:rsid w:val="001A26D0"/>
    <w:rsid w:val="001A332C"/>
    <w:rsid w:val="001A332E"/>
    <w:rsid w:val="001A3619"/>
    <w:rsid w:val="001A4037"/>
    <w:rsid w:val="001A79B4"/>
    <w:rsid w:val="001B49B5"/>
    <w:rsid w:val="001B4C19"/>
    <w:rsid w:val="001B61AB"/>
    <w:rsid w:val="001B635B"/>
    <w:rsid w:val="001B6386"/>
    <w:rsid w:val="001B6D29"/>
    <w:rsid w:val="001C102A"/>
    <w:rsid w:val="001C443C"/>
    <w:rsid w:val="001C5DAA"/>
    <w:rsid w:val="001C62CC"/>
    <w:rsid w:val="001D01D4"/>
    <w:rsid w:val="001D10E6"/>
    <w:rsid w:val="001D719F"/>
    <w:rsid w:val="001D7B6A"/>
    <w:rsid w:val="001E259D"/>
    <w:rsid w:val="001E29AE"/>
    <w:rsid w:val="001E34E0"/>
    <w:rsid w:val="001E3BCF"/>
    <w:rsid w:val="001E53C3"/>
    <w:rsid w:val="001F0077"/>
    <w:rsid w:val="001F03F9"/>
    <w:rsid w:val="001F0661"/>
    <w:rsid w:val="001F393D"/>
    <w:rsid w:val="001F4923"/>
    <w:rsid w:val="001F5B2C"/>
    <w:rsid w:val="0020044C"/>
    <w:rsid w:val="00200C62"/>
    <w:rsid w:val="00203E10"/>
    <w:rsid w:val="002042E9"/>
    <w:rsid w:val="00204628"/>
    <w:rsid w:val="00204B2D"/>
    <w:rsid w:val="00205439"/>
    <w:rsid w:val="00207350"/>
    <w:rsid w:val="00212391"/>
    <w:rsid w:val="00212942"/>
    <w:rsid w:val="00212FE8"/>
    <w:rsid w:val="00216D19"/>
    <w:rsid w:val="002216D0"/>
    <w:rsid w:val="00221F8A"/>
    <w:rsid w:val="00224641"/>
    <w:rsid w:val="00224D69"/>
    <w:rsid w:val="00230782"/>
    <w:rsid w:val="00230C29"/>
    <w:rsid w:val="00231BC1"/>
    <w:rsid w:val="0023209F"/>
    <w:rsid w:val="00232B16"/>
    <w:rsid w:val="00233264"/>
    <w:rsid w:val="00237BFE"/>
    <w:rsid w:val="00240ED9"/>
    <w:rsid w:val="00241FEE"/>
    <w:rsid w:val="00244154"/>
    <w:rsid w:val="0024441A"/>
    <w:rsid w:val="00246C7E"/>
    <w:rsid w:val="00250ACE"/>
    <w:rsid w:val="0025222C"/>
    <w:rsid w:val="0025293D"/>
    <w:rsid w:val="002529EA"/>
    <w:rsid w:val="00252C3D"/>
    <w:rsid w:val="0025400F"/>
    <w:rsid w:val="00255979"/>
    <w:rsid w:val="002607C5"/>
    <w:rsid w:val="00260A36"/>
    <w:rsid w:val="002617A0"/>
    <w:rsid w:val="002628F2"/>
    <w:rsid w:val="00270425"/>
    <w:rsid w:val="002737BD"/>
    <w:rsid w:val="00273A23"/>
    <w:rsid w:val="00275BBF"/>
    <w:rsid w:val="00276F93"/>
    <w:rsid w:val="0028067B"/>
    <w:rsid w:val="00280C2D"/>
    <w:rsid w:val="00281D5A"/>
    <w:rsid w:val="002831C2"/>
    <w:rsid w:val="0028435B"/>
    <w:rsid w:val="00284FDC"/>
    <w:rsid w:val="002875DB"/>
    <w:rsid w:val="002929BF"/>
    <w:rsid w:val="00292C70"/>
    <w:rsid w:val="00294241"/>
    <w:rsid w:val="002948EA"/>
    <w:rsid w:val="0029584F"/>
    <w:rsid w:val="00296989"/>
    <w:rsid w:val="00297610"/>
    <w:rsid w:val="002A51AC"/>
    <w:rsid w:val="002A65D5"/>
    <w:rsid w:val="002A6D36"/>
    <w:rsid w:val="002A7BF8"/>
    <w:rsid w:val="002B0772"/>
    <w:rsid w:val="002B4E00"/>
    <w:rsid w:val="002B5450"/>
    <w:rsid w:val="002B5471"/>
    <w:rsid w:val="002B6487"/>
    <w:rsid w:val="002C0086"/>
    <w:rsid w:val="002C0DFE"/>
    <w:rsid w:val="002C350F"/>
    <w:rsid w:val="002C4ADE"/>
    <w:rsid w:val="002C5896"/>
    <w:rsid w:val="002C615B"/>
    <w:rsid w:val="002C6DE8"/>
    <w:rsid w:val="002C787C"/>
    <w:rsid w:val="002D0746"/>
    <w:rsid w:val="002D1127"/>
    <w:rsid w:val="002D46B2"/>
    <w:rsid w:val="002D56C7"/>
    <w:rsid w:val="002D6BC0"/>
    <w:rsid w:val="002E0D24"/>
    <w:rsid w:val="002E11DE"/>
    <w:rsid w:val="002E182B"/>
    <w:rsid w:val="002E187A"/>
    <w:rsid w:val="002E2402"/>
    <w:rsid w:val="002E5E1B"/>
    <w:rsid w:val="002E6B62"/>
    <w:rsid w:val="002F0962"/>
    <w:rsid w:val="002F2659"/>
    <w:rsid w:val="002F4E90"/>
    <w:rsid w:val="002F5473"/>
    <w:rsid w:val="002F70C3"/>
    <w:rsid w:val="002F7331"/>
    <w:rsid w:val="003025E6"/>
    <w:rsid w:val="003106F9"/>
    <w:rsid w:val="00310BFA"/>
    <w:rsid w:val="00311998"/>
    <w:rsid w:val="00314F91"/>
    <w:rsid w:val="00315B3A"/>
    <w:rsid w:val="00316DD1"/>
    <w:rsid w:val="00317E79"/>
    <w:rsid w:val="003207DA"/>
    <w:rsid w:val="00320957"/>
    <w:rsid w:val="003216F2"/>
    <w:rsid w:val="00322914"/>
    <w:rsid w:val="00322B02"/>
    <w:rsid w:val="00322EBD"/>
    <w:rsid w:val="003251A9"/>
    <w:rsid w:val="00331F20"/>
    <w:rsid w:val="00332390"/>
    <w:rsid w:val="00333EC1"/>
    <w:rsid w:val="003364D2"/>
    <w:rsid w:val="00337140"/>
    <w:rsid w:val="00337270"/>
    <w:rsid w:val="00343BDC"/>
    <w:rsid w:val="00350B6D"/>
    <w:rsid w:val="00353EAB"/>
    <w:rsid w:val="00355CB9"/>
    <w:rsid w:val="00356C47"/>
    <w:rsid w:val="00356C4C"/>
    <w:rsid w:val="00361E52"/>
    <w:rsid w:val="00362479"/>
    <w:rsid w:val="003630C3"/>
    <w:rsid w:val="0036386B"/>
    <w:rsid w:val="00363BEC"/>
    <w:rsid w:val="00364855"/>
    <w:rsid w:val="00365BC2"/>
    <w:rsid w:val="003721FC"/>
    <w:rsid w:val="00372343"/>
    <w:rsid w:val="00376156"/>
    <w:rsid w:val="0038000C"/>
    <w:rsid w:val="0038309A"/>
    <w:rsid w:val="0038400B"/>
    <w:rsid w:val="0038468F"/>
    <w:rsid w:val="003866F3"/>
    <w:rsid w:val="00387968"/>
    <w:rsid w:val="00391A02"/>
    <w:rsid w:val="00392148"/>
    <w:rsid w:val="0039527D"/>
    <w:rsid w:val="00395E31"/>
    <w:rsid w:val="003A371B"/>
    <w:rsid w:val="003A54AD"/>
    <w:rsid w:val="003A63B9"/>
    <w:rsid w:val="003A643C"/>
    <w:rsid w:val="003A7974"/>
    <w:rsid w:val="003A7D23"/>
    <w:rsid w:val="003B025B"/>
    <w:rsid w:val="003B20DE"/>
    <w:rsid w:val="003B32AE"/>
    <w:rsid w:val="003B4E02"/>
    <w:rsid w:val="003B615B"/>
    <w:rsid w:val="003C13C7"/>
    <w:rsid w:val="003C1451"/>
    <w:rsid w:val="003C162F"/>
    <w:rsid w:val="003C33BF"/>
    <w:rsid w:val="003C3B76"/>
    <w:rsid w:val="003C472D"/>
    <w:rsid w:val="003C5787"/>
    <w:rsid w:val="003D11DC"/>
    <w:rsid w:val="003D4FFB"/>
    <w:rsid w:val="003D63E1"/>
    <w:rsid w:val="003E14C0"/>
    <w:rsid w:val="003E1BB9"/>
    <w:rsid w:val="003E1CCA"/>
    <w:rsid w:val="003E1DE4"/>
    <w:rsid w:val="003E219A"/>
    <w:rsid w:val="003E25F4"/>
    <w:rsid w:val="003E3319"/>
    <w:rsid w:val="003E361D"/>
    <w:rsid w:val="003E3C93"/>
    <w:rsid w:val="003E4E21"/>
    <w:rsid w:val="003E68CB"/>
    <w:rsid w:val="003E68E6"/>
    <w:rsid w:val="003E7FE3"/>
    <w:rsid w:val="003F1CC0"/>
    <w:rsid w:val="003F1D5F"/>
    <w:rsid w:val="003F2477"/>
    <w:rsid w:val="003F404C"/>
    <w:rsid w:val="003F4EB7"/>
    <w:rsid w:val="003F4EC4"/>
    <w:rsid w:val="003F4FC2"/>
    <w:rsid w:val="003F6BFD"/>
    <w:rsid w:val="003F764C"/>
    <w:rsid w:val="003F7D28"/>
    <w:rsid w:val="00400C31"/>
    <w:rsid w:val="004016E9"/>
    <w:rsid w:val="00401B3E"/>
    <w:rsid w:val="00401DC8"/>
    <w:rsid w:val="0040217B"/>
    <w:rsid w:val="004044A7"/>
    <w:rsid w:val="00404EC0"/>
    <w:rsid w:val="00404F35"/>
    <w:rsid w:val="00405637"/>
    <w:rsid w:val="00405C7D"/>
    <w:rsid w:val="00406D0C"/>
    <w:rsid w:val="00413551"/>
    <w:rsid w:val="00413FE1"/>
    <w:rsid w:val="00414C40"/>
    <w:rsid w:val="0041515B"/>
    <w:rsid w:val="00416D90"/>
    <w:rsid w:val="00420F3C"/>
    <w:rsid w:val="00422C41"/>
    <w:rsid w:val="00423CB2"/>
    <w:rsid w:val="00426260"/>
    <w:rsid w:val="004266DA"/>
    <w:rsid w:val="004268CB"/>
    <w:rsid w:val="00427E1C"/>
    <w:rsid w:val="004306E8"/>
    <w:rsid w:val="0043278E"/>
    <w:rsid w:val="0043669A"/>
    <w:rsid w:val="0043691D"/>
    <w:rsid w:val="00437B53"/>
    <w:rsid w:val="00440409"/>
    <w:rsid w:val="0044135C"/>
    <w:rsid w:val="00441692"/>
    <w:rsid w:val="004417B1"/>
    <w:rsid w:val="00442148"/>
    <w:rsid w:val="00442318"/>
    <w:rsid w:val="00445A88"/>
    <w:rsid w:val="00446AF7"/>
    <w:rsid w:val="0044780F"/>
    <w:rsid w:val="004501C1"/>
    <w:rsid w:val="004518E0"/>
    <w:rsid w:val="00452555"/>
    <w:rsid w:val="00452B0D"/>
    <w:rsid w:val="004533EE"/>
    <w:rsid w:val="0045348B"/>
    <w:rsid w:val="0045385D"/>
    <w:rsid w:val="00455671"/>
    <w:rsid w:val="00455ACB"/>
    <w:rsid w:val="004569D0"/>
    <w:rsid w:val="004579A0"/>
    <w:rsid w:val="004626BF"/>
    <w:rsid w:val="00462D87"/>
    <w:rsid w:val="00463E2F"/>
    <w:rsid w:val="00464A26"/>
    <w:rsid w:val="0047050C"/>
    <w:rsid w:val="00472184"/>
    <w:rsid w:val="004741FC"/>
    <w:rsid w:val="00474964"/>
    <w:rsid w:val="00480374"/>
    <w:rsid w:val="0048057D"/>
    <w:rsid w:val="0048171D"/>
    <w:rsid w:val="00481BAD"/>
    <w:rsid w:val="00483617"/>
    <w:rsid w:val="004864A4"/>
    <w:rsid w:val="004866A4"/>
    <w:rsid w:val="004879B4"/>
    <w:rsid w:val="00490BE6"/>
    <w:rsid w:val="004938D5"/>
    <w:rsid w:val="00494F3C"/>
    <w:rsid w:val="00496174"/>
    <w:rsid w:val="004966A4"/>
    <w:rsid w:val="004A2D11"/>
    <w:rsid w:val="004A50E8"/>
    <w:rsid w:val="004A5EAA"/>
    <w:rsid w:val="004A6346"/>
    <w:rsid w:val="004A788A"/>
    <w:rsid w:val="004B05AF"/>
    <w:rsid w:val="004B3317"/>
    <w:rsid w:val="004B3E0A"/>
    <w:rsid w:val="004B3E0C"/>
    <w:rsid w:val="004B4B6E"/>
    <w:rsid w:val="004C057D"/>
    <w:rsid w:val="004C0D2C"/>
    <w:rsid w:val="004C14DA"/>
    <w:rsid w:val="004C3F11"/>
    <w:rsid w:val="004C64EA"/>
    <w:rsid w:val="004C6B56"/>
    <w:rsid w:val="004D05C3"/>
    <w:rsid w:val="004D1772"/>
    <w:rsid w:val="004D44EC"/>
    <w:rsid w:val="004E0D68"/>
    <w:rsid w:val="004E1D9D"/>
    <w:rsid w:val="004E245F"/>
    <w:rsid w:val="004E2E77"/>
    <w:rsid w:val="004E3705"/>
    <w:rsid w:val="004E3976"/>
    <w:rsid w:val="004E3C6E"/>
    <w:rsid w:val="004E4F98"/>
    <w:rsid w:val="004E780F"/>
    <w:rsid w:val="004F16DE"/>
    <w:rsid w:val="004F233C"/>
    <w:rsid w:val="004F24EE"/>
    <w:rsid w:val="004F3DD8"/>
    <w:rsid w:val="004F4F40"/>
    <w:rsid w:val="004F59F9"/>
    <w:rsid w:val="004F6DAC"/>
    <w:rsid w:val="004F7E12"/>
    <w:rsid w:val="00500AB7"/>
    <w:rsid w:val="005010B0"/>
    <w:rsid w:val="00505387"/>
    <w:rsid w:val="00505870"/>
    <w:rsid w:val="005060CD"/>
    <w:rsid w:val="00506E55"/>
    <w:rsid w:val="00512077"/>
    <w:rsid w:val="00512C6B"/>
    <w:rsid w:val="005144D2"/>
    <w:rsid w:val="00517CD0"/>
    <w:rsid w:val="00517E04"/>
    <w:rsid w:val="00520482"/>
    <w:rsid w:val="00522097"/>
    <w:rsid w:val="005229F0"/>
    <w:rsid w:val="005235E7"/>
    <w:rsid w:val="00523ADF"/>
    <w:rsid w:val="00524435"/>
    <w:rsid w:val="00524689"/>
    <w:rsid w:val="005252D1"/>
    <w:rsid w:val="0053038D"/>
    <w:rsid w:val="00530B58"/>
    <w:rsid w:val="00533F0A"/>
    <w:rsid w:val="00535739"/>
    <w:rsid w:val="005363E1"/>
    <w:rsid w:val="00540B6B"/>
    <w:rsid w:val="00546D0E"/>
    <w:rsid w:val="00551DEE"/>
    <w:rsid w:val="00552202"/>
    <w:rsid w:val="005530DE"/>
    <w:rsid w:val="00553ED5"/>
    <w:rsid w:val="00554436"/>
    <w:rsid w:val="005561D0"/>
    <w:rsid w:val="0055620F"/>
    <w:rsid w:val="00556509"/>
    <w:rsid w:val="00562946"/>
    <w:rsid w:val="00564240"/>
    <w:rsid w:val="005724F1"/>
    <w:rsid w:val="00572961"/>
    <w:rsid w:val="00573C87"/>
    <w:rsid w:val="005743FD"/>
    <w:rsid w:val="00575051"/>
    <w:rsid w:val="0057527B"/>
    <w:rsid w:val="005763EE"/>
    <w:rsid w:val="005801EB"/>
    <w:rsid w:val="00580826"/>
    <w:rsid w:val="00580A2E"/>
    <w:rsid w:val="00581521"/>
    <w:rsid w:val="0058156E"/>
    <w:rsid w:val="00582E89"/>
    <w:rsid w:val="00582F8D"/>
    <w:rsid w:val="00583B36"/>
    <w:rsid w:val="00584AC7"/>
    <w:rsid w:val="00586C3F"/>
    <w:rsid w:val="0059094E"/>
    <w:rsid w:val="00590ADB"/>
    <w:rsid w:val="005931AE"/>
    <w:rsid w:val="0059365E"/>
    <w:rsid w:val="005956BF"/>
    <w:rsid w:val="00595C92"/>
    <w:rsid w:val="00596CC3"/>
    <w:rsid w:val="005A06E3"/>
    <w:rsid w:val="005A0D51"/>
    <w:rsid w:val="005A131F"/>
    <w:rsid w:val="005A1601"/>
    <w:rsid w:val="005A163D"/>
    <w:rsid w:val="005A189A"/>
    <w:rsid w:val="005A2D9F"/>
    <w:rsid w:val="005A3138"/>
    <w:rsid w:val="005A3988"/>
    <w:rsid w:val="005A42FE"/>
    <w:rsid w:val="005A49CA"/>
    <w:rsid w:val="005A4C2C"/>
    <w:rsid w:val="005A4F43"/>
    <w:rsid w:val="005A6298"/>
    <w:rsid w:val="005A63DC"/>
    <w:rsid w:val="005A6BE6"/>
    <w:rsid w:val="005A7DC7"/>
    <w:rsid w:val="005B1839"/>
    <w:rsid w:val="005B25B2"/>
    <w:rsid w:val="005B409D"/>
    <w:rsid w:val="005B4A2A"/>
    <w:rsid w:val="005B5E9B"/>
    <w:rsid w:val="005B61EA"/>
    <w:rsid w:val="005B74CD"/>
    <w:rsid w:val="005B7FC5"/>
    <w:rsid w:val="005C1558"/>
    <w:rsid w:val="005C1A09"/>
    <w:rsid w:val="005C200E"/>
    <w:rsid w:val="005C3714"/>
    <w:rsid w:val="005C3E9B"/>
    <w:rsid w:val="005C4D1F"/>
    <w:rsid w:val="005C589A"/>
    <w:rsid w:val="005C5CB9"/>
    <w:rsid w:val="005D083A"/>
    <w:rsid w:val="005D2B03"/>
    <w:rsid w:val="005D4530"/>
    <w:rsid w:val="005D69F7"/>
    <w:rsid w:val="005D6BED"/>
    <w:rsid w:val="005D6D32"/>
    <w:rsid w:val="005D73F8"/>
    <w:rsid w:val="005D7B07"/>
    <w:rsid w:val="005E05EF"/>
    <w:rsid w:val="005E3496"/>
    <w:rsid w:val="005E5A71"/>
    <w:rsid w:val="005E6290"/>
    <w:rsid w:val="005E78B6"/>
    <w:rsid w:val="005F0D58"/>
    <w:rsid w:val="005F24F8"/>
    <w:rsid w:val="005F3B91"/>
    <w:rsid w:val="005F3D41"/>
    <w:rsid w:val="005F3ED0"/>
    <w:rsid w:val="00600B05"/>
    <w:rsid w:val="006032A8"/>
    <w:rsid w:val="00607480"/>
    <w:rsid w:val="00607D38"/>
    <w:rsid w:val="00611B1B"/>
    <w:rsid w:val="00611B48"/>
    <w:rsid w:val="00612B34"/>
    <w:rsid w:val="0061496A"/>
    <w:rsid w:val="00615DC3"/>
    <w:rsid w:val="00617493"/>
    <w:rsid w:val="00617F1C"/>
    <w:rsid w:val="00620BBF"/>
    <w:rsid w:val="006223A6"/>
    <w:rsid w:val="006244D9"/>
    <w:rsid w:val="006255EA"/>
    <w:rsid w:val="00626549"/>
    <w:rsid w:val="0062779F"/>
    <w:rsid w:val="00627DB7"/>
    <w:rsid w:val="00632125"/>
    <w:rsid w:val="0063534B"/>
    <w:rsid w:val="006354FD"/>
    <w:rsid w:val="00636431"/>
    <w:rsid w:val="00637DD4"/>
    <w:rsid w:val="006410B6"/>
    <w:rsid w:val="006414CC"/>
    <w:rsid w:val="00642BF5"/>
    <w:rsid w:val="00643153"/>
    <w:rsid w:val="00643274"/>
    <w:rsid w:val="0064464F"/>
    <w:rsid w:val="00645F85"/>
    <w:rsid w:val="0064646C"/>
    <w:rsid w:val="006467B6"/>
    <w:rsid w:val="00647287"/>
    <w:rsid w:val="006473D7"/>
    <w:rsid w:val="0065000C"/>
    <w:rsid w:val="00651171"/>
    <w:rsid w:val="00651FE4"/>
    <w:rsid w:val="00654989"/>
    <w:rsid w:val="006562F0"/>
    <w:rsid w:val="00657B48"/>
    <w:rsid w:val="00660467"/>
    <w:rsid w:val="00660A0A"/>
    <w:rsid w:val="00663DFF"/>
    <w:rsid w:val="006701E8"/>
    <w:rsid w:val="00671015"/>
    <w:rsid w:val="006743FB"/>
    <w:rsid w:val="0067620A"/>
    <w:rsid w:val="00676F11"/>
    <w:rsid w:val="0068347E"/>
    <w:rsid w:val="006835F8"/>
    <w:rsid w:val="006852E8"/>
    <w:rsid w:val="00685B02"/>
    <w:rsid w:val="00687A8F"/>
    <w:rsid w:val="006916BF"/>
    <w:rsid w:val="00691A2C"/>
    <w:rsid w:val="006943AE"/>
    <w:rsid w:val="00694856"/>
    <w:rsid w:val="00694E3C"/>
    <w:rsid w:val="00696779"/>
    <w:rsid w:val="00696DC8"/>
    <w:rsid w:val="006A1B43"/>
    <w:rsid w:val="006A361A"/>
    <w:rsid w:val="006A3AAD"/>
    <w:rsid w:val="006A60E5"/>
    <w:rsid w:val="006A7CF2"/>
    <w:rsid w:val="006A7E42"/>
    <w:rsid w:val="006A7FE3"/>
    <w:rsid w:val="006B1E91"/>
    <w:rsid w:val="006B4620"/>
    <w:rsid w:val="006B5549"/>
    <w:rsid w:val="006B717D"/>
    <w:rsid w:val="006B7FB2"/>
    <w:rsid w:val="006C1379"/>
    <w:rsid w:val="006C1DA3"/>
    <w:rsid w:val="006C271F"/>
    <w:rsid w:val="006C6BC6"/>
    <w:rsid w:val="006C76F2"/>
    <w:rsid w:val="006C7CEF"/>
    <w:rsid w:val="006D1374"/>
    <w:rsid w:val="006D2864"/>
    <w:rsid w:val="006D2EC7"/>
    <w:rsid w:val="006D36BC"/>
    <w:rsid w:val="006D691A"/>
    <w:rsid w:val="006D6CA9"/>
    <w:rsid w:val="006D6D87"/>
    <w:rsid w:val="006D6F61"/>
    <w:rsid w:val="006E0229"/>
    <w:rsid w:val="006E4F3D"/>
    <w:rsid w:val="006E6C4B"/>
    <w:rsid w:val="006E7773"/>
    <w:rsid w:val="006F01F1"/>
    <w:rsid w:val="006F121B"/>
    <w:rsid w:val="006F1FAF"/>
    <w:rsid w:val="006F63C7"/>
    <w:rsid w:val="006F76CD"/>
    <w:rsid w:val="007011BF"/>
    <w:rsid w:val="007025C0"/>
    <w:rsid w:val="00702CCD"/>
    <w:rsid w:val="007032D7"/>
    <w:rsid w:val="007046C1"/>
    <w:rsid w:val="007115BE"/>
    <w:rsid w:val="00711B22"/>
    <w:rsid w:val="00714A6D"/>
    <w:rsid w:val="00716888"/>
    <w:rsid w:val="007168EF"/>
    <w:rsid w:val="00717A49"/>
    <w:rsid w:val="00720C3B"/>
    <w:rsid w:val="00720C50"/>
    <w:rsid w:val="007211ED"/>
    <w:rsid w:val="00721E20"/>
    <w:rsid w:val="00723D57"/>
    <w:rsid w:val="0072546E"/>
    <w:rsid w:val="00726255"/>
    <w:rsid w:val="0073058B"/>
    <w:rsid w:val="00733DBD"/>
    <w:rsid w:val="00733FD5"/>
    <w:rsid w:val="00735442"/>
    <w:rsid w:val="00736F52"/>
    <w:rsid w:val="00740115"/>
    <w:rsid w:val="0074203F"/>
    <w:rsid w:val="0074262B"/>
    <w:rsid w:val="00751097"/>
    <w:rsid w:val="00751970"/>
    <w:rsid w:val="00751C51"/>
    <w:rsid w:val="0075372B"/>
    <w:rsid w:val="007539D3"/>
    <w:rsid w:val="00753E55"/>
    <w:rsid w:val="00754F82"/>
    <w:rsid w:val="007607B9"/>
    <w:rsid w:val="00762C80"/>
    <w:rsid w:val="00762F9F"/>
    <w:rsid w:val="00765078"/>
    <w:rsid w:val="00767B60"/>
    <w:rsid w:val="007736F6"/>
    <w:rsid w:val="00774C96"/>
    <w:rsid w:val="007776AB"/>
    <w:rsid w:val="00781421"/>
    <w:rsid w:val="0078609F"/>
    <w:rsid w:val="00786F37"/>
    <w:rsid w:val="00787FED"/>
    <w:rsid w:val="00790CB7"/>
    <w:rsid w:val="007938D8"/>
    <w:rsid w:val="00793FD0"/>
    <w:rsid w:val="0079494E"/>
    <w:rsid w:val="00794E47"/>
    <w:rsid w:val="00796E6A"/>
    <w:rsid w:val="007A56FD"/>
    <w:rsid w:val="007A7F33"/>
    <w:rsid w:val="007B419B"/>
    <w:rsid w:val="007B45BF"/>
    <w:rsid w:val="007B605A"/>
    <w:rsid w:val="007C1105"/>
    <w:rsid w:val="007C1AC5"/>
    <w:rsid w:val="007C2BE3"/>
    <w:rsid w:val="007C30CF"/>
    <w:rsid w:val="007C3C6A"/>
    <w:rsid w:val="007C6B8F"/>
    <w:rsid w:val="007C73C3"/>
    <w:rsid w:val="007C74CC"/>
    <w:rsid w:val="007C7F83"/>
    <w:rsid w:val="007D1522"/>
    <w:rsid w:val="007D2531"/>
    <w:rsid w:val="007D2C15"/>
    <w:rsid w:val="007E397A"/>
    <w:rsid w:val="007E55E9"/>
    <w:rsid w:val="007E5C21"/>
    <w:rsid w:val="007F1C77"/>
    <w:rsid w:val="007F55C5"/>
    <w:rsid w:val="007F6BF6"/>
    <w:rsid w:val="008007AF"/>
    <w:rsid w:val="00804666"/>
    <w:rsid w:val="00810AED"/>
    <w:rsid w:val="00813430"/>
    <w:rsid w:val="00815C72"/>
    <w:rsid w:val="00817652"/>
    <w:rsid w:val="00822391"/>
    <w:rsid w:val="00823EEF"/>
    <w:rsid w:val="00825850"/>
    <w:rsid w:val="00825BD0"/>
    <w:rsid w:val="00826354"/>
    <w:rsid w:val="008265FA"/>
    <w:rsid w:val="008269CB"/>
    <w:rsid w:val="00826A6C"/>
    <w:rsid w:val="00830390"/>
    <w:rsid w:val="00830EBD"/>
    <w:rsid w:val="00831BBA"/>
    <w:rsid w:val="0083256F"/>
    <w:rsid w:val="008327A6"/>
    <w:rsid w:val="0083344C"/>
    <w:rsid w:val="00833CF0"/>
    <w:rsid w:val="008352B4"/>
    <w:rsid w:val="00835D81"/>
    <w:rsid w:val="00835E72"/>
    <w:rsid w:val="00844276"/>
    <w:rsid w:val="00845788"/>
    <w:rsid w:val="00845A42"/>
    <w:rsid w:val="00845F17"/>
    <w:rsid w:val="00846C13"/>
    <w:rsid w:val="00847CD2"/>
    <w:rsid w:val="00847D84"/>
    <w:rsid w:val="008510D4"/>
    <w:rsid w:val="00852262"/>
    <w:rsid w:val="0085392B"/>
    <w:rsid w:val="00853F81"/>
    <w:rsid w:val="0085406F"/>
    <w:rsid w:val="00854D28"/>
    <w:rsid w:val="008569D3"/>
    <w:rsid w:val="00857DEB"/>
    <w:rsid w:val="00860C67"/>
    <w:rsid w:val="00861CC1"/>
    <w:rsid w:val="00863A18"/>
    <w:rsid w:val="00863B1C"/>
    <w:rsid w:val="00864C48"/>
    <w:rsid w:val="00866181"/>
    <w:rsid w:val="008665D9"/>
    <w:rsid w:val="00870555"/>
    <w:rsid w:val="00873627"/>
    <w:rsid w:val="0087458B"/>
    <w:rsid w:val="008756E7"/>
    <w:rsid w:val="00877032"/>
    <w:rsid w:val="00877589"/>
    <w:rsid w:val="00882301"/>
    <w:rsid w:val="0088379F"/>
    <w:rsid w:val="00886380"/>
    <w:rsid w:val="00887767"/>
    <w:rsid w:val="008959CE"/>
    <w:rsid w:val="00895BE3"/>
    <w:rsid w:val="00895C3D"/>
    <w:rsid w:val="00897719"/>
    <w:rsid w:val="00897B3D"/>
    <w:rsid w:val="008A054C"/>
    <w:rsid w:val="008A1DC0"/>
    <w:rsid w:val="008A2C2B"/>
    <w:rsid w:val="008A37ED"/>
    <w:rsid w:val="008A51EF"/>
    <w:rsid w:val="008A7E8C"/>
    <w:rsid w:val="008B05F4"/>
    <w:rsid w:val="008B22DF"/>
    <w:rsid w:val="008B3FD6"/>
    <w:rsid w:val="008B5942"/>
    <w:rsid w:val="008B5B82"/>
    <w:rsid w:val="008C3027"/>
    <w:rsid w:val="008C3BF3"/>
    <w:rsid w:val="008C4720"/>
    <w:rsid w:val="008C646F"/>
    <w:rsid w:val="008D0102"/>
    <w:rsid w:val="008D03B8"/>
    <w:rsid w:val="008D0C72"/>
    <w:rsid w:val="008D2FD4"/>
    <w:rsid w:val="008D40E3"/>
    <w:rsid w:val="008D48E9"/>
    <w:rsid w:val="008D4FD6"/>
    <w:rsid w:val="008D5AC5"/>
    <w:rsid w:val="008D7025"/>
    <w:rsid w:val="008E0C18"/>
    <w:rsid w:val="008E1E37"/>
    <w:rsid w:val="008E2BD5"/>
    <w:rsid w:val="008E45CD"/>
    <w:rsid w:val="008E4941"/>
    <w:rsid w:val="008E5ACD"/>
    <w:rsid w:val="008E6407"/>
    <w:rsid w:val="008E6572"/>
    <w:rsid w:val="008E6BAB"/>
    <w:rsid w:val="008E6D1B"/>
    <w:rsid w:val="008F0313"/>
    <w:rsid w:val="008F044B"/>
    <w:rsid w:val="008F196F"/>
    <w:rsid w:val="008F6C86"/>
    <w:rsid w:val="008F6F1B"/>
    <w:rsid w:val="008F73E5"/>
    <w:rsid w:val="008F7B1F"/>
    <w:rsid w:val="00900971"/>
    <w:rsid w:val="00900D48"/>
    <w:rsid w:val="0090137B"/>
    <w:rsid w:val="00901B44"/>
    <w:rsid w:val="00904278"/>
    <w:rsid w:val="0090482E"/>
    <w:rsid w:val="009058E6"/>
    <w:rsid w:val="00907DCE"/>
    <w:rsid w:val="00907E53"/>
    <w:rsid w:val="009101A9"/>
    <w:rsid w:val="00910557"/>
    <w:rsid w:val="0091174F"/>
    <w:rsid w:val="0091342A"/>
    <w:rsid w:val="00914C12"/>
    <w:rsid w:val="00915373"/>
    <w:rsid w:val="00915D6F"/>
    <w:rsid w:val="00916E60"/>
    <w:rsid w:val="0092096A"/>
    <w:rsid w:val="00921031"/>
    <w:rsid w:val="009211A5"/>
    <w:rsid w:val="00924C0B"/>
    <w:rsid w:val="00925208"/>
    <w:rsid w:val="0092664D"/>
    <w:rsid w:val="00927232"/>
    <w:rsid w:val="00927DFC"/>
    <w:rsid w:val="00930509"/>
    <w:rsid w:val="00934E9E"/>
    <w:rsid w:val="009361DF"/>
    <w:rsid w:val="0094004B"/>
    <w:rsid w:val="00940E65"/>
    <w:rsid w:val="009418FD"/>
    <w:rsid w:val="00941A9A"/>
    <w:rsid w:val="00941BBF"/>
    <w:rsid w:val="00942236"/>
    <w:rsid w:val="009448E0"/>
    <w:rsid w:val="00944CEA"/>
    <w:rsid w:val="00945170"/>
    <w:rsid w:val="00945361"/>
    <w:rsid w:val="00945482"/>
    <w:rsid w:val="00945D45"/>
    <w:rsid w:val="0094710D"/>
    <w:rsid w:val="009504E4"/>
    <w:rsid w:val="009517A8"/>
    <w:rsid w:val="00953CCC"/>
    <w:rsid w:val="009541AF"/>
    <w:rsid w:val="009608B7"/>
    <w:rsid w:val="009614BD"/>
    <w:rsid w:val="00961C47"/>
    <w:rsid w:val="00961E8D"/>
    <w:rsid w:val="00962AE6"/>
    <w:rsid w:val="0096473B"/>
    <w:rsid w:val="00964830"/>
    <w:rsid w:val="009666DD"/>
    <w:rsid w:val="00970E94"/>
    <w:rsid w:val="00973E72"/>
    <w:rsid w:val="00974B36"/>
    <w:rsid w:val="009752AB"/>
    <w:rsid w:val="00976E05"/>
    <w:rsid w:val="00977A86"/>
    <w:rsid w:val="0098012C"/>
    <w:rsid w:val="00980716"/>
    <w:rsid w:val="009813BA"/>
    <w:rsid w:val="0098209D"/>
    <w:rsid w:val="009822E1"/>
    <w:rsid w:val="009872C3"/>
    <w:rsid w:val="00987339"/>
    <w:rsid w:val="009A06C7"/>
    <w:rsid w:val="009A24AB"/>
    <w:rsid w:val="009A3BA6"/>
    <w:rsid w:val="009A4865"/>
    <w:rsid w:val="009A57A6"/>
    <w:rsid w:val="009A591D"/>
    <w:rsid w:val="009A5C44"/>
    <w:rsid w:val="009A6F40"/>
    <w:rsid w:val="009A7D1E"/>
    <w:rsid w:val="009B0231"/>
    <w:rsid w:val="009B0406"/>
    <w:rsid w:val="009B35EB"/>
    <w:rsid w:val="009B488F"/>
    <w:rsid w:val="009B4EA2"/>
    <w:rsid w:val="009B6435"/>
    <w:rsid w:val="009B72D8"/>
    <w:rsid w:val="009C2468"/>
    <w:rsid w:val="009C42B2"/>
    <w:rsid w:val="009C5603"/>
    <w:rsid w:val="009D10D6"/>
    <w:rsid w:val="009D157C"/>
    <w:rsid w:val="009D1A16"/>
    <w:rsid w:val="009D1FC7"/>
    <w:rsid w:val="009D2D59"/>
    <w:rsid w:val="009D46FE"/>
    <w:rsid w:val="009E18CB"/>
    <w:rsid w:val="009E1F54"/>
    <w:rsid w:val="009E2A1C"/>
    <w:rsid w:val="009E42DF"/>
    <w:rsid w:val="009E4C49"/>
    <w:rsid w:val="009E4D0F"/>
    <w:rsid w:val="009E5CF6"/>
    <w:rsid w:val="009E73CF"/>
    <w:rsid w:val="009E7C18"/>
    <w:rsid w:val="009F02DE"/>
    <w:rsid w:val="009F268B"/>
    <w:rsid w:val="009F279F"/>
    <w:rsid w:val="009F2D55"/>
    <w:rsid w:val="009F3812"/>
    <w:rsid w:val="00A0061C"/>
    <w:rsid w:val="00A03C19"/>
    <w:rsid w:val="00A07090"/>
    <w:rsid w:val="00A12189"/>
    <w:rsid w:val="00A122CA"/>
    <w:rsid w:val="00A12C67"/>
    <w:rsid w:val="00A134DB"/>
    <w:rsid w:val="00A138A7"/>
    <w:rsid w:val="00A15455"/>
    <w:rsid w:val="00A173EB"/>
    <w:rsid w:val="00A17BBE"/>
    <w:rsid w:val="00A23328"/>
    <w:rsid w:val="00A233F4"/>
    <w:rsid w:val="00A2387F"/>
    <w:rsid w:val="00A23AE9"/>
    <w:rsid w:val="00A23BF0"/>
    <w:rsid w:val="00A2542E"/>
    <w:rsid w:val="00A25835"/>
    <w:rsid w:val="00A258B3"/>
    <w:rsid w:val="00A26170"/>
    <w:rsid w:val="00A30D1F"/>
    <w:rsid w:val="00A37A26"/>
    <w:rsid w:val="00A40166"/>
    <w:rsid w:val="00A41771"/>
    <w:rsid w:val="00A41C93"/>
    <w:rsid w:val="00A454E0"/>
    <w:rsid w:val="00A45F73"/>
    <w:rsid w:val="00A46C35"/>
    <w:rsid w:val="00A46D79"/>
    <w:rsid w:val="00A478D7"/>
    <w:rsid w:val="00A50202"/>
    <w:rsid w:val="00A511AD"/>
    <w:rsid w:val="00A5138B"/>
    <w:rsid w:val="00A532F1"/>
    <w:rsid w:val="00A535BC"/>
    <w:rsid w:val="00A53E6A"/>
    <w:rsid w:val="00A547FA"/>
    <w:rsid w:val="00A55996"/>
    <w:rsid w:val="00A563B9"/>
    <w:rsid w:val="00A56F77"/>
    <w:rsid w:val="00A60FB9"/>
    <w:rsid w:val="00A63022"/>
    <w:rsid w:val="00A64B49"/>
    <w:rsid w:val="00A662CC"/>
    <w:rsid w:val="00A70592"/>
    <w:rsid w:val="00A71DCA"/>
    <w:rsid w:val="00A7582C"/>
    <w:rsid w:val="00A81C47"/>
    <w:rsid w:val="00A83427"/>
    <w:rsid w:val="00A83548"/>
    <w:rsid w:val="00A85841"/>
    <w:rsid w:val="00A86065"/>
    <w:rsid w:val="00A875B9"/>
    <w:rsid w:val="00A87C0D"/>
    <w:rsid w:val="00A91998"/>
    <w:rsid w:val="00A9232A"/>
    <w:rsid w:val="00A94573"/>
    <w:rsid w:val="00AA0F2D"/>
    <w:rsid w:val="00AA2162"/>
    <w:rsid w:val="00AA38DA"/>
    <w:rsid w:val="00AA6D11"/>
    <w:rsid w:val="00AA7410"/>
    <w:rsid w:val="00AB01AF"/>
    <w:rsid w:val="00AB0B8B"/>
    <w:rsid w:val="00AB2340"/>
    <w:rsid w:val="00AB6037"/>
    <w:rsid w:val="00AB798E"/>
    <w:rsid w:val="00AC521E"/>
    <w:rsid w:val="00AC584C"/>
    <w:rsid w:val="00AC5C95"/>
    <w:rsid w:val="00AC7B30"/>
    <w:rsid w:val="00AC7EE4"/>
    <w:rsid w:val="00AD04DB"/>
    <w:rsid w:val="00AD45C5"/>
    <w:rsid w:val="00AD582C"/>
    <w:rsid w:val="00AD6CA5"/>
    <w:rsid w:val="00AD7F08"/>
    <w:rsid w:val="00AE14FB"/>
    <w:rsid w:val="00AE2982"/>
    <w:rsid w:val="00AE6AF9"/>
    <w:rsid w:val="00AE715C"/>
    <w:rsid w:val="00AF0B96"/>
    <w:rsid w:val="00AF5ABF"/>
    <w:rsid w:val="00B01758"/>
    <w:rsid w:val="00B018A1"/>
    <w:rsid w:val="00B0392A"/>
    <w:rsid w:val="00B03F94"/>
    <w:rsid w:val="00B10522"/>
    <w:rsid w:val="00B11227"/>
    <w:rsid w:val="00B133F7"/>
    <w:rsid w:val="00B13749"/>
    <w:rsid w:val="00B13A88"/>
    <w:rsid w:val="00B13F36"/>
    <w:rsid w:val="00B14356"/>
    <w:rsid w:val="00B16C32"/>
    <w:rsid w:val="00B170A5"/>
    <w:rsid w:val="00B21CBB"/>
    <w:rsid w:val="00B2293B"/>
    <w:rsid w:val="00B22CAD"/>
    <w:rsid w:val="00B2337F"/>
    <w:rsid w:val="00B25991"/>
    <w:rsid w:val="00B259B3"/>
    <w:rsid w:val="00B27A9B"/>
    <w:rsid w:val="00B32EF4"/>
    <w:rsid w:val="00B350A9"/>
    <w:rsid w:val="00B36124"/>
    <w:rsid w:val="00B40EFD"/>
    <w:rsid w:val="00B42B14"/>
    <w:rsid w:val="00B42F6E"/>
    <w:rsid w:val="00B43A5D"/>
    <w:rsid w:val="00B4564C"/>
    <w:rsid w:val="00B51571"/>
    <w:rsid w:val="00B5243A"/>
    <w:rsid w:val="00B52726"/>
    <w:rsid w:val="00B52728"/>
    <w:rsid w:val="00B52DE2"/>
    <w:rsid w:val="00B538D9"/>
    <w:rsid w:val="00B55455"/>
    <w:rsid w:val="00B569CA"/>
    <w:rsid w:val="00B60C7E"/>
    <w:rsid w:val="00B61208"/>
    <w:rsid w:val="00B64197"/>
    <w:rsid w:val="00B64202"/>
    <w:rsid w:val="00B64344"/>
    <w:rsid w:val="00B64A9B"/>
    <w:rsid w:val="00B65A59"/>
    <w:rsid w:val="00B6790E"/>
    <w:rsid w:val="00B70C7D"/>
    <w:rsid w:val="00B7216A"/>
    <w:rsid w:val="00B722A7"/>
    <w:rsid w:val="00B7231C"/>
    <w:rsid w:val="00B72332"/>
    <w:rsid w:val="00B72A3C"/>
    <w:rsid w:val="00B73A32"/>
    <w:rsid w:val="00B73FC5"/>
    <w:rsid w:val="00B76E64"/>
    <w:rsid w:val="00B77051"/>
    <w:rsid w:val="00B77725"/>
    <w:rsid w:val="00B80942"/>
    <w:rsid w:val="00B8287B"/>
    <w:rsid w:val="00B82A8D"/>
    <w:rsid w:val="00B83A92"/>
    <w:rsid w:val="00B846EC"/>
    <w:rsid w:val="00B85B59"/>
    <w:rsid w:val="00B85E39"/>
    <w:rsid w:val="00B864C6"/>
    <w:rsid w:val="00B8763D"/>
    <w:rsid w:val="00B91286"/>
    <w:rsid w:val="00B92E4B"/>
    <w:rsid w:val="00B93DE6"/>
    <w:rsid w:val="00B94172"/>
    <w:rsid w:val="00BA0FA0"/>
    <w:rsid w:val="00BA29F0"/>
    <w:rsid w:val="00BA334E"/>
    <w:rsid w:val="00BA3654"/>
    <w:rsid w:val="00BA3F0F"/>
    <w:rsid w:val="00BA53B4"/>
    <w:rsid w:val="00BB2575"/>
    <w:rsid w:val="00BB2B3B"/>
    <w:rsid w:val="00BB362B"/>
    <w:rsid w:val="00BB4DF5"/>
    <w:rsid w:val="00BB5708"/>
    <w:rsid w:val="00BC4168"/>
    <w:rsid w:val="00BC4863"/>
    <w:rsid w:val="00BC5290"/>
    <w:rsid w:val="00BC65E2"/>
    <w:rsid w:val="00BC6862"/>
    <w:rsid w:val="00BC6B6B"/>
    <w:rsid w:val="00BC6DF7"/>
    <w:rsid w:val="00BD0B7F"/>
    <w:rsid w:val="00BD1B17"/>
    <w:rsid w:val="00BD2038"/>
    <w:rsid w:val="00BD22DE"/>
    <w:rsid w:val="00BD3B63"/>
    <w:rsid w:val="00BD41D6"/>
    <w:rsid w:val="00BD5DD8"/>
    <w:rsid w:val="00BD64EE"/>
    <w:rsid w:val="00BE14BC"/>
    <w:rsid w:val="00BE20CB"/>
    <w:rsid w:val="00BE322E"/>
    <w:rsid w:val="00BE587B"/>
    <w:rsid w:val="00BE6A90"/>
    <w:rsid w:val="00BF1638"/>
    <w:rsid w:val="00BF1B61"/>
    <w:rsid w:val="00BF5008"/>
    <w:rsid w:val="00C011E6"/>
    <w:rsid w:val="00C039EF"/>
    <w:rsid w:val="00C03B97"/>
    <w:rsid w:val="00C04A5F"/>
    <w:rsid w:val="00C04A6E"/>
    <w:rsid w:val="00C04CE8"/>
    <w:rsid w:val="00C1086C"/>
    <w:rsid w:val="00C11630"/>
    <w:rsid w:val="00C119DF"/>
    <w:rsid w:val="00C13A1C"/>
    <w:rsid w:val="00C15BA8"/>
    <w:rsid w:val="00C17FDE"/>
    <w:rsid w:val="00C2122C"/>
    <w:rsid w:val="00C22A95"/>
    <w:rsid w:val="00C2454D"/>
    <w:rsid w:val="00C2522A"/>
    <w:rsid w:val="00C2545D"/>
    <w:rsid w:val="00C25EF9"/>
    <w:rsid w:val="00C2615D"/>
    <w:rsid w:val="00C26E54"/>
    <w:rsid w:val="00C3073C"/>
    <w:rsid w:val="00C30990"/>
    <w:rsid w:val="00C31A4C"/>
    <w:rsid w:val="00C34018"/>
    <w:rsid w:val="00C345AA"/>
    <w:rsid w:val="00C35CC1"/>
    <w:rsid w:val="00C37C7F"/>
    <w:rsid w:val="00C40949"/>
    <w:rsid w:val="00C451CC"/>
    <w:rsid w:val="00C452B2"/>
    <w:rsid w:val="00C45577"/>
    <w:rsid w:val="00C45BBF"/>
    <w:rsid w:val="00C5103F"/>
    <w:rsid w:val="00C51A6C"/>
    <w:rsid w:val="00C523FE"/>
    <w:rsid w:val="00C53F95"/>
    <w:rsid w:val="00C5415D"/>
    <w:rsid w:val="00C546E9"/>
    <w:rsid w:val="00C5499B"/>
    <w:rsid w:val="00C622AC"/>
    <w:rsid w:val="00C65198"/>
    <w:rsid w:val="00C66B5E"/>
    <w:rsid w:val="00C6782A"/>
    <w:rsid w:val="00C7156F"/>
    <w:rsid w:val="00C7179B"/>
    <w:rsid w:val="00C769D9"/>
    <w:rsid w:val="00C77434"/>
    <w:rsid w:val="00C77CE4"/>
    <w:rsid w:val="00C83CA4"/>
    <w:rsid w:val="00C84A72"/>
    <w:rsid w:val="00C856C4"/>
    <w:rsid w:val="00C87FBB"/>
    <w:rsid w:val="00C9013E"/>
    <w:rsid w:val="00C917CA"/>
    <w:rsid w:val="00C92A87"/>
    <w:rsid w:val="00C9361E"/>
    <w:rsid w:val="00C95235"/>
    <w:rsid w:val="00CA0717"/>
    <w:rsid w:val="00CA135D"/>
    <w:rsid w:val="00CA3AF9"/>
    <w:rsid w:val="00CA4C39"/>
    <w:rsid w:val="00CA54F4"/>
    <w:rsid w:val="00CA592A"/>
    <w:rsid w:val="00CA6AB2"/>
    <w:rsid w:val="00CA7B2D"/>
    <w:rsid w:val="00CB0F4A"/>
    <w:rsid w:val="00CB1DE4"/>
    <w:rsid w:val="00CB3CFF"/>
    <w:rsid w:val="00CB4110"/>
    <w:rsid w:val="00CB4331"/>
    <w:rsid w:val="00CB4613"/>
    <w:rsid w:val="00CB4C4D"/>
    <w:rsid w:val="00CB5802"/>
    <w:rsid w:val="00CB6490"/>
    <w:rsid w:val="00CB684B"/>
    <w:rsid w:val="00CB71DD"/>
    <w:rsid w:val="00CB7723"/>
    <w:rsid w:val="00CC04F2"/>
    <w:rsid w:val="00CC18E2"/>
    <w:rsid w:val="00CC37CA"/>
    <w:rsid w:val="00CC6702"/>
    <w:rsid w:val="00CC783E"/>
    <w:rsid w:val="00CD0471"/>
    <w:rsid w:val="00CD0BC8"/>
    <w:rsid w:val="00CD2791"/>
    <w:rsid w:val="00CD3B8C"/>
    <w:rsid w:val="00CD4B68"/>
    <w:rsid w:val="00CD516B"/>
    <w:rsid w:val="00CD6378"/>
    <w:rsid w:val="00CE1A26"/>
    <w:rsid w:val="00CE2804"/>
    <w:rsid w:val="00CE3260"/>
    <w:rsid w:val="00CE34E2"/>
    <w:rsid w:val="00CE5BB3"/>
    <w:rsid w:val="00CE67A5"/>
    <w:rsid w:val="00CF10DF"/>
    <w:rsid w:val="00CF1AAC"/>
    <w:rsid w:val="00CF3738"/>
    <w:rsid w:val="00CF3BB6"/>
    <w:rsid w:val="00CF5973"/>
    <w:rsid w:val="00D01C63"/>
    <w:rsid w:val="00D05295"/>
    <w:rsid w:val="00D07A64"/>
    <w:rsid w:val="00D10DC3"/>
    <w:rsid w:val="00D10E17"/>
    <w:rsid w:val="00D110A9"/>
    <w:rsid w:val="00D1113C"/>
    <w:rsid w:val="00D11C54"/>
    <w:rsid w:val="00D12084"/>
    <w:rsid w:val="00D120FE"/>
    <w:rsid w:val="00D124F0"/>
    <w:rsid w:val="00D13457"/>
    <w:rsid w:val="00D14133"/>
    <w:rsid w:val="00D15635"/>
    <w:rsid w:val="00D16429"/>
    <w:rsid w:val="00D17139"/>
    <w:rsid w:val="00D17F91"/>
    <w:rsid w:val="00D2221F"/>
    <w:rsid w:val="00D22AE0"/>
    <w:rsid w:val="00D231C2"/>
    <w:rsid w:val="00D2371A"/>
    <w:rsid w:val="00D2576A"/>
    <w:rsid w:val="00D26254"/>
    <w:rsid w:val="00D267A1"/>
    <w:rsid w:val="00D26C28"/>
    <w:rsid w:val="00D26E30"/>
    <w:rsid w:val="00D2723F"/>
    <w:rsid w:val="00D272F2"/>
    <w:rsid w:val="00D2757A"/>
    <w:rsid w:val="00D27725"/>
    <w:rsid w:val="00D3156C"/>
    <w:rsid w:val="00D3285B"/>
    <w:rsid w:val="00D33C10"/>
    <w:rsid w:val="00D35D0B"/>
    <w:rsid w:val="00D37723"/>
    <w:rsid w:val="00D379C4"/>
    <w:rsid w:val="00D40307"/>
    <w:rsid w:val="00D42779"/>
    <w:rsid w:val="00D42B8D"/>
    <w:rsid w:val="00D45E03"/>
    <w:rsid w:val="00D461D7"/>
    <w:rsid w:val="00D51C4D"/>
    <w:rsid w:val="00D520D5"/>
    <w:rsid w:val="00D52779"/>
    <w:rsid w:val="00D54ADB"/>
    <w:rsid w:val="00D54BBE"/>
    <w:rsid w:val="00D55EEE"/>
    <w:rsid w:val="00D57056"/>
    <w:rsid w:val="00D57809"/>
    <w:rsid w:val="00D57FA7"/>
    <w:rsid w:val="00D60AF3"/>
    <w:rsid w:val="00D61A47"/>
    <w:rsid w:val="00D61AAD"/>
    <w:rsid w:val="00D6269E"/>
    <w:rsid w:val="00D62D57"/>
    <w:rsid w:val="00D658DE"/>
    <w:rsid w:val="00D65DF4"/>
    <w:rsid w:val="00D65EED"/>
    <w:rsid w:val="00D660B2"/>
    <w:rsid w:val="00D666F4"/>
    <w:rsid w:val="00D67395"/>
    <w:rsid w:val="00D71F77"/>
    <w:rsid w:val="00D73B0A"/>
    <w:rsid w:val="00D77CFD"/>
    <w:rsid w:val="00D80830"/>
    <w:rsid w:val="00D82451"/>
    <w:rsid w:val="00D8299A"/>
    <w:rsid w:val="00D82E59"/>
    <w:rsid w:val="00D86E50"/>
    <w:rsid w:val="00D873E3"/>
    <w:rsid w:val="00D87829"/>
    <w:rsid w:val="00D87AAF"/>
    <w:rsid w:val="00D87E29"/>
    <w:rsid w:val="00D96780"/>
    <w:rsid w:val="00DA0E08"/>
    <w:rsid w:val="00DA2D50"/>
    <w:rsid w:val="00DA44F0"/>
    <w:rsid w:val="00DA5966"/>
    <w:rsid w:val="00DA6622"/>
    <w:rsid w:val="00DB1330"/>
    <w:rsid w:val="00DB167D"/>
    <w:rsid w:val="00DB4134"/>
    <w:rsid w:val="00DB5074"/>
    <w:rsid w:val="00DC262C"/>
    <w:rsid w:val="00DC3263"/>
    <w:rsid w:val="00DC3C37"/>
    <w:rsid w:val="00DC3D4E"/>
    <w:rsid w:val="00DC5598"/>
    <w:rsid w:val="00DC6676"/>
    <w:rsid w:val="00DC72CE"/>
    <w:rsid w:val="00DC770F"/>
    <w:rsid w:val="00DD24C0"/>
    <w:rsid w:val="00DD3BD0"/>
    <w:rsid w:val="00DD43D4"/>
    <w:rsid w:val="00DD7222"/>
    <w:rsid w:val="00DE2DA3"/>
    <w:rsid w:val="00DE2DC0"/>
    <w:rsid w:val="00DE364F"/>
    <w:rsid w:val="00DE3AAA"/>
    <w:rsid w:val="00DE77AA"/>
    <w:rsid w:val="00DF0145"/>
    <w:rsid w:val="00DF1F1E"/>
    <w:rsid w:val="00DF2587"/>
    <w:rsid w:val="00DF49A4"/>
    <w:rsid w:val="00DF546D"/>
    <w:rsid w:val="00DF5BCA"/>
    <w:rsid w:val="00DF5F37"/>
    <w:rsid w:val="00DF6FD2"/>
    <w:rsid w:val="00E0459E"/>
    <w:rsid w:val="00E0561E"/>
    <w:rsid w:val="00E05F96"/>
    <w:rsid w:val="00E0619C"/>
    <w:rsid w:val="00E069B2"/>
    <w:rsid w:val="00E06BED"/>
    <w:rsid w:val="00E075D9"/>
    <w:rsid w:val="00E076EA"/>
    <w:rsid w:val="00E108B0"/>
    <w:rsid w:val="00E1165B"/>
    <w:rsid w:val="00E13A3D"/>
    <w:rsid w:val="00E13F9D"/>
    <w:rsid w:val="00E141AB"/>
    <w:rsid w:val="00E16972"/>
    <w:rsid w:val="00E16E51"/>
    <w:rsid w:val="00E20E38"/>
    <w:rsid w:val="00E20F12"/>
    <w:rsid w:val="00E21307"/>
    <w:rsid w:val="00E21509"/>
    <w:rsid w:val="00E219F7"/>
    <w:rsid w:val="00E21F3D"/>
    <w:rsid w:val="00E23021"/>
    <w:rsid w:val="00E23CCE"/>
    <w:rsid w:val="00E278EC"/>
    <w:rsid w:val="00E27EBE"/>
    <w:rsid w:val="00E3187D"/>
    <w:rsid w:val="00E32162"/>
    <w:rsid w:val="00E326EF"/>
    <w:rsid w:val="00E332D9"/>
    <w:rsid w:val="00E337C9"/>
    <w:rsid w:val="00E33B07"/>
    <w:rsid w:val="00E340F3"/>
    <w:rsid w:val="00E412CF"/>
    <w:rsid w:val="00E50358"/>
    <w:rsid w:val="00E51147"/>
    <w:rsid w:val="00E5130C"/>
    <w:rsid w:val="00E518B1"/>
    <w:rsid w:val="00E51F5E"/>
    <w:rsid w:val="00E5414E"/>
    <w:rsid w:val="00E542B9"/>
    <w:rsid w:val="00E608CB"/>
    <w:rsid w:val="00E615FC"/>
    <w:rsid w:val="00E61F26"/>
    <w:rsid w:val="00E63C72"/>
    <w:rsid w:val="00E63DD1"/>
    <w:rsid w:val="00E6662B"/>
    <w:rsid w:val="00E675A7"/>
    <w:rsid w:val="00E6774A"/>
    <w:rsid w:val="00E67E99"/>
    <w:rsid w:val="00E7017D"/>
    <w:rsid w:val="00E71C63"/>
    <w:rsid w:val="00E723B7"/>
    <w:rsid w:val="00E74014"/>
    <w:rsid w:val="00E75DCC"/>
    <w:rsid w:val="00E76331"/>
    <w:rsid w:val="00E7661B"/>
    <w:rsid w:val="00E76C59"/>
    <w:rsid w:val="00E80BD9"/>
    <w:rsid w:val="00E82FA4"/>
    <w:rsid w:val="00E84698"/>
    <w:rsid w:val="00E9032A"/>
    <w:rsid w:val="00E92E24"/>
    <w:rsid w:val="00E93143"/>
    <w:rsid w:val="00E9414F"/>
    <w:rsid w:val="00E94B79"/>
    <w:rsid w:val="00E966AD"/>
    <w:rsid w:val="00EA2283"/>
    <w:rsid w:val="00EA2BE6"/>
    <w:rsid w:val="00EA5A8A"/>
    <w:rsid w:val="00EA6916"/>
    <w:rsid w:val="00EB05AC"/>
    <w:rsid w:val="00EB2601"/>
    <w:rsid w:val="00EB2DEB"/>
    <w:rsid w:val="00EB3DE7"/>
    <w:rsid w:val="00EB545A"/>
    <w:rsid w:val="00EB56D8"/>
    <w:rsid w:val="00EB6B64"/>
    <w:rsid w:val="00EB75BF"/>
    <w:rsid w:val="00EC07CC"/>
    <w:rsid w:val="00EC0CD3"/>
    <w:rsid w:val="00EC2F46"/>
    <w:rsid w:val="00EC3885"/>
    <w:rsid w:val="00EC432C"/>
    <w:rsid w:val="00EC4583"/>
    <w:rsid w:val="00EC4979"/>
    <w:rsid w:val="00EC5358"/>
    <w:rsid w:val="00EC590D"/>
    <w:rsid w:val="00EC7C98"/>
    <w:rsid w:val="00ED27AB"/>
    <w:rsid w:val="00ED38DB"/>
    <w:rsid w:val="00ED5D65"/>
    <w:rsid w:val="00ED6697"/>
    <w:rsid w:val="00ED67D2"/>
    <w:rsid w:val="00ED6BC4"/>
    <w:rsid w:val="00ED6E04"/>
    <w:rsid w:val="00EE10E7"/>
    <w:rsid w:val="00EE1BC8"/>
    <w:rsid w:val="00EE4060"/>
    <w:rsid w:val="00EE6907"/>
    <w:rsid w:val="00EE79C5"/>
    <w:rsid w:val="00EE7FF2"/>
    <w:rsid w:val="00EF06E3"/>
    <w:rsid w:val="00EF10C2"/>
    <w:rsid w:val="00EF1610"/>
    <w:rsid w:val="00EF2356"/>
    <w:rsid w:val="00EF436F"/>
    <w:rsid w:val="00EF4FB9"/>
    <w:rsid w:val="00EF5851"/>
    <w:rsid w:val="00F009FE"/>
    <w:rsid w:val="00F012A4"/>
    <w:rsid w:val="00F0156F"/>
    <w:rsid w:val="00F027A3"/>
    <w:rsid w:val="00F02839"/>
    <w:rsid w:val="00F0365C"/>
    <w:rsid w:val="00F038F3"/>
    <w:rsid w:val="00F04566"/>
    <w:rsid w:val="00F04C0E"/>
    <w:rsid w:val="00F07B92"/>
    <w:rsid w:val="00F10C27"/>
    <w:rsid w:val="00F10E49"/>
    <w:rsid w:val="00F11927"/>
    <w:rsid w:val="00F156BB"/>
    <w:rsid w:val="00F16E3C"/>
    <w:rsid w:val="00F2211D"/>
    <w:rsid w:val="00F22635"/>
    <w:rsid w:val="00F2460F"/>
    <w:rsid w:val="00F2631D"/>
    <w:rsid w:val="00F27B1B"/>
    <w:rsid w:val="00F30C79"/>
    <w:rsid w:val="00F31419"/>
    <w:rsid w:val="00F33782"/>
    <w:rsid w:val="00F34D68"/>
    <w:rsid w:val="00F4189F"/>
    <w:rsid w:val="00F42547"/>
    <w:rsid w:val="00F43A90"/>
    <w:rsid w:val="00F43DE2"/>
    <w:rsid w:val="00F446FC"/>
    <w:rsid w:val="00F46C85"/>
    <w:rsid w:val="00F47C1B"/>
    <w:rsid w:val="00F524BC"/>
    <w:rsid w:val="00F534BF"/>
    <w:rsid w:val="00F53F05"/>
    <w:rsid w:val="00F551F6"/>
    <w:rsid w:val="00F55539"/>
    <w:rsid w:val="00F556CA"/>
    <w:rsid w:val="00F606CC"/>
    <w:rsid w:val="00F61A64"/>
    <w:rsid w:val="00F62D61"/>
    <w:rsid w:val="00F6675E"/>
    <w:rsid w:val="00F704E9"/>
    <w:rsid w:val="00F73433"/>
    <w:rsid w:val="00F74704"/>
    <w:rsid w:val="00F749AE"/>
    <w:rsid w:val="00F75373"/>
    <w:rsid w:val="00F75678"/>
    <w:rsid w:val="00F75AA4"/>
    <w:rsid w:val="00F76705"/>
    <w:rsid w:val="00F771F2"/>
    <w:rsid w:val="00F77D68"/>
    <w:rsid w:val="00F8366F"/>
    <w:rsid w:val="00F85F33"/>
    <w:rsid w:val="00F87C3A"/>
    <w:rsid w:val="00F90429"/>
    <w:rsid w:val="00F9428D"/>
    <w:rsid w:val="00F942D6"/>
    <w:rsid w:val="00F94EF3"/>
    <w:rsid w:val="00F9679E"/>
    <w:rsid w:val="00F96D33"/>
    <w:rsid w:val="00FA54C5"/>
    <w:rsid w:val="00FA6057"/>
    <w:rsid w:val="00FB08B7"/>
    <w:rsid w:val="00FB12D4"/>
    <w:rsid w:val="00FB2FCD"/>
    <w:rsid w:val="00FB3478"/>
    <w:rsid w:val="00FB38FE"/>
    <w:rsid w:val="00FB6FAA"/>
    <w:rsid w:val="00FB6FFB"/>
    <w:rsid w:val="00FB7CAA"/>
    <w:rsid w:val="00FC1088"/>
    <w:rsid w:val="00FC2F9A"/>
    <w:rsid w:val="00FC5815"/>
    <w:rsid w:val="00FC7808"/>
    <w:rsid w:val="00FD139C"/>
    <w:rsid w:val="00FD60EE"/>
    <w:rsid w:val="00FD673A"/>
    <w:rsid w:val="00FD75D0"/>
    <w:rsid w:val="00FD75F3"/>
    <w:rsid w:val="00FE04DC"/>
    <w:rsid w:val="00FE05E6"/>
    <w:rsid w:val="00FE2F1A"/>
    <w:rsid w:val="00FE329F"/>
    <w:rsid w:val="00FE43F8"/>
    <w:rsid w:val="00FF0C63"/>
    <w:rsid w:val="00FF14E3"/>
    <w:rsid w:val="00FF2015"/>
    <w:rsid w:val="00FF5D80"/>
    <w:rsid w:val="00FF70BB"/>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C7E2CE7-29AD-41FF-8025-55AA2123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6E"/>
    <w:rPr>
      <w:sz w:val="24"/>
      <w:szCs w:val="24"/>
    </w:rPr>
  </w:style>
  <w:style w:type="paragraph" w:styleId="Heading1">
    <w:name w:val="heading 1"/>
    <w:basedOn w:val="Normal"/>
    <w:next w:val="Normal"/>
    <w:qFormat/>
    <w:rsid w:val="00BC6862"/>
    <w:pPr>
      <w:keepNext/>
      <w:outlineLvl w:val="0"/>
    </w:pPr>
    <w:rPr>
      <w:rFonts w:ascii=".VnTime" w:eastAsia="SimSun" w:hAnsi=".VnTime"/>
      <w:sz w:val="28"/>
    </w:rPr>
  </w:style>
  <w:style w:type="paragraph" w:styleId="Heading2">
    <w:name w:val="heading 2"/>
    <w:basedOn w:val="Normal"/>
    <w:next w:val="Normal"/>
    <w:qFormat/>
    <w:rsid w:val="00BC6862"/>
    <w:pPr>
      <w:keepNext/>
      <w:spacing w:before="240"/>
      <w:outlineLvl w:val="1"/>
    </w:pPr>
    <w:rPr>
      <w:rFonts w:ascii=".VnTime" w:eastAsia="SimSun" w:hAnsi=".VnTime"/>
      <w:i/>
      <w:iCs/>
      <w:sz w:val="28"/>
    </w:rPr>
  </w:style>
  <w:style w:type="paragraph" w:styleId="Heading3">
    <w:name w:val="heading 3"/>
    <w:basedOn w:val="Normal"/>
    <w:next w:val="Normal"/>
    <w:qFormat/>
    <w:rsid w:val="00BC6862"/>
    <w:pPr>
      <w:keepNext/>
      <w:ind w:left="-360" w:firstLine="540"/>
      <w:outlineLvl w:val="2"/>
    </w:pPr>
    <w:rPr>
      <w:rFonts w:ascii=".VnTime" w:eastAsia="SimSun" w:hAnsi=".VnTime"/>
      <w:b/>
      <w:bCs/>
      <w:sz w:val="26"/>
      <w:u w:val="single"/>
    </w:rPr>
  </w:style>
  <w:style w:type="paragraph" w:styleId="Heading4">
    <w:name w:val="heading 4"/>
    <w:basedOn w:val="Normal"/>
    <w:next w:val="Normal"/>
    <w:qFormat/>
    <w:rsid w:val="00BC6862"/>
    <w:pPr>
      <w:keepNext/>
      <w:spacing w:before="120" w:after="60"/>
      <w:ind w:right="45" w:firstLine="720"/>
      <w:jc w:val="both"/>
      <w:outlineLvl w:val="3"/>
    </w:pPr>
    <w:rPr>
      <w:rFonts w:eastAsia="SimSun"/>
      <w:b/>
      <w:bCs/>
      <w:color w:val="000000"/>
      <w:sz w:val="28"/>
      <w:szCs w:val="28"/>
    </w:rPr>
  </w:style>
  <w:style w:type="paragraph" w:styleId="Heading5">
    <w:name w:val="heading 5"/>
    <w:basedOn w:val="Normal"/>
    <w:next w:val="Normal"/>
    <w:qFormat/>
    <w:rsid w:val="00BC6862"/>
    <w:pPr>
      <w:keepNext/>
      <w:spacing w:before="240"/>
      <w:ind w:firstLine="902"/>
      <w:jc w:val="both"/>
      <w:outlineLvl w:val="4"/>
    </w:pPr>
    <w:rPr>
      <w:rFonts w:ascii=".VnTime" w:eastAsia="SimSun" w:hAnsi=".VnTime"/>
      <w:sz w:val="28"/>
    </w:rPr>
  </w:style>
  <w:style w:type="paragraph" w:styleId="Heading8">
    <w:name w:val="heading 8"/>
    <w:basedOn w:val="Normal"/>
    <w:next w:val="Normal"/>
    <w:qFormat/>
    <w:rsid w:val="00BC6862"/>
    <w:pPr>
      <w:keepNext/>
      <w:widowControl w:val="0"/>
      <w:jc w:val="center"/>
      <w:outlineLvl w:val="7"/>
    </w:pPr>
    <w:rPr>
      <w:rFonts w:eastAsia="SimSun"/>
      <w:b/>
      <w:sz w:val="26"/>
    </w:rPr>
  </w:style>
  <w:style w:type="paragraph" w:styleId="Heading9">
    <w:name w:val="heading 9"/>
    <w:basedOn w:val="Normal"/>
    <w:next w:val="Normal"/>
    <w:qFormat/>
    <w:rsid w:val="00BC6862"/>
    <w:pPr>
      <w:keepNext/>
      <w:jc w:val="center"/>
      <w:outlineLvl w:val="8"/>
    </w:pPr>
    <w:rPr>
      <w:rFonts w:eastAsia="SimSun"/>
      <w:b/>
      <w:bCs/>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BC6862"/>
    <w:pPr>
      <w:ind w:firstLine="720"/>
      <w:jc w:val="both"/>
    </w:pPr>
    <w:rPr>
      <w:rFonts w:eastAsia="SimSun"/>
      <w:sz w:val="28"/>
    </w:rPr>
  </w:style>
  <w:style w:type="character" w:customStyle="1" w:styleId="BodyTextIndentChar">
    <w:name w:val="Body Text Indent Char"/>
    <w:link w:val="BodyTextIndent"/>
    <w:rsid w:val="00BC6862"/>
    <w:rPr>
      <w:rFonts w:eastAsia="SimSun"/>
      <w:sz w:val="28"/>
      <w:szCs w:val="24"/>
      <w:lang w:val="en-US" w:eastAsia="en-US" w:bidi="ar-SA"/>
    </w:rPr>
  </w:style>
  <w:style w:type="paragraph" w:styleId="BodyText2">
    <w:name w:val="Body Text 2"/>
    <w:basedOn w:val="Normal"/>
    <w:link w:val="BodyText2Char"/>
    <w:rsid w:val="00BC6862"/>
    <w:pPr>
      <w:ind w:right="51" w:firstLine="720"/>
      <w:jc w:val="both"/>
    </w:pPr>
    <w:rPr>
      <w:rFonts w:ascii=".VnTime" w:eastAsia="SimSun" w:hAnsi=".VnTime"/>
      <w:noProof/>
      <w:sz w:val="28"/>
      <w:szCs w:val="20"/>
    </w:rPr>
  </w:style>
  <w:style w:type="character" w:customStyle="1" w:styleId="BodyText2Char">
    <w:name w:val="Body Text 2 Char"/>
    <w:link w:val="BodyText2"/>
    <w:rsid w:val="00BC6862"/>
    <w:rPr>
      <w:rFonts w:ascii=".VnTime" w:eastAsia="SimSun" w:hAnsi=".VnTime"/>
      <w:noProof/>
      <w:sz w:val="28"/>
      <w:lang w:val="en-US" w:eastAsia="en-US" w:bidi="ar-SA"/>
    </w:rPr>
  </w:style>
  <w:style w:type="paragraph" w:styleId="BodyText">
    <w:name w:val="Body Text"/>
    <w:aliases w:val="Drawings 8,Text Box,bt,ändrad,body text,BODY TEXT,t, ändrad,Body Text -p1,Body Text Hn02,Body Text1, Char1 Char Char Char Char Char Char Char Char Char"/>
    <w:basedOn w:val="Normal"/>
    <w:link w:val="BodyTextChar"/>
    <w:rsid w:val="00BC6862"/>
    <w:pPr>
      <w:jc w:val="both"/>
    </w:pPr>
    <w:rPr>
      <w:sz w:val="28"/>
    </w:rPr>
  </w:style>
  <w:style w:type="character" w:customStyle="1" w:styleId="BodyTextChar">
    <w:name w:val="Body Text Char"/>
    <w:aliases w:val="Drawings 8 Char,Text Box Char,bt Char,ändrad Char,body text Char,BODY TEXT Char,t Char, ändrad Char,Body Text -p1 Char,Body Text Hn02 Char,Body Text1 Char, Char1 Char Char Char Char Char Char Char Char Char Char"/>
    <w:link w:val="BodyText"/>
    <w:rsid w:val="00BC6862"/>
    <w:rPr>
      <w:sz w:val="28"/>
      <w:szCs w:val="24"/>
      <w:lang w:val="en-US" w:eastAsia="en-US" w:bidi="ar-SA"/>
    </w:rPr>
  </w:style>
  <w:style w:type="paragraph" w:styleId="Title">
    <w:name w:val="Title"/>
    <w:basedOn w:val="Normal"/>
    <w:link w:val="TitleChar"/>
    <w:qFormat/>
    <w:rsid w:val="00BC6862"/>
    <w:pPr>
      <w:jc w:val="center"/>
    </w:pPr>
    <w:rPr>
      <w:rFonts w:ascii=".VnArialH" w:hAnsi=".VnArialH"/>
      <w:b/>
      <w:sz w:val="26"/>
      <w:szCs w:val="20"/>
    </w:rPr>
  </w:style>
  <w:style w:type="character" w:customStyle="1" w:styleId="TitleChar">
    <w:name w:val="Title Char"/>
    <w:link w:val="Title"/>
    <w:locked/>
    <w:rsid w:val="00BC6862"/>
    <w:rPr>
      <w:rFonts w:ascii=".VnArialH" w:hAnsi=".VnArialH"/>
      <w:b/>
      <w:sz w:val="26"/>
      <w:lang w:val="en-US" w:eastAsia="en-US" w:bidi="ar-SA"/>
    </w:rPr>
  </w:style>
  <w:style w:type="paragraph" w:styleId="EndnoteText">
    <w:name w:val="endnote text"/>
    <w:basedOn w:val="Normal"/>
    <w:link w:val="EndnoteTextChar"/>
    <w:rsid w:val="00BC6862"/>
    <w:rPr>
      <w:sz w:val="20"/>
      <w:szCs w:val="20"/>
    </w:rPr>
  </w:style>
  <w:style w:type="character" w:customStyle="1" w:styleId="EndnoteTextChar">
    <w:name w:val="Endnote Text Char"/>
    <w:link w:val="EndnoteText"/>
    <w:rsid w:val="00BC6862"/>
    <w:rPr>
      <w:lang w:val="en-US" w:eastAsia="en-US" w:bidi="ar-SA"/>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n"/>
    <w:basedOn w:val="Normal"/>
    <w:link w:val="FootnoteTextChar"/>
    <w:rsid w:val="00BC6862"/>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
    <w:link w:val="FootnoteText"/>
    <w:rsid w:val="00BC6862"/>
    <w:rPr>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
    <w:qFormat/>
    <w:rsid w:val="00BC6862"/>
    <w:rPr>
      <w:vertAlign w:val="superscript"/>
    </w:rPr>
  </w:style>
  <w:style w:type="character" w:styleId="Strong">
    <w:name w:val="Strong"/>
    <w:qFormat/>
    <w:rsid w:val="00BC6862"/>
    <w:rPr>
      <w:b/>
      <w:bCs/>
    </w:rPr>
  </w:style>
  <w:style w:type="paragraph" w:styleId="ListParagraph">
    <w:name w:val="List Paragraph"/>
    <w:basedOn w:val="Normal"/>
    <w:qFormat/>
    <w:rsid w:val="00BC6862"/>
    <w:pPr>
      <w:spacing w:after="200" w:line="276" w:lineRule="auto"/>
      <w:ind w:left="720"/>
      <w:contextualSpacing/>
    </w:pPr>
    <w:rPr>
      <w:rFonts w:ascii="Calibri" w:eastAsia="Calibri" w:hAnsi="Calibri"/>
      <w:sz w:val="22"/>
      <w:szCs w:val="22"/>
    </w:rPr>
  </w:style>
  <w:style w:type="paragraph" w:styleId="NoSpacing">
    <w:name w:val="No Spacing"/>
    <w:qFormat/>
    <w:rsid w:val="00BC6862"/>
    <w:rPr>
      <w:sz w:val="28"/>
      <w:szCs w:val="24"/>
    </w:rPr>
  </w:style>
  <w:style w:type="character" w:customStyle="1" w:styleId="apple-style-span">
    <w:name w:val="apple-style-span"/>
    <w:basedOn w:val="DefaultParagraphFont"/>
    <w:rsid w:val="00BC6862"/>
  </w:style>
  <w:style w:type="paragraph" w:styleId="Footer">
    <w:name w:val="footer"/>
    <w:basedOn w:val="Normal"/>
    <w:link w:val="FooterChar"/>
    <w:uiPriority w:val="99"/>
    <w:rsid w:val="00BC6862"/>
    <w:pPr>
      <w:tabs>
        <w:tab w:val="center" w:pos="4320"/>
        <w:tab w:val="right" w:pos="8640"/>
      </w:tabs>
    </w:pPr>
    <w:rPr>
      <w:rFonts w:eastAsia="SimSun"/>
      <w:lang w:val="x-none" w:eastAsia="x-none"/>
    </w:rPr>
  </w:style>
  <w:style w:type="paragraph" w:styleId="Header">
    <w:name w:val="header"/>
    <w:basedOn w:val="Normal"/>
    <w:link w:val="HeaderChar"/>
    <w:uiPriority w:val="99"/>
    <w:rsid w:val="00BC6862"/>
    <w:pPr>
      <w:tabs>
        <w:tab w:val="center" w:pos="4320"/>
        <w:tab w:val="right" w:pos="8640"/>
      </w:tabs>
    </w:pPr>
    <w:rPr>
      <w:rFonts w:ascii=".VnTime" w:hAnsi=".VnTime"/>
      <w:sz w:val="28"/>
      <w:szCs w:val="20"/>
      <w:lang w:val="x-none" w:eastAsia="x-none"/>
    </w:rPr>
  </w:style>
  <w:style w:type="character" w:styleId="PageNumber">
    <w:name w:val="page number"/>
    <w:basedOn w:val="DefaultParagraphFont"/>
    <w:rsid w:val="00BC6862"/>
  </w:style>
  <w:style w:type="paragraph" w:customStyle="1" w:styleId="Char">
    <w:name w:val=" Char"/>
    <w:basedOn w:val="Normal"/>
    <w:rsid w:val="001505F2"/>
    <w:pPr>
      <w:spacing w:after="160" w:line="240" w:lineRule="exact"/>
    </w:pPr>
    <w:rPr>
      <w:rFonts w:ascii="Verdana" w:hAnsi="Verdana"/>
      <w:sz w:val="20"/>
      <w:szCs w:val="20"/>
    </w:rPr>
  </w:style>
  <w:style w:type="table" w:styleId="TableGrid">
    <w:name w:val="Table Grid"/>
    <w:basedOn w:val="TableNormal"/>
    <w:rsid w:val="00184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1692"/>
    <w:rPr>
      <w:rFonts w:ascii="Tahoma" w:hAnsi="Tahoma" w:cs="Tahoma"/>
      <w:sz w:val="16"/>
      <w:szCs w:val="16"/>
    </w:rPr>
  </w:style>
  <w:style w:type="paragraph" w:styleId="NormalWeb">
    <w:name w:val="Normal (Web)"/>
    <w:basedOn w:val="Normal"/>
    <w:link w:val="NormalWebChar"/>
    <w:rsid w:val="00B93DE6"/>
    <w:pPr>
      <w:spacing w:before="100" w:beforeAutospacing="1" w:after="100" w:afterAutospacing="1"/>
    </w:pPr>
    <w:rPr>
      <w:lang w:val="x-none" w:eastAsia="x-none"/>
    </w:rPr>
  </w:style>
  <w:style w:type="character" w:customStyle="1" w:styleId="NormalWebChar">
    <w:name w:val="Normal (Web) Char"/>
    <w:link w:val="NormalWeb"/>
    <w:rsid w:val="00B93DE6"/>
    <w:rPr>
      <w:sz w:val="24"/>
      <w:szCs w:val="24"/>
    </w:rPr>
  </w:style>
  <w:style w:type="paragraph" w:customStyle="1" w:styleId="kieu1">
    <w:name w:val="kieu1"/>
    <w:basedOn w:val="Normal"/>
    <w:rsid w:val="00152B9E"/>
    <w:pPr>
      <w:widowControl w:val="0"/>
      <w:spacing w:before="80" w:after="80" w:line="269" w:lineRule="auto"/>
      <w:ind w:firstLine="567"/>
      <w:jc w:val="both"/>
    </w:pPr>
    <w:rPr>
      <w:rFonts w:ascii=".VnTime" w:hAnsi=".VnTime"/>
      <w:sz w:val="28"/>
      <w:szCs w:val="20"/>
      <w:lang w:val="en-GB"/>
    </w:rPr>
  </w:style>
  <w:style w:type="character" w:styleId="Emphasis">
    <w:name w:val="Emphasis"/>
    <w:qFormat/>
    <w:rsid w:val="00273A23"/>
    <w:rPr>
      <w:i/>
      <w:iCs/>
    </w:rPr>
  </w:style>
  <w:style w:type="paragraph" w:customStyle="1" w:styleId="DefaultParagraphFontParaChar">
    <w:name w:val="Default Paragraph Font Para Char"/>
    <w:basedOn w:val="Normal"/>
    <w:rsid w:val="003E68CB"/>
    <w:pPr>
      <w:spacing w:after="160" w:line="240" w:lineRule="exact"/>
    </w:pPr>
    <w:rPr>
      <w:rFonts w:ascii="Arial" w:hAnsi="Arial"/>
      <w:noProof/>
      <w:kern w:val="16"/>
      <w:sz w:val="20"/>
      <w:szCs w:val="20"/>
    </w:rPr>
  </w:style>
  <w:style w:type="character" w:customStyle="1" w:styleId="FooterChar">
    <w:name w:val="Footer Char"/>
    <w:link w:val="Footer"/>
    <w:uiPriority w:val="99"/>
    <w:rsid w:val="00462D87"/>
    <w:rPr>
      <w:rFonts w:eastAsia="SimSun"/>
      <w:sz w:val="24"/>
      <w:szCs w:val="24"/>
    </w:rPr>
  </w:style>
  <w:style w:type="paragraph" w:customStyle="1" w:styleId="head9">
    <w:name w:val="head9"/>
    <w:basedOn w:val="Normal"/>
    <w:rsid w:val="00007A3A"/>
    <w:pPr>
      <w:jc w:val="both"/>
    </w:pPr>
    <w:rPr>
      <w:rFonts w:ascii=".VnArial" w:hAnsi=".VnArial"/>
      <w:sz w:val="22"/>
      <w:szCs w:val="20"/>
    </w:rPr>
  </w:style>
  <w:style w:type="character" w:customStyle="1" w:styleId="HeaderChar">
    <w:name w:val="Header Char"/>
    <w:link w:val="Header"/>
    <w:uiPriority w:val="99"/>
    <w:rsid w:val="00A23BF0"/>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1988">
      <w:bodyDiv w:val="1"/>
      <w:marLeft w:val="0"/>
      <w:marRight w:val="0"/>
      <w:marTop w:val="0"/>
      <w:marBottom w:val="0"/>
      <w:divBdr>
        <w:top w:val="none" w:sz="0" w:space="0" w:color="auto"/>
        <w:left w:val="none" w:sz="0" w:space="0" w:color="auto"/>
        <w:bottom w:val="none" w:sz="0" w:space="0" w:color="auto"/>
        <w:right w:val="none" w:sz="0" w:space="0" w:color="auto"/>
      </w:divBdr>
    </w:div>
    <w:div w:id="579409579">
      <w:bodyDiv w:val="1"/>
      <w:marLeft w:val="0"/>
      <w:marRight w:val="0"/>
      <w:marTop w:val="0"/>
      <w:marBottom w:val="0"/>
      <w:divBdr>
        <w:top w:val="none" w:sz="0" w:space="0" w:color="auto"/>
        <w:left w:val="none" w:sz="0" w:space="0" w:color="auto"/>
        <w:bottom w:val="none" w:sz="0" w:space="0" w:color="auto"/>
        <w:right w:val="none" w:sz="0" w:space="0" w:color="auto"/>
      </w:divBdr>
    </w:div>
    <w:div w:id="8713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Phong Tong hop - VP UBND Tp. Da nang</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Diep Dan Hung</dc:creator>
  <cp:keywords/>
  <cp:lastModifiedBy>Truong Cong Nguyen Thanh</cp:lastModifiedBy>
  <cp:revision>3</cp:revision>
  <cp:lastPrinted>2020-12-15T04:13:00Z</cp:lastPrinted>
  <dcterms:created xsi:type="dcterms:W3CDTF">2021-04-29T08:35:00Z</dcterms:created>
  <dcterms:modified xsi:type="dcterms:W3CDTF">2021-04-29T08:35:00Z</dcterms:modified>
</cp:coreProperties>
</file>