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ook w:val="0000" w:firstRow="0" w:lastRow="0" w:firstColumn="0" w:lastColumn="0" w:noHBand="0" w:noVBand="0"/>
      </w:tblPr>
      <w:tblGrid>
        <w:gridCol w:w="3261"/>
        <w:gridCol w:w="5953"/>
      </w:tblGrid>
      <w:tr w:rsidR="00BD3AF2" w:rsidRPr="00DB5850" w:rsidTr="00BD3AF2">
        <w:trPr>
          <w:trHeight w:val="319"/>
        </w:trPr>
        <w:tc>
          <w:tcPr>
            <w:tcW w:w="3261" w:type="dxa"/>
          </w:tcPr>
          <w:p w:rsidR="00B643CF" w:rsidRPr="00DB5850" w:rsidRDefault="00DE7734" w:rsidP="009474F5">
            <w:pPr>
              <w:jc w:val="center"/>
              <w:rPr>
                <w:b/>
                <w:bCs/>
                <w:w w:val="105"/>
                <w:sz w:val="26"/>
                <w:szCs w:val="26"/>
              </w:rPr>
            </w:pPr>
            <w:bookmarkStart w:id="0" w:name="_GoBack"/>
            <w:bookmarkEnd w:id="0"/>
            <w:r w:rsidRPr="00DB5850">
              <w:rPr>
                <w:b/>
                <w:bCs/>
                <w:w w:val="105"/>
                <w:sz w:val="26"/>
                <w:szCs w:val="26"/>
              </w:rPr>
              <w:t xml:space="preserve">HỘI ĐỒNG NHÂN DÂN </w:t>
            </w:r>
          </w:p>
          <w:p w:rsidR="00DE7734" w:rsidRPr="00DB5850" w:rsidRDefault="00D20AB3" w:rsidP="009474F5">
            <w:pPr>
              <w:jc w:val="center"/>
              <w:rPr>
                <w:b/>
                <w:w w:val="105"/>
                <w:szCs w:val="28"/>
              </w:rPr>
            </w:pPr>
            <w:r w:rsidRPr="00DB5850">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477520</wp:posOffset>
                      </wp:positionH>
                      <wp:positionV relativeFrom="paragraph">
                        <wp:posOffset>206375</wp:posOffset>
                      </wp:positionV>
                      <wp:extent cx="933450" cy="635"/>
                      <wp:effectExtent l="0" t="0" r="19050"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BCFDE" id="_x0000_t32" coordsize="21600,21600" o:spt="32" o:oned="t" path="m,l21600,21600e" filled="f">
                      <v:path arrowok="t" fillok="f" o:connecttype="none"/>
                      <o:lock v:ext="edit" shapetype="t"/>
                    </v:shapetype>
                    <v:shape id="AutoShape 5" o:spid="_x0000_s1026" type="#_x0000_t32" style="position:absolute;margin-left:37.6pt;margin-top:16.25pt;width:7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sd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"/>
                  </w:pict>
                </mc:Fallback>
              </mc:AlternateContent>
            </w:r>
            <w:r w:rsidR="00DE7734" w:rsidRPr="00DB5850">
              <w:rPr>
                <w:b/>
                <w:bCs/>
                <w:w w:val="105"/>
                <w:sz w:val="26"/>
                <w:szCs w:val="26"/>
              </w:rPr>
              <w:t>THÀNH PHỐ ĐÀ NẴNG</w:t>
            </w:r>
          </w:p>
        </w:tc>
        <w:tc>
          <w:tcPr>
            <w:tcW w:w="5953" w:type="dxa"/>
          </w:tcPr>
          <w:p w:rsidR="00B643CF" w:rsidRPr="00DB5850" w:rsidRDefault="00B643CF" w:rsidP="00BD3AF2">
            <w:pPr>
              <w:pStyle w:val="Heading3"/>
              <w:jc w:val="left"/>
              <w:rPr>
                <w:w w:val="105"/>
                <w:lang w:val="en-US" w:eastAsia="en-US"/>
              </w:rPr>
            </w:pPr>
            <w:r w:rsidRPr="00DB5850">
              <w:rPr>
                <w:w w:val="105"/>
                <w:lang w:val="en-US" w:eastAsia="en-US"/>
              </w:rPr>
              <w:t>CỘNG HOÀ XÃ HỘI CHỦ NGHĨA VIỆT NAM</w:t>
            </w:r>
          </w:p>
          <w:p w:rsidR="00B643CF" w:rsidRPr="00DB5850" w:rsidRDefault="00D20AB3" w:rsidP="0068597F">
            <w:pPr>
              <w:pStyle w:val="Heading5"/>
              <w:rPr>
                <w:w w:val="105"/>
                <w:sz w:val="28"/>
                <w:lang w:val="en-US" w:eastAsia="en-US"/>
              </w:rPr>
            </w:pPr>
            <w:r w:rsidRPr="00DB5850">
              <w:rPr>
                <w:noProof/>
                <w:lang w:val="en-US" w:eastAsia="en-US"/>
              </w:rPr>
              <mc:AlternateContent>
                <mc:Choice Requires="wps">
                  <w:drawing>
                    <wp:anchor distT="4294967292" distB="4294967292" distL="114300" distR="114300" simplePos="0" relativeHeight="251656704" behindDoc="0" locked="0" layoutInCell="1" allowOverlap="1">
                      <wp:simplePos x="0" y="0"/>
                      <wp:positionH relativeFrom="column">
                        <wp:posOffset>688975</wp:posOffset>
                      </wp:positionH>
                      <wp:positionV relativeFrom="paragraph">
                        <wp:posOffset>206374</wp:posOffset>
                      </wp:positionV>
                      <wp:extent cx="2292350" cy="0"/>
                      <wp:effectExtent l="0" t="0" r="317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BD1FA"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25pt,16.25pt" to="234.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I5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"/>
                  </w:pict>
                </mc:Fallback>
              </mc:AlternateContent>
            </w:r>
            <w:r w:rsidR="00B643CF" w:rsidRPr="00DB5850">
              <w:rPr>
                <w:w w:val="105"/>
                <w:sz w:val="28"/>
                <w:szCs w:val="28"/>
                <w:lang w:val="en-US" w:eastAsia="en-US"/>
              </w:rPr>
              <w:t>Độc lập - Tự do - Hạnh phúc</w:t>
            </w:r>
          </w:p>
        </w:tc>
      </w:tr>
      <w:tr w:rsidR="00BD3AF2" w:rsidRPr="00DB5850" w:rsidTr="00BD3AF2">
        <w:trPr>
          <w:trHeight w:val="602"/>
        </w:trPr>
        <w:tc>
          <w:tcPr>
            <w:tcW w:w="3261" w:type="dxa"/>
          </w:tcPr>
          <w:p w:rsidR="00DE7734" w:rsidRPr="00DB5850" w:rsidRDefault="00DE7734" w:rsidP="00604C2E">
            <w:pPr>
              <w:pStyle w:val="Heading1"/>
              <w:spacing w:before="180" w:line="360" w:lineRule="exact"/>
              <w:rPr>
                <w:w w:val="105"/>
                <w:sz w:val="28"/>
                <w:lang w:val="en-US" w:eastAsia="en-US"/>
              </w:rPr>
            </w:pPr>
            <w:r w:rsidRPr="00DB5850">
              <w:rPr>
                <w:w w:val="105"/>
                <w:sz w:val="28"/>
                <w:lang w:val="en-US" w:eastAsia="en-US"/>
              </w:rPr>
              <w:t>Số:</w:t>
            </w:r>
            <w:r w:rsidR="000F3A20">
              <w:rPr>
                <w:w w:val="105"/>
                <w:sz w:val="28"/>
                <w:lang w:val="en-US" w:eastAsia="en-US"/>
              </w:rPr>
              <w:t xml:space="preserve"> 331</w:t>
            </w:r>
            <w:r w:rsidRPr="00DB5850">
              <w:rPr>
                <w:w w:val="105"/>
                <w:sz w:val="28"/>
                <w:lang w:val="en-US" w:eastAsia="en-US"/>
              </w:rPr>
              <w:t>/20</w:t>
            </w:r>
            <w:r w:rsidR="000A54E4" w:rsidRPr="00DB5850">
              <w:rPr>
                <w:w w:val="105"/>
                <w:sz w:val="28"/>
                <w:lang w:val="en-US" w:eastAsia="en-US"/>
              </w:rPr>
              <w:t>20</w:t>
            </w:r>
            <w:r w:rsidRPr="00DB5850">
              <w:rPr>
                <w:w w:val="105"/>
                <w:sz w:val="28"/>
                <w:lang w:val="en-US" w:eastAsia="en-US"/>
              </w:rPr>
              <w:t>/NQ-HĐND</w:t>
            </w:r>
          </w:p>
        </w:tc>
        <w:tc>
          <w:tcPr>
            <w:tcW w:w="5953" w:type="dxa"/>
          </w:tcPr>
          <w:p w:rsidR="00B643CF" w:rsidRPr="00DB5850" w:rsidRDefault="00E87C52" w:rsidP="000F3A20">
            <w:pPr>
              <w:pStyle w:val="Heading6"/>
              <w:spacing w:before="240"/>
              <w:rPr>
                <w:w w:val="105"/>
                <w:sz w:val="28"/>
                <w:lang w:val="en-US" w:eastAsia="en-US"/>
              </w:rPr>
            </w:pPr>
            <w:r w:rsidRPr="00DB5850">
              <w:rPr>
                <w:w w:val="105"/>
                <w:sz w:val="28"/>
                <w:lang w:val="en-US" w:eastAsia="en-US"/>
              </w:rPr>
              <w:t>Đà Nẵng, ngày</w:t>
            </w:r>
            <w:r w:rsidR="000F3A20">
              <w:rPr>
                <w:w w:val="105"/>
                <w:sz w:val="28"/>
                <w:lang w:val="en-US" w:eastAsia="en-US"/>
              </w:rPr>
              <w:t xml:space="preserve"> 09 </w:t>
            </w:r>
            <w:r w:rsidR="00B643CF" w:rsidRPr="00DB5850">
              <w:rPr>
                <w:w w:val="105"/>
                <w:sz w:val="28"/>
                <w:lang w:val="en-US" w:eastAsia="en-US"/>
              </w:rPr>
              <w:t>tháng</w:t>
            </w:r>
            <w:r w:rsidR="000F3A20">
              <w:rPr>
                <w:w w:val="105"/>
                <w:sz w:val="28"/>
                <w:lang w:val="en-US" w:eastAsia="en-US"/>
              </w:rPr>
              <w:t xml:space="preserve"> 12 </w:t>
            </w:r>
            <w:r w:rsidR="003C637D" w:rsidRPr="00DB5850">
              <w:rPr>
                <w:w w:val="105"/>
                <w:sz w:val="28"/>
                <w:lang w:val="en-US" w:eastAsia="en-US"/>
              </w:rPr>
              <w:t xml:space="preserve">năm </w:t>
            </w:r>
            <w:r w:rsidR="000A54E4" w:rsidRPr="00DB5850">
              <w:rPr>
                <w:w w:val="105"/>
                <w:sz w:val="28"/>
                <w:lang w:val="en-US" w:eastAsia="en-US"/>
              </w:rPr>
              <w:t>2020</w:t>
            </w:r>
          </w:p>
        </w:tc>
      </w:tr>
    </w:tbl>
    <w:p w:rsidR="00AA7897" w:rsidRPr="00DB5850" w:rsidRDefault="00077FC4" w:rsidP="00604C2E">
      <w:pPr>
        <w:shd w:val="clear" w:color="auto" w:fill="FFFFFF"/>
        <w:spacing w:before="360" w:line="360" w:lineRule="exact"/>
        <w:jc w:val="center"/>
        <w:rPr>
          <w:b/>
          <w:w w:val="105"/>
          <w:sz w:val="28"/>
        </w:rPr>
      </w:pPr>
      <w:r w:rsidRPr="00DB5850">
        <w:rPr>
          <w:b/>
          <w:w w:val="105"/>
          <w:sz w:val="28"/>
        </w:rPr>
        <w:t>NGHỊ QUYẾT</w:t>
      </w:r>
    </w:p>
    <w:p w:rsidR="000A54E4" w:rsidRPr="00DB5850" w:rsidRDefault="00D20AB3" w:rsidP="00604C2E">
      <w:pPr>
        <w:shd w:val="clear" w:color="auto" w:fill="FFFFFF"/>
        <w:spacing w:after="120" w:line="340" w:lineRule="exact"/>
        <w:jc w:val="center"/>
        <w:rPr>
          <w:b/>
          <w:spacing w:val="-2"/>
          <w:sz w:val="28"/>
        </w:rPr>
      </w:pPr>
      <w:r w:rsidRPr="00DB5850">
        <w:rPr>
          <w:b/>
          <w:noProof/>
          <w:spacing w:val="-2"/>
          <w:sz w:val="28"/>
        </w:rPr>
        <mc:AlternateContent>
          <mc:Choice Requires="wps">
            <w:drawing>
              <wp:anchor distT="0" distB="0" distL="114300" distR="114300" simplePos="0" relativeHeight="251658752" behindDoc="0" locked="0" layoutInCell="1" allowOverlap="1">
                <wp:simplePos x="0" y="0"/>
                <wp:positionH relativeFrom="column">
                  <wp:posOffset>2063115</wp:posOffset>
                </wp:positionH>
                <wp:positionV relativeFrom="paragraph">
                  <wp:posOffset>490220</wp:posOffset>
                </wp:positionV>
                <wp:extent cx="1866900" cy="0"/>
                <wp:effectExtent l="11430" t="12065" r="7620"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8A285" id="AutoShape 6" o:spid="_x0000_s1026" type="#_x0000_t32" style="position:absolute;margin-left:162.45pt;margin-top:38.6pt;width:14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GH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Bbz+TI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"/>
            </w:pict>
          </mc:Fallback>
        </mc:AlternateContent>
      </w:r>
      <w:r w:rsidR="000A54E4" w:rsidRPr="00DB5850">
        <w:rPr>
          <w:b/>
          <w:spacing w:val="-2"/>
          <w:sz w:val="28"/>
        </w:rPr>
        <w:t xml:space="preserve">Quy định </w:t>
      </w:r>
      <w:r w:rsidR="00814BC1" w:rsidRPr="00DB5850">
        <w:rPr>
          <w:b/>
          <w:spacing w:val="-2"/>
          <w:sz w:val="28"/>
        </w:rPr>
        <w:t>mức thu, đối tượng và chế độ thu, nộp, quản lý, sử dụng phí sử dụng tạm thời lòng đường để đỗ xe ô tô trên địa bàn thành phố Đà Nẵng</w:t>
      </w:r>
    </w:p>
    <w:p w:rsidR="005E3716" w:rsidRPr="00DB5850" w:rsidRDefault="005E3716" w:rsidP="005E3716">
      <w:pPr>
        <w:tabs>
          <w:tab w:val="center" w:pos="4749"/>
          <w:tab w:val="left" w:pos="6516"/>
        </w:tabs>
        <w:spacing w:before="360"/>
        <w:ind w:left="-567" w:right="-425" w:firstLine="567"/>
        <w:jc w:val="center"/>
        <w:rPr>
          <w:b/>
          <w:sz w:val="28"/>
          <w:szCs w:val="28"/>
        </w:rPr>
      </w:pPr>
      <w:r w:rsidRPr="00DB5850">
        <w:rPr>
          <w:b/>
          <w:sz w:val="28"/>
          <w:szCs w:val="28"/>
        </w:rPr>
        <w:t>HỘI ĐỒNG NHÂN DÂN THÀNH PHỐ ĐÀ NẴNG</w:t>
      </w:r>
    </w:p>
    <w:p w:rsidR="005E3716" w:rsidRPr="00DB5850" w:rsidRDefault="005E3716" w:rsidP="005E3716">
      <w:pPr>
        <w:tabs>
          <w:tab w:val="center" w:pos="4749"/>
          <w:tab w:val="left" w:pos="6516"/>
        </w:tabs>
        <w:spacing w:after="360"/>
        <w:ind w:left="-567" w:right="-425" w:firstLine="567"/>
        <w:jc w:val="center"/>
        <w:rPr>
          <w:b/>
          <w:sz w:val="28"/>
          <w:szCs w:val="28"/>
        </w:rPr>
      </w:pPr>
      <w:r w:rsidRPr="00DB5850">
        <w:rPr>
          <w:b/>
          <w:sz w:val="28"/>
          <w:szCs w:val="28"/>
        </w:rPr>
        <w:t>KHOÁ IX, NHIỆM KỲ 2016 - 2021, KỲ HỌP THỨ 16</w:t>
      </w:r>
    </w:p>
    <w:p w:rsidR="00E6681A" w:rsidRDefault="00B32235" w:rsidP="00543B23">
      <w:pPr>
        <w:shd w:val="clear" w:color="auto" w:fill="FFFFFF"/>
        <w:spacing w:before="120" w:after="120"/>
        <w:ind w:firstLine="635"/>
        <w:jc w:val="both"/>
        <w:rPr>
          <w:i/>
          <w:sz w:val="28"/>
          <w:szCs w:val="28"/>
        </w:rPr>
      </w:pPr>
      <w:r w:rsidRPr="00604C2E">
        <w:rPr>
          <w:i/>
          <w:sz w:val="28"/>
          <w:szCs w:val="28"/>
        </w:rPr>
        <w:t>Căn cứ Luật T</w:t>
      </w:r>
      <w:r w:rsidR="003A3EB4" w:rsidRPr="00604C2E">
        <w:rPr>
          <w:i/>
          <w:sz w:val="28"/>
          <w:szCs w:val="28"/>
        </w:rPr>
        <w:t>ổ chức chính quyền địa phương ngày 19 tháng 6 năm</w:t>
      </w:r>
      <w:r w:rsidR="004F67EE">
        <w:rPr>
          <w:i/>
          <w:sz w:val="28"/>
          <w:szCs w:val="28"/>
        </w:rPr>
        <w:t xml:space="preserve"> </w:t>
      </w:r>
      <w:r w:rsidR="003A3EB4" w:rsidRPr="00604C2E">
        <w:rPr>
          <w:i/>
          <w:sz w:val="28"/>
          <w:szCs w:val="28"/>
        </w:rPr>
        <w:t>2015;</w:t>
      </w:r>
      <w:r w:rsidR="0035379C" w:rsidRPr="00604C2E">
        <w:rPr>
          <w:i/>
          <w:sz w:val="28"/>
          <w:szCs w:val="28"/>
        </w:rPr>
        <w:t xml:space="preserve"> </w:t>
      </w:r>
      <w:r w:rsidR="00E6681A" w:rsidRPr="00604C2E">
        <w:rPr>
          <w:i/>
          <w:sz w:val="28"/>
          <w:szCs w:val="28"/>
        </w:rPr>
        <w:t xml:space="preserve">Luật sửa đổi, bổ sung một số điều của Luật Tổ chức </w:t>
      </w:r>
      <w:r w:rsidR="004F67EE">
        <w:rPr>
          <w:i/>
          <w:sz w:val="28"/>
          <w:szCs w:val="28"/>
        </w:rPr>
        <w:t>C</w:t>
      </w:r>
      <w:r w:rsidR="00E6681A" w:rsidRPr="00604C2E">
        <w:rPr>
          <w:i/>
          <w:sz w:val="28"/>
          <w:szCs w:val="28"/>
        </w:rPr>
        <w:t xml:space="preserve">hính </w:t>
      </w:r>
      <w:r w:rsidR="00A2356B" w:rsidRPr="00604C2E">
        <w:rPr>
          <w:i/>
          <w:sz w:val="28"/>
          <w:szCs w:val="28"/>
        </w:rPr>
        <w:t>phủ và</w:t>
      </w:r>
      <w:r w:rsidR="009B1632" w:rsidRPr="00604C2E">
        <w:rPr>
          <w:i/>
          <w:sz w:val="28"/>
          <w:szCs w:val="28"/>
        </w:rPr>
        <w:t xml:space="preserve"> Luật Tổ chức </w:t>
      </w:r>
      <w:r w:rsidR="00E6681A" w:rsidRPr="00604C2E">
        <w:rPr>
          <w:i/>
          <w:sz w:val="28"/>
          <w:szCs w:val="28"/>
        </w:rPr>
        <w:t>quyền địa phương ngày 22 tháng 11 năm 2019;</w:t>
      </w:r>
    </w:p>
    <w:p w:rsidR="00604C2E" w:rsidRPr="00604C2E" w:rsidRDefault="00604C2E" w:rsidP="00604C2E">
      <w:pPr>
        <w:shd w:val="clear" w:color="auto" w:fill="FFFFFF"/>
        <w:spacing w:before="120" w:after="120"/>
        <w:ind w:firstLine="635"/>
        <w:jc w:val="both"/>
        <w:rPr>
          <w:i/>
          <w:sz w:val="28"/>
          <w:szCs w:val="28"/>
        </w:rPr>
      </w:pPr>
      <w:r w:rsidRPr="00604C2E">
        <w:rPr>
          <w:i/>
          <w:sz w:val="28"/>
          <w:szCs w:val="28"/>
        </w:rPr>
        <w:t>Căn cứ Luật Ban hành văn bản quy phạm pháp luật ngày 22 tháng 6 năm 2015; Luật sửa đổi, bổ sung một số điều của Luật Ban hành văn bản quy phạm pháp luật ngày 18 tháng 6 năm 2020;</w:t>
      </w:r>
    </w:p>
    <w:p w:rsidR="00D71F87" w:rsidRPr="00604C2E" w:rsidRDefault="00D71F87" w:rsidP="00543B23">
      <w:pPr>
        <w:shd w:val="clear" w:color="auto" w:fill="FFFFFF"/>
        <w:spacing w:before="120" w:after="120"/>
        <w:ind w:firstLine="635"/>
        <w:jc w:val="both"/>
        <w:rPr>
          <w:i/>
          <w:sz w:val="28"/>
          <w:szCs w:val="28"/>
        </w:rPr>
      </w:pPr>
      <w:r w:rsidRPr="00604C2E">
        <w:rPr>
          <w:i/>
          <w:sz w:val="28"/>
          <w:szCs w:val="28"/>
        </w:rPr>
        <w:t>Căn cứ Luật Phí và lệ phí ngày 25</w:t>
      </w:r>
      <w:r w:rsidR="009A182B" w:rsidRPr="00604C2E">
        <w:rPr>
          <w:i/>
          <w:sz w:val="28"/>
          <w:szCs w:val="28"/>
        </w:rPr>
        <w:t xml:space="preserve"> tháng </w:t>
      </w:r>
      <w:r w:rsidRPr="00604C2E">
        <w:rPr>
          <w:i/>
          <w:sz w:val="28"/>
          <w:szCs w:val="28"/>
        </w:rPr>
        <w:t>11</w:t>
      </w:r>
      <w:r w:rsidR="009A182B" w:rsidRPr="00604C2E">
        <w:rPr>
          <w:i/>
          <w:sz w:val="28"/>
          <w:szCs w:val="28"/>
        </w:rPr>
        <w:t xml:space="preserve"> năm </w:t>
      </w:r>
      <w:r w:rsidRPr="00604C2E">
        <w:rPr>
          <w:i/>
          <w:sz w:val="28"/>
          <w:szCs w:val="28"/>
        </w:rPr>
        <w:t>2015;</w:t>
      </w:r>
    </w:p>
    <w:p w:rsidR="00E16160" w:rsidRPr="00604C2E" w:rsidRDefault="00E16160" w:rsidP="00E16160">
      <w:pPr>
        <w:shd w:val="clear" w:color="auto" w:fill="FFFFFF"/>
        <w:spacing w:before="120" w:after="120"/>
        <w:ind w:firstLine="635"/>
        <w:jc w:val="both"/>
        <w:rPr>
          <w:i/>
          <w:sz w:val="28"/>
          <w:szCs w:val="28"/>
        </w:rPr>
      </w:pPr>
      <w:r w:rsidRPr="00604C2E">
        <w:rPr>
          <w:i/>
          <w:sz w:val="28"/>
          <w:szCs w:val="28"/>
        </w:rPr>
        <w:t xml:space="preserve">Căn cứ Nghị quyết số 119/2020/QH14 </w:t>
      </w:r>
      <w:r w:rsidR="0035379C" w:rsidRPr="00604C2E">
        <w:rPr>
          <w:i/>
          <w:sz w:val="28"/>
          <w:szCs w:val="28"/>
        </w:rPr>
        <w:t xml:space="preserve">ngày </w:t>
      </w:r>
      <w:r w:rsidR="009B72D0" w:rsidRPr="00604C2E">
        <w:rPr>
          <w:i/>
          <w:sz w:val="28"/>
          <w:szCs w:val="28"/>
        </w:rPr>
        <w:t xml:space="preserve">19 tháng 6 năm 2020 </w:t>
      </w:r>
      <w:r w:rsidRPr="00604C2E">
        <w:rPr>
          <w:i/>
          <w:sz w:val="28"/>
          <w:szCs w:val="28"/>
        </w:rPr>
        <w:t>của Quốc hội về thí điểm tổ chức mô hình chính quyền đô thị và một số cơ chế, chính sách đặc thù phát triển thành phố Đà Nẵng;</w:t>
      </w:r>
    </w:p>
    <w:p w:rsidR="00D71F87" w:rsidRPr="00604C2E" w:rsidRDefault="00D71F87" w:rsidP="00543B23">
      <w:pPr>
        <w:shd w:val="clear" w:color="auto" w:fill="FFFFFF"/>
        <w:spacing w:before="120" w:after="120"/>
        <w:ind w:firstLine="635"/>
        <w:jc w:val="both"/>
        <w:rPr>
          <w:i/>
          <w:sz w:val="28"/>
          <w:szCs w:val="28"/>
        </w:rPr>
      </w:pPr>
      <w:r w:rsidRPr="00604C2E">
        <w:rPr>
          <w:i/>
          <w:sz w:val="28"/>
          <w:szCs w:val="28"/>
        </w:rPr>
        <w:t>Căn cứ Nghị định số 120/2016/NĐ-CP ngày 23 tháng 8 năm 2016 của Chính phủ quy định chi tiết và hướng dẫn thi hành một số điều của Luật Phí và lệ phí;</w:t>
      </w:r>
    </w:p>
    <w:p w:rsidR="00E16160" w:rsidRPr="00604C2E" w:rsidRDefault="00E16160" w:rsidP="00E16160">
      <w:pPr>
        <w:shd w:val="clear" w:color="auto" w:fill="FFFFFF"/>
        <w:spacing w:before="120"/>
        <w:ind w:firstLine="635"/>
        <w:jc w:val="both"/>
        <w:rPr>
          <w:i/>
          <w:sz w:val="28"/>
          <w:szCs w:val="28"/>
        </w:rPr>
      </w:pPr>
      <w:r w:rsidRPr="00604C2E">
        <w:rPr>
          <w:i/>
          <w:sz w:val="28"/>
          <w:szCs w:val="28"/>
        </w:rPr>
        <w:t>Căn cứ Thông tư số 85/2019/TT-BTC ngày 29 tháng 11 năm 2019 của Bộ trưởng Bộ Tài chính hướng dẫn về phí và lệ phí thuộc thẩm quyền quyết định của Hội đồng nhân dân tỉnh, thành phố trực thuộc Trung ương;</w:t>
      </w:r>
    </w:p>
    <w:p w:rsidR="00CB0EE1" w:rsidRPr="00604C2E" w:rsidRDefault="009B72D0" w:rsidP="00543B23">
      <w:pPr>
        <w:shd w:val="clear" w:color="auto" w:fill="FFFFFF"/>
        <w:spacing w:before="120" w:after="120"/>
        <w:ind w:firstLine="635"/>
        <w:jc w:val="both"/>
        <w:rPr>
          <w:i/>
          <w:sz w:val="28"/>
          <w:szCs w:val="28"/>
        </w:rPr>
      </w:pPr>
      <w:r w:rsidRPr="00604C2E">
        <w:rPr>
          <w:i/>
          <w:sz w:val="28"/>
          <w:szCs w:val="28"/>
        </w:rPr>
        <w:t xml:space="preserve">Xét </w:t>
      </w:r>
      <w:r w:rsidR="00E4406F" w:rsidRPr="00604C2E">
        <w:rPr>
          <w:i/>
          <w:sz w:val="28"/>
          <w:szCs w:val="28"/>
        </w:rPr>
        <w:t>Tờ trình số</w:t>
      </w:r>
      <w:r w:rsidR="0088458C" w:rsidRPr="00604C2E">
        <w:rPr>
          <w:i/>
          <w:sz w:val="28"/>
          <w:szCs w:val="28"/>
        </w:rPr>
        <w:t xml:space="preserve"> 7833</w:t>
      </w:r>
      <w:r w:rsidR="00E4406F" w:rsidRPr="00604C2E">
        <w:rPr>
          <w:i/>
          <w:sz w:val="28"/>
          <w:szCs w:val="28"/>
        </w:rPr>
        <w:t>/TTr-UBND</w:t>
      </w:r>
      <w:r w:rsidR="00C35242" w:rsidRPr="00604C2E">
        <w:rPr>
          <w:i/>
          <w:sz w:val="28"/>
          <w:szCs w:val="28"/>
        </w:rPr>
        <w:t xml:space="preserve"> ngày </w:t>
      </w:r>
      <w:r w:rsidR="0088458C" w:rsidRPr="00604C2E">
        <w:rPr>
          <w:i/>
          <w:sz w:val="28"/>
          <w:szCs w:val="28"/>
        </w:rPr>
        <w:t>28</w:t>
      </w:r>
      <w:r w:rsidR="00C35242" w:rsidRPr="00604C2E">
        <w:rPr>
          <w:i/>
          <w:sz w:val="28"/>
          <w:szCs w:val="28"/>
        </w:rPr>
        <w:t xml:space="preserve"> tháng</w:t>
      </w:r>
      <w:r w:rsidR="0088458C" w:rsidRPr="00604C2E">
        <w:rPr>
          <w:i/>
          <w:sz w:val="28"/>
          <w:szCs w:val="28"/>
        </w:rPr>
        <w:t xml:space="preserve"> 11 </w:t>
      </w:r>
      <w:r w:rsidR="009D3D15" w:rsidRPr="00604C2E">
        <w:rPr>
          <w:i/>
          <w:sz w:val="28"/>
          <w:szCs w:val="28"/>
        </w:rPr>
        <w:t>năm 2020</w:t>
      </w:r>
      <w:r w:rsidR="00C35242" w:rsidRPr="00604C2E">
        <w:rPr>
          <w:i/>
          <w:sz w:val="28"/>
          <w:szCs w:val="28"/>
        </w:rPr>
        <w:t xml:space="preserve"> </w:t>
      </w:r>
      <w:r w:rsidRPr="00604C2E">
        <w:rPr>
          <w:i/>
          <w:w w:val="108"/>
          <w:sz w:val="28"/>
          <w:szCs w:val="28"/>
        </w:rPr>
        <w:t>của Ủy ban nhân dân thành phố</w:t>
      </w:r>
      <w:r w:rsidRPr="00604C2E">
        <w:rPr>
          <w:i/>
          <w:sz w:val="28"/>
          <w:szCs w:val="28"/>
        </w:rPr>
        <w:t xml:space="preserve"> </w:t>
      </w:r>
      <w:r w:rsidR="007E2358" w:rsidRPr="00604C2E">
        <w:rPr>
          <w:i/>
          <w:sz w:val="28"/>
          <w:szCs w:val="28"/>
        </w:rPr>
        <w:t xml:space="preserve">về việc </w:t>
      </w:r>
      <w:r w:rsidR="00CB0EE1" w:rsidRPr="00604C2E">
        <w:rPr>
          <w:i/>
          <w:sz w:val="28"/>
          <w:szCs w:val="28"/>
        </w:rPr>
        <w:t xml:space="preserve">ban hành Nghị quyết </w:t>
      </w:r>
      <w:r w:rsidR="00D71F87" w:rsidRPr="00604C2E">
        <w:rPr>
          <w:i/>
          <w:sz w:val="28"/>
          <w:szCs w:val="28"/>
        </w:rPr>
        <w:t xml:space="preserve">quy định </w:t>
      </w:r>
      <w:r w:rsidR="00814BC1" w:rsidRPr="00604C2E">
        <w:rPr>
          <w:i/>
          <w:sz w:val="28"/>
          <w:szCs w:val="28"/>
        </w:rPr>
        <w:t>mức thu, đối tượng và chế độ thu, nộp, quản lý, sử dụng phí sử dụng tạm thời lòng đường để đỗ xe ô tô trên địa bàn thành phố Đà Nẵng</w:t>
      </w:r>
      <w:r w:rsidR="00D71F87" w:rsidRPr="00604C2E">
        <w:rPr>
          <w:i/>
          <w:sz w:val="28"/>
          <w:szCs w:val="28"/>
        </w:rPr>
        <w:t xml:space="preserve">; Báo cáo thẩm tra </w:t>
      </w:r>
      <w:r w:rsidR="007E1B1B" w:rsidRPr="00604C2E">
        <w:rPr>
          <w:i/>
          <w:sz w:val="28"/>
          <w:szCs w:val="28"/>
        </w:rPr>
        <w:t xml:space="preserve">số 494/BC-HĐND ngày 04 tháng 12 năm 2020 </w:t>
      </w:r>
      <w:r w:rsidR="00D71F87" w:rsidRPr="00604C2E">
        <w:rPr>
          <w:i/>
          <w:sz w:val="28"/>
          <w:szCs w:val="28"/>
        </w:rPr>
        <w:t xml:space="preserve">của Ban </w:t>
      </w:r>
      <w:r w:rsidR="00C34AE7" w:rsidRPr="00604C2E">
        <w:rPr>
          <w:i/>
          <w:sz w:val="28"/>
          <w:szCs w:val="28"/>
        </w:rPr>
        <w:t>Đô thị</w:t>
      </w:r>
      <w:r w:rsidR="00D71F87" w:rsidRPr="00604C2E">
        <w:rPr>
          <w:i/>
          <w:sz w:val="28"/>
          <w:szCs w:val="28"/>
        </w:rPr>
        <w:t xml:space="preserve"> Hội đồng nhân dân </w:t>
      </w:r>
      <w:r w:rsidR="007911D9" w:rsidRPr="00604C2E">
        <w:rPr>
          <w:i/>
          <w:sz w:val="28"/>
          <w:szCs w:val="28"/>
        </w:rPr>
        <w:t xml:space="preserve">và </w:t>
      </w:r>
      <w:r w:rsidR="00687D6F" w:rsidRPr="00604C2E">
        <w:rPr>
          <w:i/>
          <w:sz w:val="28"/>
          <w:szCs w:val="28"/>
        </w:rPr>
        <w:t xml:space="preserve">ý kiến thảo luận của </w:t>
      </w:r>
      <w:r w:rsidRPr="00604C2E">
        <w:rPr>
          <w:i/>
          <w:sz w:val="28"/>
          <w:szCs w:val="28"/>
        </w:rPr>
        <w:t xml:space="preserve">các vị </w:t>
      </w:r>
      <w:r w:rsidR="00687D6F" w:rsidRPr="00604C2E">
        <w:rPr>
          <w:i/>
          <w:sz w:val="28"/>
          <w:szCs w:val="28"/>
        </w:rPr>
        <w:t>đại biểu Hội đồng nhân dân thành phố tại kỳ họp</w:t>
      </w:r>
      <w:r w:rsidR="006B5CD0" w:rsidRPr="00604C2E">
        <w:rPr>
          <w:i/>
          <w:sz w:val="28"/>
          <w:szCs w:val="28"/>
        </w:rPr>
        <w:t>.</w:t>
      </w:r>
    </w:p>
    <w:p w:rsidR="00687D6F" w:rsidRPr="00604C2E" w:rsidRDefault="00687D6F" w:rsidP="00604BB6">
      <w:pPr>
        <w:shd w:val="clear" w:color="auto" w:fill="FFFFFF"/>
        <w:spacing w:before="240" w:after="240" w:line="340" w:lineRule="exact"/>
        <w:jc w:val="center"/>
        <w:rPr>
          <w:b/>
          <w:sz w:val="28"/>
          <w:szCs w:val="28"/>
        </w:rPr>
      </w:pPr>
      <w:r w:rsidRPr="00604C2E">
        <w:rPr>
          <w:b/>
          <w:sz w:val="28"/>
          <w:szCs w:val="28"/>
        </w:rPr>
        <w:t>QUYẾT NGHỊ:</w:t>
      </w:r>
    </w:p>
    <w:p w:rsidR="00120148" w:rsidRPr="00604C2E" w:rsidRDefault="00605C11" w:rsidP="00543B23">
      <w:pPr>
        <w:shd w:val="clear" w:color="auto" w:fill="FFFFFF"/>
        <w:spacing w:before="120" w:after="120"/>
        <w:ind w:firstLine="635"/>
        <w:jc w:val="both"/>
        <w:rPr>
          <w:sz w:val="28"/>
          <w:szCs w:val="28"/>
        </w:rPr>
      </w:pPr>
      <w:r w:rsidRPr="00604C2E">
        <w:rPr>
          <w:b/>
          <w:sz w:val="28"/>
          <w:szCs w:val="28"/>
        </w:rPr>
        <w:t>Điều 1.</w:t>
      </w:r>
      <w:r w:rsidR="006106AC" w:rsidRPr="00604C2E">
        <w:rPr>
          <w:b/>
          <w:sz w:val="28"/>
          <w:szCs w:val="28"/>
        </w:rPr>
        <w:t xml:space="preserve"> </w:t>
      </w:r>
      <w:r w:rsidR="00120148" w:rsidRPr="00604C2E">
        <w:rPr>
          <w:b/>
          <w:sz w:val="28"/>
          <w:szCs w:val="28"/>
        </w:rPr>
        <w:t xml:space="preserve">Quy định </w:t>
      </w:r>
      <w:r w:rsidR="00814BC1" w:rsidRPr="00604C2E">
        <w:rPr>
          <w:b/>
          <w:sz w:val="28"/>
          <w:szCs w:val="28"/>
        </w:rPr>
        <w:t>mức thu, đối tượng và chế độ thu, nộp, quản lý, sử dụng phí sử dụng tạm thời lòng đường để đỗ xe ô tô trên địa bàn thành phố Đà Nẵng,</w:t>
      </w:r>
      <w:r w:rsidR="006106AC" w:rsidRPr="00604C2E">
        <w:rPr>
          <w:b/>
          <w:sz w:val="28"/>
          <w:szCs w:val="28"/>
        </w:rPr>
        <w:t xml:space="preserve"> </w:t>
      </w:r>
      <w:r w:rsidR="00E4406F" w:rsidRPr="00604C2E">
        <w:rPr>
          <w:b/>
          <w:sz w:val="28"/>
          <w:szCs w:val="28"/>
        </w:rPr>
        <w:t>cụ thể như sau:</w:t>
      </w:r>
    </w:p>
    <w:p w:rsidR="004D7BE6" w:rsidRPr="00604C2E" w:rsidRDefault="004D7BE6" w:rsidP="00543B23">
      <w:pPr>
        <w:shd w:val="clear" w:color="auto" w:fill="FFFFFF"/>
        <w:spacing w:before="120" w:after="120"/>
        <w:ind w:firstLine="635"/>
        <w:jc w:val="both"/>
        <w:rPr>
          <w:sz w:val="28"/>
          <w:szCs w:val="28"/>
        </w:rPr>
      </w:pPr>
      <w:r w:rsidRPr="00604C2E">
        <w:rPr>
          <w:sz w:val="28"/>
          <w:szCs w:val="28"/>
        </w:rPr>
        <w:lastRenderedPageBreak/>
        <w:t>1. Phạm vi áp dụng:</w:t>
      </w:r>
      <w:r w:rsidR="006A629C" w:rsidRPr="00604C2E">
        <w:rPr>
          <w:sz w:val="28"/>
          <w:szCs w:val="28"/>
        </w:rPr>
        <w:t xml:space="preserve"> </w:t>
      </w:r>
      <w:r w:rsidR="00044055" w:rsidRPr="00604C2E">
        <w:rPr>
          <w:spacing w:val="-2"/>
          <w:sz w:val="28"/>
          <w:szCs w:val="28"/>
          <w:lang w:val="pt-BR"/>
        </w:rPr>
        <w:t>H</w:t>
      </w:r>
      <w:r w:rsidR="00EC0C7B" w:rsidRPr="00604C2E">
        <w:rPr>
          <w:spacing w:val="-2"/>
          <w:sz w:val="28"/>
          <w:szCs w:val="28"/>
          <w:lang w:val="pt-BR"/>
        </w:rPr>
        <w:t>ai tuyến đường Trần Phú và Bạch Đằng</w:t>
      </w:r>
      <w:r w:rsidR="00044055" w:rsidRPr="00604C2E">
        <w:rPr>
          <w:spacing w:val="-2"/>
          <w:sz w:val="28"/>
          <w:szCs w:val="28"/>
          <w:lang w:val="pt-BR"/>
        </w:rPr>
        <w:t>. Ngoài ra,</w:t>
      </w:r>
      <w:r w:rsidR="00EC0C7B" w:rsidRPr="00604C2E">
        <w:rPr>
          <w:spacing w:val="-2"/>
          <w:sz w:val="28"/>
          <w:szCs w:val="28"/>
          <w:lang w:val="pt-BR"/>
        </w:rPr>
        <w:t xml:space="preserve"> giao Ủy ban nhân dân thành phố xây dựng lộ trình bổ sung thêm một số tuyến đường thu phí tại khu vực trung tâm thành phố đủ điều kiện đỗ xe theo quy định hiện hành.</w:t>
      </w:r>
    </w:p>
    <w:p w:rsidR="006106AC" w:rsidRPr="00604C2E" w:rsidRDefault="004D7BE6" w:rsidP="00543B23">
      <w:pPr>
        <w:shd w:val="clear" w:color="auto" w:fill="FFFFFF"/>
        <w:spacing w:before="120" w:after="120"/>
        <w:ind w:firstLine="635"/>
        <w:jc w:val="both"/>
        <w:rPr>
          <w:sz w:val="28"/>
          <w:szCs w:val="28"/>
          <w:lang w:val="nl-NL"/>
        </w:rPr>
      </w:pPr>
      <w:r w:rsidRPr="00604C2E">
        <w:rPr>
          <w:sz w:val="28"/>
          <w:szCs w:val="28"/>
        </w:rPr>
        <w:t>2</w:t>
      </w:r>
      <w:r w:rsidR="006106AC" w:rsidRPr="00604C2E">
        <w:rPr>
          <w:sz w:val="28"/>
          <w:szCs w:val="28"/>
        </w:rPr>
        <w:t xml:space="preserve">. Đối tượng nộp </w:t>
      </w:r>
      <w:r w:rsidR="00CC4138" w:rsidRPr="00604C2E">
        <w:rPr>
          <w:sz w:val="28"/>
          <w:szCs w:val="28"/>
        </w:rPr>
        <w:t>phí</w:t>
      </w:r>
      <w:r w:rsidR="00814BC1" w:rsidRPr="00604C2E">
        <w:rPr>
          <w:sz w:val="28"/>
          <w:szCs w:val="28"/>
        </w:rPr>
        <w:t xml:space="preserve">: </w:t>
      </w:r>
      <w:r w:rsidR="006106AC" w:rsidRPr="00604C2E">
        <w:rPr>
          <w:sz w:val="28"/>
          <w:szCs w:val="28"/>
        </w:rPr>
        <w:t xml:space="preserve">Các tổ chức, cá nhân có nhu cầu sử dụng tạm thời lòng đường để đỗ xe ô tô tại các tuyến đường có tổ chức </w:t>
      </w:r>
      <w:r w:rsidR="006106AC" w:rsidRPr="00604C2E">
        <w:rPr>
          <w:sz w:val="28"/>
          <w:szCs w:val="28"/>
          <w:lang w:val="nl-NL"/>
        </w:rPr>
        <w:t>thu phí sử dụng tạm thời lòng đường để đỗ xe ô tô.</w:t>
      </w:r>
    </w:p>
    <w:p w:rsidR="00814BC1" w:rsidRPr="00604C2E" w:rsidRDefault="004D7BE6" w:rsidP="00865287">
      <w:pPr>
        <w:shd w:val="clear" w:color="auto" w:fill="FFFFFF"/>
        <w:spacing w:before="120" w:after="120" w:line="340" w:lineRule="exact"/>
        <w:ind w:firstLine="635"/>
        <w:jc w:val="both"/>
        <w:rPr>
          <w:sz w:val="28"/>
          <w:szCs w:val="28"/>
        </w:rPr>
      </w:pPr>
      <w:r w:rsidRPr="00604C2E">
        <w:rPr>
          <w:sz w:val="28"/>
          <w:szCs w:val="28"/>
        </w:rPr>
        <w:t>3</w:t>
      </w:r>
      <w:r w:rsidR="00CC4138" w:rsidRPr="00604C2E">
        <w:rPr>
          <w:sz w:val="28"/>
          <w:szCs w:val="28"/>
        </w:rPr>
        <w:t xml:space="preserve">. </w:t>
      </w:r>
      <w:r w:rsidR="00267F79" w:rsidRPr="00604C2E">
        <w:rPr>
          <w:sz w:val="28"/>
          <w:szCs w:val="28"/>
        </w:rPr>
        <w:t>Các trường hợp m</w:t>
      </w:r>
      <w:r w:rsidR="00CC4138" w:rsidRPr="00604C2E">
        <w:rPr>
          <w:sz w:val="28"/>
          <w:szCs w:val="28"/>
        </w:rPr>
        <w:t xml:space="preserve">iễn </w:t>
      </w:r>
      <w:r w:rsidR="00814BC1" w:rsidRPr="00604C2E">
        <w:rPr>
          <w:sz w:val="28"/>
          <w:szCs w:val="28"/>
        </w:rPr>
        <w:t>thu phí:</w:t>
      </w:r>
    </w:p>
    <w:p w:rsidR="00814BC1" w:rsidRPr="00604C2E" w:rsidRDefault="006106AC" w:rsidP="00865287">
      <w:pPr>
        <w:shd w:val="clear" w:color="auto" w:fill="FFFFFF"/>
        <w:spacing w:before="120" w:after="120" w:line="340" w:lineRule="exact"/>
        <w:ind w:firstLine="635"/>
        <w:jc w:val="both"/>
        <w:rPr>
          <w:sz w:val="28"/>
          <w:szCs w:val="28"/>
          <w:lang w:val="nl-NL"/>
        </w:rPr>
      </w:pPr>
      <w:r w:rsidRPr="00604C2E">
        <w:rPr>
          <w:sz w:val="28"/>
          <w:szCs w:val="28"/>
          <w:lang w:val="nl-NL"/>
        </w:rPr>
        <w:t>a) Xe chữa cháy đang làm nhiệm vụ;</w:t>
      </w:r>
    </w:p>
    <w:p w:rsidR="00814BC1" w:rsidRPr="00604C2E" w:rsidRDefault="006106AC" w:rsidP="00865287">
      <w:pPr>
        <w:shd w:val="clear" w:color="auto" w:fill="FFFFFF"/>
        <w:spacing w:before="120" w:after="120" w:line="340" w:lineRule="exact"/>
        <w:ind w:firstLine="635"/>
        <w:jc w:val="both"/>
        <w:rPr>
          <w:sz w:val="28"/>
          <w:szCs w:val="28"/>
          <w:lang w:val="nl-NL"/>
        </w:rPr>
      </w:pPr>
      <w:r w:rsidRPr="00604C2E">
        <w:rPr>
          <w:sz w:val="28"/>
          <w:szCs w:val="28"/>
          <w:lang w:val="nl-NL"/>
        </w:rPr>
        <w:t>b) Xe quân sự, xe công an đang làm nhiệm vụ;</w:t>
      </w:r>
    </w:p>
    <w:p w:rsidR="00814BC1" w:rsidRPr="00604C2E" w:rsidRDefault="006106AC" w:rsidP="00865287">
      <w:pPr>
        <w:shd w:val="clear" w:color="auto" w:fill="FFFFFF"/>
        <w:spacing w:before="120" w:after="120"/>
        <w:ind w:firstLine="635"/>
        <w:jc w:val="both"/>
        <w:rPr>
          <w:sz w:val="28"/>
          <w:szCs w:val="28"/>
          <w:lang w:val="nl-NL"/>
        </w:rPr>
      </w:pPr>
      <w:r w:rsidRPr="00604C2E">
        <w:rPr>
          <w:sz w:val="28"/>
          <w:szCs w:val="28"/>
          <w:lang w:val="nl-NL"/>
        </w:rPr>
        <w:t>c) Xe cứu thương đang làm nhiệm vụ (kể cả các loại xe khác chở người bị nạn đến nơi cấp cứu);</w:t>
      </w:r>
    </w:p>
    <w:p w:rsidR="00814BC1" w:rsidRPr="00604C2E" w:rsidRDefault="006106AC" w:rsidP="00865287">
      <w:pPr>
        <w:shd w:val="clear" w:color="auto" w:fill="FFFFFF"/>
        <w:spacing w:before="120" w:after="120"/>
        <w:ind w:firstLine="635"/>
        <w:jc w:val="both"/>
        <w:rPr>
          <w:sz w:val="28"/>
          <w:szCs w:val="28"/>
          <w:lang w:val="nl-NL"/>
        </w:rPr>
      </w:pPr>
      <w:r w:rsidRPr="00604C2E">
        <w:rPr>
          <w:sz w:val="28"/>
          <w:szCs w:val="28"/>
          <w:lang w:val="nl-NL"/>
        </w:rPr>
        <w:t>d) Xe đi làm nhiệm vụ khắc phục sự cố thiên tai, dịch bệnh hoặc đi làm nhiệm vụ khẩn cấp theo quy định của pháp luật;</w:t>
      </w:r>
    </w:p>
    <w:p w:rsidR="00814BC1" w:rsidRPr="00604C2E" w:rsidRDefault="006106AC" w:rsidP="00865287">
      <w:pPr>
        <w:shd w:val="clear" w:color="auto" w:fill="FFFFFF"/>
        <w:spacing w:before="120" w:after="120"/>
        <w:ind w:firstLine="635"/>
        <w:jc w:val="both"/>
        <w:rPr>
          <w:sz w:val="28"/>
          <w:szCs w:val="28"/>
        </w:rPr>
      </w:pPr>
      <w:r w:rsidRPr="00604C2E">
        <w:rPr>
          <w:sz w:val="28"/>
          <w:szCs w:val="28"/>
          <w:lang w:val="nl-NL"/>
        </w:rPr>
        <w:t>e) Các xe đang phục vụ các hoạt động cộng đồng được cơ quan có thẩm quyền cho phép.</w:t>
      </w:r>
    </w:p>
    <w:p w:rsidR="00CC4138" w:rsidRPr="00604C2E" w:rsidRDefault="004D7BE6" w:rsidP="00865287">
      <w:pPr>
        <w:shd w:val="clear" w:color="auto" w:fill="FFFFFF"/>
        <w:spacing w:before="120" w:after="120"/>
        <w:ind w:firstLine="635"/>
        <w:jc w:val="both"/>
        <w:rPr>
          <w:sz w:val="28"/>
          <w:szCs w:val="28"/>
        </w:rPr>
      </w:pPr>
      <w:r w:rsidRPr="00604C2E">
        <w:rPr>
          <w:sz w:val="28"/>
          <w:szCs w:val="28"/>
        </w:rPr>
        <w:t>4</w:t>
      </w:r>
      <w:r w:rsidR="00CC4138" w:rsidRPr="00604C2E">
        <w:rPr>
          <w:sz w:val="28"/>
          <w:szCs w:val="28"/>
        </w:rPr>
        <w:t>. Mức thu phí</w:t>
      </w:r>
    </w:p>
    <w:p w:rsidR="006106AC" w:rsidRPr="00604C2E" w:rsidRDefault="006106AC" w:rsidP="00865287">
      <w:pPr>
        <w:spacing w:before="120" w:after="120"/>
        <w:ind w:firstLine="720"/>
        <w:jc w:val="right"/>
        <w:rPr>
          <w:sz w:val="28"/>
          <w:szCs w:val="28"/>
        </w:rPr>
      </w:pPr>
      <w:r w:rsidRPr="00604C2E">
        <w:rPr>
          <w:sz w:val="28"/>
          <w:szCs w:val="28"/>
        </w:rPr>
        <w:t xml:space="preserve">Đơn vị tính : Đồng/xe/lượt/giờ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992"/>
        <w:gridCol w:w="992"/>
        <w:gridCol w:w="992"/>
        <w:gridCol w:w="993"/>
        <w:gridCol w:w="1532"/>
      </w:tblGrid>
      <w:tr w:rsidR="00BD3AF2" w:rsidRPr="00604C2E" w:rsidTr="00C511CE">
        <w:tc>
          <w:tcPr>
            <w:tcW w:w="3679" w:type="dxa"/>
            <w:vAlign w:val="center"/>
            <w:hideMark/>
          </w:tcPr>
          <w:p w:rsidR="006106AC" w:rsidRPr="00604C2E" w:rsidRDefault="006106AC" w:rsidP="00865287">
            <w:pPr>
              <w:spacing w:before="60" w:after="60"/>
              <w:jc w:val="center"/>
              <w:rPr>
                <w:sz w:val="28"/>
                <w:szCs w:val="28"/>
              </w:rPr>
            </w:pPr>
            <w:r w:rsidRPr="00604C2E">
              <w:rPr>
                <w:sz w:val="28"/>
                <w:szCs w:val="28"/>
              </w:rPr>
              <w:t>Nội dung</w:t>
            </w:r>
          </w:p>
        </w:tc>
        <w:tc>
          <w:tcPr>
            <w:tcW w:w="992" w:type="dxa"/>
            <w:vAlign w:val="center"/>
            <w:hideMark/>
          </w:tcPr>
          <w:p w:rsidR="006106AC" w:rsidRPr="00604C2E" w:rsidRDefault="006106AC" w:rsidP="00865287">
            <w:pPr>
              <w:spacing w:before="60" w:after="60"/>
              <w:jc w:val="center"/>
              <w:rPr>
                <w:sz w:val="28"/>
                <w:szCs w:val="28"/>
              </w:rPr>
            </w:pPr>
            <w:r w:rsidRPr="00604C2E">
              <w:rPr>
                <w:sz w:val="28"/>
                <w:szCs w:val="28"/>
              </w:rPr>
              <w:t>Giờ 1</w:t>
            </w:r>
          </w:p>
        </w:tc>
        <w:tc>
          <w:tcPr>
            <w:tcW w:w="992" w:type="dxa"/>
            <w:vAlign w:val="center"/>
            <w:hideMark/>
          </w:tcPr>
          <w:p w:rsidR="006106AC" w:rsidRPr="00604C2E" w:rsidRDefault="006106AC" w:rsidP="00865287">
            <w:pPr>
              <w:spacing w:before="60" w:after="60"/>
              <w:jc w:val="center"/>
              <w:rPr>
                <w:sz w:val="28"/>
                <w:szCs w:val="28"/>
              </w:rPr>
            </w:pPr>
            <w:r w:rsidRPr="00604C2E">
              <w:rPr>
                <w:sz w:val="28"/>
                <w:szCs w:val="28"/>
              </w:rPr>
              <w:t>Giờ 2</w:t>
            </w:r>
          </w:p>
        </w:tc>
        <w:tc>
          <w:tcPr>
            <w:tcW w:w="992" w:type="dxa"/>
            <w:vAlign w:val="center"/>
            <w:hideMark/>
          </w:tcPr>
          <w:p w:rsidR="006106AC" w:rsidRPr="00604C2E" w:rsidRDefault="006106AC" w:rsidP="00865287">
            <w:pPr>
              <w:spacing w:before="60" w:after="60"/>
              <w:jc w:val="center"/>
              <w:rPr>
                <w:sz w:val="28"/>
                <w:szCs w:val="28"/>
              </w:rPr>
            </w:pPr>
            <w:r w:rsidRPr="00604C2E">
              <w:rPr>
                <w:sz w:val="28"/>
                <w:szCs w:val="28"/>
              </w:rPr>
              <w:t>Giờ 3</w:t>
            </w:r>
          </w:p>
        </w:tc>
        <w:tc>
          <w:tcPr>
            <w:tcW w:w="993" w:type="dxa"/>
            <w:vAlign w:val="center"/>
            <w:hideMark/>
          </w:tcPr>
          <w:p w:rsidR="006106AC" w:rsidRPr="00604C2E" w:rsidRDefault="006106AC" w:rsidP="00865287">
            <w:pPr>
              <w:spacing w:before="60" w:after="60"/>
              <w:jc w:val="center"/>
              <w:rPr>
                <w:sz w:val="28"/>
                <w:szCs w:val="28"/>
              </w:rPr>
            </w:pPr>
            <w:r w:rsidRPr="00604C2E">
              <w:rPr>
                <w:sz w:val="28"/>
                <w:szCs w:val="28"/>
              </w:rPr>
              <w:t>Giờ 4</w:t>
            </w:r>
          </w:p>
        </w:tc>
        <w:tc>
          <w:tcPr>
            <w:tcW w:w="1532" w:type="dxa"/>
            <w:vAlign w:val="center"/>
            <w:hideMark/>
          </w:tcPr>
          <w:p w:rsidR="006106AC" w:rsidRPr="00604C2E" w:rsidRDefault="006106AC" w:rsidP="00865287">
            <w:pPr>
              <w:spacing w:before="60" w:after="60"/>
              <w:jc w:val="center"/>
              <w:rPr>
                <w:sz w:val="28"/>
                <w:szCs w:val="28"/>
              </w:rPr>
            </w:pPr>
            <w:r w:rsidRPr="00604C2E">
              <w:rPr>
                <w:sz w:val="28"/>
                <w:szCs w:val="28"/>
              </w:rPr>
              <w:t>Mỗi giờ từ giờ 5 trở đi</w:t>
            </w:r>
          </w:p>
        </w:tc>
      </w:tr>
      <w:tr w:rsidR="00BD3AF2" w:rsidRPr="00604C2E" w:rsidTr="00C511CE">
        <w:tc>
          <w:tcPr>
            <w:tcW w:w="3679" w:type="dxa"/>
            <w:hideMark/>
          </w:tcPr>
          <w:p w:rsidR="00F20A56" w:rsidRPr="00604C2E" w:rsidRDefault="006106AC" w:rsidP="00C511CE">
            <w:pPr>
              <w:spacing w:before="40"/>
              <w:jc w:val="both"/>
              <w:rPr>
                <w:rFonts w:eastAsia="Calibri"/>
                <w:sz w:val="28"/>
                <w:szCs w:val="28"/>
                <w:lang w:val="nl-NL"/>
              </w:rPr>
            </w:pPr>
            <w:r w:rsidRPr="00604C2E">
              <w:rPr>
                <w:rFonts w:eastAsia="Calibri"/>
                <w:sz w:val="28"/>
                <w:szCs w:val="28"/>
                <w:lang w:val="nl-NL"/>
              </w:rPr>
              <w:t xml:space="preserve">Xe ô tô dưới 16 chỗ, </w:t>
            </w:r>
          </w:p>
          <w:p w:rsidR="006106AC" w:rsidRPr="00604C2E" w:rsidRDefault="006106AC" w:rsidP="00C511CE">
            <w:pPr>
              <w:spacing w:before="40"/>
              <w:jc w:val="both"/>
              <w:rPr>
                <w:sz w:val="28"/>
                <w:szCs w:val="28"/>
              </w:rPr>
            </w:pPr>
            <w:r w:rsidRPr="00604C2E">
              <w:rPr>
                <w:rFonts w:eastAsia="Calibri"/>
                <w:sz w:val="28"/>
                <w:szCs w:val="28"/>
                <w:lang w:val="nl-NL"/>
              </w:rPr>
              <w:t>xe tải dưới 2,5 tấn</w:t>
            </w:r>
          </w:p>
        </w:tc>
        <w:tc>
          <w:tcPr>
            <w:tcW w:w="992" w:type="dxa"/>
            <w:vAlign w:val="center"/>
          </w:tcPr>
          <w:p w:rsidR="006106AC" w:rsidRPr="00604C2E" w:rsidRDefault="006106AC" w:rsidP="00865287">
            <w:pPr>
              <w:spacing w:before="60" w:after="60"/>
              <w:jc w:val="center"/>
              <w:rPr>
                <w:sz w:val="28"/>
                <w:szCs w:val="28"/>
              </w:rPr>
            </w:pPr>
            <w:r w:rsidRPr="00604C2E">
              <w:rPr>
                <w:sz w:val="28"/>
                <w:szCs w:val="28"/>
              </w:rPr>
              <w:t>15.000</w:t>
            </w:r>
          </w:p>
        </w:tc>
        <w:tc>
          <w:tcPr>
            <w:tcW w:w="992" w:type="dxa"/>
            <w:vAlign w:val="center"/>
          </w:tcPr>
          <w:p w:rsidR="006106AC" w:rsidRPr="00604C2E" w:rsidRDefault="006106AC" w:rsidP="00865287">
            <w:pPr>
              <w:spacing w:before="60" w:after="60"/>
              <w:jc w:val="center"/>
              <w:rPr>
                <w:sz w:val="28"/>
                <w:szCs w:val="28"/>
              </w:rPr>
            </w:pPr>
            <w:r w:rsidRPr="00604C2E">
              <w:rPr>
                <w:sz w:val="28"/>
                <w:szCs w:val="28"/>
              </w:rPr>
              <w:t>15.000</w:t>
            </w:r>
          </w:p>
        </w:tc>
        <w:tc>
          <w:tcPr>
            <w:tcW w:w="992" w:type="dxa"/>
            <w:vAlign w:val="center"/>
          </w:tcPr>
          <w:p w:rsidR="006106AC" w:rsidRPr="00604C2E" w:rsidRDefault="006106AC" w:rsidP="00865287">
            <w:pPr>
              <w:spacing w:before="60" w:after="60"/>
              <w:jc w:val="center"/>
              <w:rPr>
                <w:sz w:val="28"/>
                <w:szCs w:val="28"/>
              </w:rPr>
            </w:pPr>
            <w:r w:rsidRPr="00604C2E">
              <w:rPr>
                <w:sz w:val="28"/>
                <w:szCs w:val="28"/>
              </w:rPr>
              <w:t>20.000</w:t>
            </w:r>
          </w:p>
        </w:tc>
        <w:tc>
          <w:tcPr>
            <w:tcW w:w="993" w:type="dxa"/>
            <w:vAlign w:val="center"/>
          </w:tcPr>
          <w:p w:rsidR="006106AC" w:rsidRPr="00604C2E" w:rsidRDefault="006106AC" w:rsidP="00865287">
            <w:pPr>
              <w:spacing w:before="60" w:after="60"/>
              <w:jc w:val="center"/>
              <w:rPr>
                <w:sz w:val="28"/>
                <w:szCs w:val="28"/>
              </w:rPr>
            </w:pPr>
            <w:r w:rsidRPr="00604C2E">
              <w:rPr>
                <w:sz w:val="28"/>
                <w:szCs w:val="28"/>
              </w:rPr>
              <w:t>20.000</w:t>
            </w:r>
          </w:p>
        </w:tc>
        <w:tc>
          <w:tcPr>
            <w:tcW w:w="1532" w:type="dxa"/>
            <w:vAlign w:val="center"/>
          </w:tcPr>
          <w:p w:rsidR="006106AC" w:rsidRPr="00604C2E" w:rsidRDefault="006106AC" w:rsidP="00865287">
            <w:pPr>
              <w:spacing w:before="60" w:after="60"/>
              <w:jc w:val="center"/>
              <w:rPr>
                <w:sz w:val="28"/>
                <w:szCs w:val="28"/>
              </w:rPr>
            </w:pPr>
            <w:r w:rsidRPr="00604C2E">
              <w:rPr>
                <w:sz w:val="28"/>
                <w:szCs w:val="28"/>
              </w:rPr>
              <w:t>25.000</w:t>
            </w:r>
          </w:p>
        </w:tc>
      </w:tr>
      <w:tr w:rsidR="00BD3AF2" w:rsidRPr="00604C2E" w:rsidTr="00C511CE">
        <w:tc>
          <w:tcPr>
            <w:tcW w:w="3679" w:type="dxa"/>
            <w:hideMark/>
          </w:tcPr>
          <w:p w:rsidR="006106AC" w:rsidRPr="00604C2E" w:rsidRDefault="006106AC" w:rsidP="00C511CE">
            <w:pPr>
              <w:spacing w:before="40"/>
              <w:jc w:val="both"/>
              <w:rPr>
                <w:sz w:val="28"/>
                <w:szCs w:val="28"/>
              </w:rPr>
            </w:pPr>
            <w:r w:rsidRPr="00604C2E">
              <w:rPr>
                <w:rFonts w:eastAsia="Calibri"/>
                <w:sz w:val="28"/>
                <w:szCs w:val="28"/>
                <w:lang w:val="nl-NL"/>
              </w:rPr>
              <w:t>Xe ô tô từ 16 chỗ đến 30 chỗ, xe tải từ 2,5</w:t>
            </w:r>
            <w:r w:rsidR="006C2F0D" w:rsidRPr="00604C2E">
              <w:rPr>
                <w:rFonts w:eastAsia="Calibri"/>
                <w:sz w:val="28"/>
                <w:szCs w:val="28"/>
                <w:lang w:val="nl-NL"/>
              </w:rPr>
              <w:t xml:space="preserve"> </w:t>
            </w:r>
            <w:r w:rsidRPr="00604C2E">
              <w:rPr>
                <w:rFonts w:eastAsia="Calibri"/>
                <w:sz w:val="28"/>
                <w:szCs w:val="28"/>
                <w:lang w:val="nl-NL"/>
              </w:rPr>
              <w:t>tấn đến 3,5 tấn</w:t>
            </w:r>
          </w:p>
        </w:tc>
        <w:tc>
          <w:tcPr>
            <w:tcW w:w="992" w:type="dxa"/>
            <w:vAlign w:val="center"/>
            <w:hideMark/>
          </w:tcPr>
          <w:p w:rsidR="006106AC" w:rsidRPr="00604C2E" w:rsidRDefault="006106AC" w:rsidP="00865287">
            <w:pPr>
              <w:spacing w:before="60" w:after="60"/>
              <w:jc w:val="center"/>
              <w:rPr>
                <w:sz w:val="28"/>
                <w:szCs w:val="28"/>
              </w:rPr>
            </w:pPr>
            <w:r w:rsidRPr="00604C2E">
              <w:rPr>
                <w:sz w:val="28"/>
                <w:szCs w:val="28"/>
              </w:rPr>
              <w:t>20.000</w:t>
            </w:r>
          </w:p>
        </w:tc>
        <w:tc>
          <w:tcPr>
            <w:tcW w:w="992" w:type="dxa"/>
            <w:vAlign w:val="center"/>
            <w:hideMark/>
          </w:tcPr>
          <w:p w:rsidR="006106AC" w:rsidRPr="00604C2E" w:rsidRDefault="006106AC" w:rsidP="00865287">
            <w:pPr>
              <w:spacing w:before="60" w:after="60"/>
              <w:jc w:val="center"/>
              <w:rPr>
                <w:sz w:val="28"/>
                <w:szCs w:val="28"/>
              </w:rPr>
            </w:pPr>
            <w:r w:rsidRPr="00604C2E">
              <w:rPr>
                <w:sz w:val="28"/>
                <w:szCs w:val="28"/>
              </w:rPr>
              <w:t>20.000</w:t>
            </w:r>
          </w:p>
        </w:tc>
        <w:tc>
          <w:tcPr>
            <w:tcW w:w="992" w:type="dxa"/>
            <w:vAlign w:val="center"/>
            <w:hideMark/>
          </w:tcPr>
          <w:p w:rsidR="006106AC" w:rsidRPr="00604C2E" w:rsidRDefault="006106AC" w:rsidP="00865287">
            <w:pPr>
              <w:spacing w:before="60" w:after="60"/>
              <w:jc w:val="center"/>
              <w:rPr>
                <w:sz w:val="28"/>
                <w:szCs w:val="28"/>
              </w:rPr>
            </w:pPr>
            <w:r w:rsidRPr="00604C2E">
              <w:rPr>
                <w:sz w:val="28"/>
                <w:szCs w:val="28"/>
              </w:rPr>
              <w:t>25.000</w:t>
            </w:r>
          </w:p>
        </w:tc>
        <w:tc>
          <w:tcPr>
            <w:tcW w:w="993" w:type="dxa"/>
            <w:vAlign w:val="center"/>
            <w:hideMark/>
          </w:tcPr>
          <w:p w:rsidR="006106AC" w:rsidRPr="00604C2E" w:rsidRDefault="006106AC" w:rsidP="00865287">
            <w:pPr>
              <w:spacing w:before="60" w:after="60"/>
              <w:jc w:val="center"/>
              <w:rPr>
                <w:sz w:val="28"/>
                <w:szCs w:val="28"/>
              </w:rPr>
            </w:pPr>
            <w:r w:rsidRPr="00604C2E">
              <w:rPr>
                <w:sz w:val="28"/>
                <w:szCs w:val="28"/>
              </w:rPr>
              <w:t>25.000</w:t>
            </w:r>
          </w:p>
        </w:tc>
        <w:tc>
          <w:tcPr>
            <w:tcW w:w="1532" w:type="dxa"/>
            <w:vAlign w:val="center"/>
            <w:hideMark/>
          </w:tcPr>
          <w:p w:rsidR="006106AC" w:rsidRPr="00604C2E" w:rsidRDefault="006106AC" w:rsidP="00865287">
            <w:pPr>
              <w:spacing w:before="60" w:after="60"/>
              <w:jc w:val="center"/>
              <w:rPr>
                <w:sz w:val="28"/>
                <w:szCs w:val="28"/>
              </w:rPr>
            </w:pPr>
            <w:r w:rsidRPr="00604C2E">
              <w:rPr>
                <w:sz w:val="28"/>
                <w:szCs w:val="28"/>
              </w:rPr>
              <w:t>30.000</w:t>
            </w:r>
          </w:p>
        </w:tc>
      </w:tr>
      <w:tr w:rsidR="00BD3AF2" w:rsidRPr="00604C2E" w:rsidTr="00C511CE">
        <w:tc>
          <w:tcPr>
            <w:tcW w:w="3679" w:type="dxa"/>
            <w:hideMark/>
          </w:tcPr>
          <w:p w:rsidR="00F20A56" w:rsidRPr="00604C2E" w:rsidRDefault="006106AC" w:rsidP="00C511CE">
            <w:pPr>
              <w:spacing w:before="40"/>
              <w:jc w:val="both"/>
              <w:rPr>
                <w:rFonts w:eastAsia="Calibri"/>
                <w:sz w:val="28"/>
                <w:szCs w:val="28"/>
                <w:lang w:val="nl-NL"/>
              </w:rPr>
            </w:pPr>
            <w:r w:rsidRPr="00604C2E">
              <w:rPr>
                <w:rFonts w:eastAsia="Calibri"/>
                <w:sz w:val="28"/>
                <w:szCs w:val="28"/>
                <w:lang w:val="nl-NL"/>
              </w:rPr>
              <w:t xml:space="preserve">Xe ô tô trên 30 chỗ, </w:t>
            </w:r>
          </w:p>
          <w:p w:rsidR="006106AC" w:rsidRPr="00604C2E" w:rsidRDefault="006106AC" w:rsidP="00C511CE">
            <w:pPr>
              <w:spacing w:before="40"/>
              <w:jc w:val="both"/>
              <w:rPr>
                <w:sz w:val="28"/>
                <w:szCs w:val="28"/>
              </w:rPr>
            </w:pPr>
            <w:r w:rsidRPr="00604C2E">
              <w:rPr>
                <w:rFonts w:eastAsia="Calibri"/>
                <w:sz w:val="28"/>
                <w:szCs w:val="28"/>
                <w:lang w:val="nl-NL"/>
              </w:rPr>
              <w:t>xe tải trên 3,5 tấn</w:t>
            </w:r>
          </w:p>
        </w:tc>
        <w:tc>
          <w:tcPr>
            <w:tcW w:w="992" w:type="dxa"/>
            <w:vAlign w:val="center"/>
            <w:hideMark/>
          </w:tcPr>
          <w:p w:rsidR="006106AC" w:rsidRPr="00604C2E" w:rsidRDefault="006106AC" w:rsidP="00865287">
            <w:pPr>
              <w:spacing w:before="60" w:after="60"/>
              <w:jc w:val="center"/>
              <w:rPr>
                <w:sz w:val="28"/>
                <w:szCs w:val="28"/>
              </w:rPr>
            </w:pPr>
            <w:r w:rsidRPr="00604C2E">
              <w:rPr>
                <w:sz w:val="28"/>
                <w:szCs w:val="28"/>
              </w:rPr>
              <w:t>30.000</w:t>
            </w:r>
          </w:p>
        </w:tc>
        <w:tc>
          <w:tcPr>
            <w:tcW w:w="992" w:type="dxa"/>
            <w:vAlign w:val="center"/>
            <w:hideMark/>
          </w:tcPr>
          <w:p w:rsidR="006106AC" w:rsidRPr="00604C2E" w:rsidRDefault="006106AC" w:rsidP="00865287">
            <w:pPr>
              <w:spacing w:before="60" w:after="60"/>
              <w:jc w:val="center"/>
              <w:rPr>
                <w:sz w:val="28"/>
                <w:szCs w:val="28"/>
              </w:rPr>
            </w:pPr>
            <w:r w:rsidRPr="00604C2E">
              <w:rPr>
                <w:sz w:val="28"/>
                <w:szCs w:val="28"/>
              </w:rPr>
              <w:t>30.000</w:t>
            </w:r>
          </w:p>
        </w:tc>
        <w:tc>
          <w:tcPr>
            <w:tcW w:w="992" w:type="dxa"/>
            <w:vAlign w:val="center"/>
            <w:hideMark/>
          </w:tcPr>
          <w:p w:rsidR="006106AC" w:rsidRPr="00604C2E" w:rsidRDefault="006106AC" w:rsidP="00865287">
            <w:pPr>
              <w:spacing w:before="60" w:after="60"/>
              <w:jc w:val="center"/>
              <w:rPr>
                <w:sz w:val="28"/>
                <w:szCs w:val="28"/>
              </w:rPr>
            </w:pPr>
            <w:r w:rsidRPr="00604C2E">
              <w:rPr>
                <w:sz w:val="28"/>
                <w:szCs w:val="28"/>
              </w:rPr>
              <w:t>35.000</w:t>
            </w:r>
          </w:p>
        </w:tc>
        <w:tc>
          <w:tcPr>
            <w:tcW w:w="993" w:type="dxa"/>
            <w:vAlign w:val="center"/>
            <w:hideMark/>
          </w:tcPr>
          <w:p w:rsidR="006106AC" w:rsidRPr="00604C2E" w:rsidRDefault="006106AC" w:rsidP="00865287">
            <w:pPr>
              <w:spacing w:before="60" w:after="60"/>
              <w:jc w:val="center"/>
              <w:rPr>
                <w:sz w:val="28"/>
                <w:szCs w:val="28"/>
              </w:rPr>
            </w:pPr>
            <w:r w:rsidRPr="00604C2E">
              <w:rPr>
                <w:sz w:val="28"/>
                <w:szCs w:val="28"/>
              </w:rPr>
              <w:t>35.000</w:t>
            </w:r>
          </w:p>
        </w:tc>
        <w:tc>
          <w:tcPr>
            <w:tcW w:w="1532" w:type="dxa"/>
            <w:vAlign w:val="center"/>
            <w:hideMark/>
          </w:tcPr>
          <w:p w:rsidR="006106AC" w:rsidRPr="00604C2E" w:rsidRDefault="006106AC" w:rsidP="00865287">
            <w:pPr>
              <w:spacing w:before="60" w:after="60"/>
              <w:jc w:val="center"/>
              <w:rPr>
                <w:sz w:val="28"/>
                <w:szCs w:val="28"/>
              </w:rPr>
            </w:pPr>
            <w:r w:rsidRPr="00604C2E">
              <w:rPr>
                <w:sz w:val="28"/>
                <w:szCs w:val="28"/>
              </w:rPr>
              <w:t>40.000</w:t>
            </w:r>
          </w:p>
        </w:tc>
      </w:tr>
    </w:tbl>
    <w:p w:rsidR="006106AC" w:rsidRPr="00604C2E" w:rsidRDefault="00D95F42" w:rsidP="006A629C">
      <w:pPr>
        <w:spacing w:before="120" w:after="120" w:line="340" w:lineRule="exact"/>
        <w:ind w:firstLine="567"/>
        <w:jc w:val="both"/>
        <w:rPr>
          <w:sz w:val="28"/>
          <w:szCs w:val="28"/>
        </w:rPr>
      </w:pPr>
      <w:r w:rsidRPr="00604C2E">
        <w:rPr>
          <w:sz w:val="28"/>
          <w:szCs w:val="28"/>
        </w:rPr>
        <w:t>a)</w:t>
      </w:r>
      <w:r w:rsidR="006106AC" w:rsidRPr="00604C2E">
        <w:rPr>
          <w:sz w:val="28"/>
          <w:szCs w:val="28"/>
        </w:rPr>
        <w:t xml:space="preserve"> Một lượt xe là một lần xe vào, xe ra vị trí đỗ xe.</w:t>
      </w:r>
      <w:r w:rsidR="00E16160" w:rsidRPr="00604C2E">
        <w:rPr>
          <w:sz w:val="28"/>
          <w:szCs w:val="28"/>
        </w:rPr>
        <w:t xml:space="preserve"> Một lượt tối đa</w:t>
      </w:r>
      <w:r w:rsidR="006106AC" w:rsidRPr="00604C2E">
        <w:rPr>
          <w:sz w:val="28"/>
          <w:szCs w:val="28"/>
        </w:rPr>
        <w:t xml:space="preserve"> 60 phút, quá thời gian 60 phút thu thêm các lượt tiếp theo.</w:t>
      </w:r>
    </w:p>
    <w:p w:rsidR="006106AC" w:rsidRPr="00604C2E" w:rsidRDefault="00D95F42" w:rsidP="006A629C">
      <w:pPr>
        <w:pStyle w:val="NormalWeb"/>
        <w:spacing w:before="120" w:beforeAutospacing="0" w:after="120" w:afterAutospacing="0" w:line="340" w:lineRule="exact"/>
        <w:ind w:firstLine="567"/>
        <w:jc w:val="both"/>
        <w:rPr>
          <w:sz w:val="28"/>
          <w:szCs w:val="28"/>
        </w:rPr>
      </w:pPr>
      <w:r w:rsidRPr="00604C2E">
        <w:rPr>
          <w:sz w:val="28"/>
          <w:szCs w:val="28"/>
        </w:rPr>
        <w:t>b)</w:t>
      </w:r>
      <w:r w:rsidR="006106AC" w:rsidRPr="00604C2E">
        <w:rPr>
          <w:sz w:val="28"/>
          <w:szCs w:val="28"/>
          <w:lang w:val="vi-VN"/>
        </w:rPr>
        <w:t xml:space="preserve"> Thời gian </w:t>
      </w:r>
      <w:r w:rsidR="006106AC" w:rsidRPr="00604C2E">
        <w:rPr>
          <w:sz w:val="28"/>
          <w:szCs w:val="28"/>
        </w:rPr>
        <w:t>thu phí sử dụng tạm thời lòng đường</w:t>
      </w:r>
      <w:r w:rsidR="00E16160" w:rsidRPr="00604C2E">
        <w:rPr>
          <w:sz w:val="28"/>
          <w:szCs w:val="28"/>
        </w:rPr>
        <w:t xml:space="preserve"> </w:t>
      </w:r>
      <w:r w:rsidR="006106AC" w:rsidRPr="00604C2E">
        <w:rPr>
          <w:sz w:val="28"/>
          <w:szCs w:val="28"/>
        </w:rPr>
        <w:t>để đỗ xe ô tô</w:t>
      </w:r>
      <w:r w:rsidR="006106AC" w:rsidRPr="00604C2E">
        <w:rPr>
          <w:sz w:val="28"/>
          <w:szCs w:val="28"/>
          <w:lang w:val="vi-VN"/>
        </w:rPr>
        <w:t xml:space="preserve"> từ </w:t>
      </w:r>
      <w:r w:rsidR="006106AC" w:rsidRPr="00604C2E">
        <w:rPr>
          <w:sz w:val="28"/>
          <w:szCs w:val="28"/>
        </w:rPr>
        <w:t>0</w:t>
      </w:r>
      <w:r w:rsidR="006106AC" w:rsidRPr="00604C2E">
        <w:rPr>
          <w:sz w:val="28"/>
          <w:szCs w:val="28"/>
          <w:lang w:val="vi-VN"/>
        </w:rPr>
        <w:t>6 giờ</w:t>
      </w:r>
      <w:r w:rsidR="006106AC" w:rsidRPr="00604C2E">
        <w:rPr>
          <w:sz w:val="28"/>
          <w:szCs w:val="28"/>
        </w:rPr>
        <w:t xml:space="preserve"> 00</w:t>
      </w:r>
      <w:r w:rsidR="006106AC" w:rsidRPr="00604C2E">
        <w:rPr>
          <w:sz w:val="28"/>
          <w:szCs w:val="28"/>
          <w:lang w:val="vi-VN"/>
        </w:rPr>
        <w:t xml:space="preserve"> sáng đến 22 giờ</w:t>
      </w:r>
      <w:r w:rsidR="006106AC" w:rsidRPr="00604C2E">
        <w:rPr>
          <w:sz w:val="28"/>
          <w:szCs w:val="28"/>
        </w:rPr>
        <w:t xml:space="preserve"> 00</w:t>
      </w:r>
      <w:r w:rsidR="006106AC" w:rsidRPr="00604C2E">
        <w:rPr>
          <w:sz w:val="28"/>
          <w:szCs w:val="28"/>
          <w:lang w:val="vi-VN"/>
        </w:rPr>
        <w:t>.</w:t>
      </w:r>
    </w:p>
    <w:p w:rsidR="002526F9" w:rsidRPr="00604C2E" w:rsidRDefault="004D7BE6" w:rsidP="006A629C">
      <w:pPr>
        <w:shd w:val="clear" w:color="auto" w:fill="FFFFFF"/>
        <w:spacing w:before="120" w:after="120" w:line="340" w:lineRule="exact"/>
        <w:ind w:firstLine="635"/>
        <w:jc w:val="both"/>
        <w:rPr>
          <w:sz w:val="28"/>
          <w:szCs w:val="28"/>
          <w:lang w:val="nl-NL"/>
        </w:rPr>
      </w:pPr>
      <w:r w:rsidRPr="00604C2E">
        <w:rPr>
          <w:sz w:val="28"/>
          <w:szCs w:val="28"/>
        </w:rPr>
        <w:t>5.</w:t>
      </w:r>
      <w:r w:rsidR="004445CE" w:rsidRPr="00604C2E">
        <w:rPr>
          <w:sz w:val="28"/>
          <w:szCs w:val="28"/>
        </w:rPr>
        <w:t xml:space="preserve"> Cơ quan thu</w:t>
      </w:r>
      <w:r w:rsidR="00EF7695" w:rsidRPr="00604C2E">
        <w:rPr>
          <w:sz w:val="28"/>
          <w:szCs w:val="28"/>
        </w:rPr>
        <w:t xml:space="preserve"> phí</w:t>
      </w:r>
      <w:r w:rsidR="00814BC1" w:rsidRPr="00604C2E">
        <w:rPr>
          <w:sz w:val="28"/>
          <w:szCs w:val="28"/>
        </w:rPr>
        <w:t xml:space="preserve">: </w:t>
      </w:r>
      <w:r w:rsidR="00D95F42" w:rsidRPr="00604C2E">
        <w:rPr>
          <w:sz w:val="28"/>
          <w:szCs w:val="28"/>
        </w:rPr>
        <w:t>Giao U</w:t>
      </w:r>
      <w:r w:rsidR="007100F3" w:rsidRPr="00604C2E">
        <w:rPr>
          <w:sz w:val="28"/>
          <w:szCs w:val="28"/>
        </w:rPr>
        <w:t>ỷ ban nhân dân</w:t>
      </w:r>
      <w:r w:rsidR="00D95F42" w:rsidRPr="00604C2E">
        <w:rPr>
          <w:sz w:val="28"/>
          <w:szCs w:val="28"/>
        </w:rPr>
        <w:t xml:space="preserve"> thành phố chỉ đạo Sở Giao thông Vận tải chủ trì, phối hợp với </w:t>
      </w:r>
      <w:r w:rsidR="007100F3" w:rsidRPr="00604C2E">
        <w:rPr>
          <w:sz w:val="28"/>
          <w:szCs w:val="28"/>
        </w:rPr>
        <w:t>Uỷ ban nhân dân</w:t>
      </w:r>
      <w:r w:rsidR="00D95F42" w:rsidRPr="00604C2E">
        <w:rPr>
          <w:sz w:val="28"/>
          <w:szCs w:val="28"/>
        </w:rPr>
        <w:t xml:space="preserve"> các quận, huyện và các đơn vị liên quan triển khai giải pháp thu phí sử dụng tạm thời lòng đường để đỗ xe ô tô trên địa bàn thành phố Đà Nẵng.</w:t>
      </w:r>
    </w:p>
    <w:p w:rsidR="00EF7695" w:rsidRPr="00604C2E" w:rsidRDefault="004D7BE6" w:rsidP="006A629C">
      <w:pPr>
        <w:shd w:val="clear" w:color="auto" w:fill="FFFFFF"/>
        <w:spacing w:before="120" w:after="120" w:line="340" w:lineRule="exact"/>
        <w:ind w:firstLine="635"/>
        <w:jc w:val="both"/>
        <w:rPr>
          <w:sz w:val="28"/>
          <w:szCs w:val="28"/>
        </w:rPr>
      </w:pPr>
      <w:r w:rsidRPr="00604C2E">
        <w:rPr>
          <w:sz w:val="28"/>
          <w:szCs w:val="28"/>
        </w:rPr>
        <w:t>6</w:t>
      </w:r>
      <w:r w:rsidR="004445CE" w:rsidRPr="00604C2E">
        <w:rPr>
          <w:sz w:val="28"/>
          <w:szCs w:val="28"/>
        </w:rPr>
        <w:t xml:space="preserve">. </w:t>
      </w:r>
      <w:r w:rsidR="002526F9" w:rsidRPr="00604C2E">
        <w:rPr>
          <w:sz w:val="28"/>
          <w:szCs w:val="28"/>
        </w:rPr>
        <w:t>Chế độ t</w:t>
      </w:r>
      <w:r w:rsidR="004445CE" w:rsidRPr="00604C2E">
        <w:rPr>
          <w:sz w:val="28"/>
          <w:szCs w:val="28"/>
        </w:rPr>
        <w:t>hu,</w:t>
      </w:r>
      <w:r w:rsidR="00EF7695" w:rsidRPr="00604C2E">
        <w:rPr>
          <w:sz w:val="28"/>
          <w:szCs w:val="28"/>
        </w:rPr>
        <w:t xml:space="preserve"> nộp, quản lý, sử dụng phí: </w:t>
      </w:r>
    </w:p>
    <w:p w:rsidR="004445CE" w:rsidRPr="00604C2E" w:rsidRDefault="00EF7695" w:rsidP="006A629C">
      <w:pPr>
        <w:shd w:val="clear" w:color="auto" w:fill="FFFFFF"/>
        <w:spacing w:before="120" w:after="120" w:line="340" w:lineRule="exact"/>
        <w:ind w:firstLine="635"/>
        <w:jc w:val="both"/>
        <w:rPr>
          <w:sz w:val="28"/>
          <w:szCs w:val="28"/>
        </w:rPr>
      </w:pPr>
      <w:r w:rsidRPr="00604C2E">
        <w:rPr>
          <w:sz w:val="28"/>
          <w:szCs w:val="28"/>
        </w:rPr>
        <w:t xml:space="preserve">a) </w:t>
      </w:r>
      <w:r w:rsidR="004445CE" w:rsidRPr="00604C2E">
        <w:rPr>
          <w:sz w:val="28"/>
          <w:szCs w:val="28"/>
        </w:rPr>
        <w:t xml:space="preserve">Thực hiện theo quy định của Luật Phí và lệ phí, </w:t>
      </w:r>
      <w:r w:rsidR="002526F9" w:rsidRPr="00604C2E">
        <w:rPr>
          <w:sz w:val="28"/>
          <w:szCs w:val="28"/>
        </w:rPr>
        <w:t xml:space="preserve">Luật Giao thông đường bộ, </w:t>
      </w:r>
      <w:r w:rsidR="004445CE" w:rsidRPr="00604C2E">
        <w:rPr>
          <w:sz w:val="28"/>
          <w:szCs w:val="28"/>
        </w:rPr>
        <w:t xml:space="preserve">Luật Quản lý thuế và các văn bản </w:t>
      </w:r>
      <w:r w:rsidR="000C4429" w:rsidRPr="00604C2E">
        <w:rPr>
          <w:sz w:val="28"/>
          <w:szCs w:val="28"/>
        </w:rPr>
        <w:t xml:space="preserve">quy định </w:t>
      </w:r>
      <w:r w:rsidR="004445CE" w:rsidRPr="00604C2E">
        <w:rPr>
          <w:sz w:val="28"/>
          <w:szCs w:val="28"/>
        </w:rPr>
        <w:t>chi tiết, hướng dẫn thi hành</w:t>
      </w:r>
      <w:r w:rsidRPr="00604C2E">
        <w:rPr>
          <w:sz w:val="28"/>
          <w:szCs w:val="28"/>
        </w:rPr>
        <w:t>;</w:t>
      </w:r>
    </w:p>
    <w:p w:rsidR="002526F9" w:rsidRPr="00604C2E" w:rsidRDefault="00EF7695" w:rsidP="006A629C">
      <w:pPr>
        <w:pStyle w:val="ListParagraph"/>
        <w:spacing w:before="120" w:after="120" w:line="340" w:lineRule="exact"/>
        <w:ind w:left="0" w:firstLine="635"/>
        <w:contextualSpacing w:val="0"/>
        <w:jc w:val="both"/>
        <w:rPr>
          <w:sz w:val="28"/>
          <w:szCs w:val="28"/>
        </w:rPr>
      </w:pPr>
      <w:r w:rsidRPr="00604C2E">
        <w:rPr>
          <w:sz w:val="28"/>
          <w:szCs w:val="28"/>
        </w:rPr>
        <w:lastRenderedPageBreak/>
        <w:t>b)</w:t>
      </w:r>
      <w:r w:rsidR="002526F9" w:rsidRPr="00604C2E">
        <w:rPr>
          <w:sz w:val="28"/>
          <w:szCs w:val="28"/>
        </w:rPr>
        <w:t xml:space="preserve"> Trường hợp đơn vị được giao trách nhiệm thu phí sử dụng tạm thời lòng đường để đỗ xe ô tô đã được ngân sách nhà nước đảm bảo kinh phí cho hoạt động thu phí theo dự toán hằng năm thì phải nộp 100% số phí thu được vào ngân sách theo phân cấp.</w:t>
      </w:r>
    </w:p>
    <w:p w:rsidR="002526F9" w:rsidRPr="00604C2E" w:rsidRDefault="00EF7695" w:rsidP="006A629C">
      <w:pPr>
        <w:spacing w:before="120" w:after="120" w:line="340" w:lineRule="exact"/>
        <w:ind w:firstLine="635"/>
        <w:jc w:val="both"/>
        <w:rPr>
          <w:sz w:val="28"/>
          <w:szCs w:val="28"/>
        </w:rPr>
      </w:pPr>
      <w:r w:rsidRPr="00604C2E">
        <w:rPr>
          <w:sz w:val="28"/>
          <w:szCs w:val="28"/>
        </w:rPr>
        <w:t>c</w:t>
      </w:r>
      <w:r w:rsidR="002526F9" w:rsidRPr="00604C2E">
        <w:rPr>
          <w:sz w:val="28"/>
          <w:szCs w:val="28"/>
        </w:rPr>
        <w:t>) Trường hợp đơn vị được giao trách nhiệm thu phí sử dụng tạm thời lòng đường để đỗ xe ô tô nhưng chưa được ngân sách nhà nước đảm bảo kinh phí cho hoạt động thu phí thì được để lại 75% trong tổng số tiền phí thu được để chi phí phục vụ công tác quản lý, chi phí cho công tác thu phí. Số còn lại 25% nộp ngân sách nhà nước theo phân cấp và Mục lục ngân sách nhà nước hiện hành.</w:t>
      </w:r>
    </w:p>
    <w:p w:rsidR="002526F9" w:rsidRPr="00604C2E" w:rsidRDefault="00EF7695" w:rsidP="006A629C">
      <w:pPr>
        <w:spacing w:before="120" w:after="120" w:line="340" w:lineRule="exact"/>
        <w:ind w:firstLine="635"/>
        <w:jc w:val="both"/>
        <w:rPr>
          <w:sz w:val="28"/>
          <w:szCs w:val="28"/>
        </w:rPr>
      </w:pPr>
      <w:r w:rsidRPr="00604C2E">
        <w:rPr>
          <w:sz w:val="28"/>
          <w:szCs w:val="28"/>
        </w:rPr>
        <w:t>d</w:t>
      </w:r>
      <w:r w:rsidR="002526F9" w:rsidRPr="00604C2E">
        <w:rPr>
          <w:sz w:val="28"/>
          <w:szCs w:val="28"/>
        </w:rPr>
        <w:t>) H</w:t>
      </w:r>
      <w:r w:rsidR="00604C2E">
        <w:rPr>
          <w:sz w:val="28"/>
          <w:szCs w:val="28"/>
        </w:rPr>
        <w:t>ằ</w:t>
      </w:r>
      <w:r w:rsidR="002526F9" w:rsidRPr="00604C2E">
        <w:rPr>
          <w:sz w:val="28"/>
          <w:szCs w:val="28"/>
        </w:rPr>
        <w:t>ng năm, cơ quan thu phí phải quyết toán thu, chi theo quy định. Sau khi quyết toán thu, chi đúng chế độ, số tiền phí được để lại chưa chi trong năm được chuyển sang năm sau để tiếp tục chi theo chế độ quy định.</w:t>
      </w:r>
    </w:p>
    <w:p w:rsidR="000C4429" w:rsidRPr="00604C2E" w:rsidRDefault="00AD2F1C" w:rsidP="006A629C">
      <w:pPr>
        <w:shd w:val="clear" w:color="auto" w:fill="FFFFFF"/>
        <w:spacing w:before="120" w:after="120" w:line="340" w:lineRule="exact"/>
        <w:ind w:firstLine="635"/>
        <w:jc w:val="both"/>
        <w:rPr>
          <w:b/>
          <w:sz w:val="28"/>
          <w:szCs w:val="28"/>
        </w:rPr>
      </w:pPr>
      <w:r w:rsidRPr="00604C2E">
        <w:rPr>
          <w:b/>
          <w:sz w:val="28"/>
          <w:szCs w:val="28"/>
        </w:rPr>
        <w:t>Điều 2.</w:t>
      </w:r>
      <w:r w:rsidR="002526F9" w:rsidRPr="00604C2E">
        <w:rPr>
          <w:b/>
          <w:sz w:val="28"/>
          <w:szCs w:val="28"/>
        </w:rPr>
        <w:t xml:space="preserve"> </w:t>
      </w:r>
      <w:r w:rsidR="000C4429" w:rsidRPr="00604C2E">
        <w:rPr>
          <w:b/>
          <w:sz w:val="28"/>
          <w:szCs w:val="28"/>
        </w:rPr>
        <w:t>Hiệu lực thi hành</w:t>
      </w:r>
    </w:p>
    <w:p w:rsidR="000C4429" w:rsidRPr="00604C2E" w:rsidRDefault="000C4429" w:rsidP="006A629C">
      <w:pPr>
        <w:shd w:val="clear" w:color="auto" w:fill="FFFFFF"/>
        <w:spacing w:before="120" w:after="120" w:line="340" w:lineRule="exact"/>
        <w:ind w:firstLine="635"/>
        <w:jc w:val="both"/>
        <w:rPr>
          <w:sz w:val="28"/>
          <w:szCs w:val="28"/>
        </w:rPr>
      </w:pPr>
      <w:r w:rsidRPr="00604C2E">
        <w:rPr>
          <w:sz w:val="28"/>
          <w:szCs w:val="28"/>
        </w:rPr>
        <w:t xml:space="preserve">1. </w:t>
      </w:r>
      <w:r w:rsidR="001027B3" w:rsidRPr="00604C2E">
        <w:rPr>
          <w:sz w:val="28"/>
          <w:szCs w:val="28"/>
        </w:rPr>
        <w:t xml:space="preserve">Nghị quyết này có hiệu lực thi hành kể từ </w:t>
      </w:r>
      <w:r w:rsidRPr="00604C2E">
        <w:rPr>
          <w:sz w:val="28"/>
          <w:szCs w:val="28"/>
        </w:rPr>
        <w:t>ngày 01 tháng 01</w:t>
      </w:r>
      <w:r w:rsidR="001027B3" w:rsidRPr="00604C2E">
        <w:rPr>
          <w:sz w:val="28"/>
          <w:szCs w:val="28"/>
        </w:rPr>
        <w:t xml:space="preserve"> năm 202</w:t>
      </w:r>
      <w:r w:rsidRPr="00604C2E">
        <w:rPr>
          <w:sz w:val="28"/>
          <w:szCs w:val="28"/>
        </w:rPr>
        <w:t>1.</w:t>
      </w:r>
    </w:p>
    <w:p w:rsidR="001027B3" w:rsidRPr="00604C2E" w:rsidRDefault="000C4429" w:rsidP="006A629C">
      <w:pPr>
        <w:shd w:val="clear" w:color="auto" w:fill="FFFFFF"/>
        <w:spacing w:before="120" w:after="120" w:line="340" w:lineRule="exact"/>
        <w:ind w:firstLine="635"/>
        <w:jc w:val="both"/>
        <w:rPr>
          <w:sz w:val="28"/>
          <w:szCs w:val="28"/>
        </w:rPr>
      </w:pPr>
      <w:r w:rsidRPr="00604C2E">
        <w:rPr>
          <w:sz w:val="28"/>
          <w:szCs w:val="28"/>
        </w:rPr>
        <w:t xml:space="preserve">2. </w:t>
      </w:r>
      <w:bookmarkStart w:id="1" w:name="dieu_2_name"/>
      <w:r w:rsidR="00E16160" w:rsidRPr="00604C2E">
        <w:rPr>
          <w:sz w:val="28"/>
          <w:szCs w:val="28"/>
        </w:rPr>
        <w:t>Bãi bỏ quy định tại điểm c khoản 2</w:t>
      </w:r>
      <w:r w:rsidR="00EF7695" w:rsidRPr="00604C2E">
        <w:rPr>
          <w:sz w:val="28"/>
          <w:szCs w:val="28"/>
        </w:rPr>
        <w:t xml:space="preserve"> Điều 1</w:t>
      </w:r>
      <w:r w:rsidR="00604C2E">
        <w:rPr>
          <w:sz w:val="28"/>
          <w:szCs w:val="28"/>
        </w:rPr>
        <w:t>,</w:t>
      </w:r>
      <w:r w:rsidR="00E16160" w:rsidRPr="00604C2E">
        <w:rPr>
          <w:sz w:val="28"/>
          <w:szCs w:val="28"/>
        </w:rPr>
        <w:t xml:space="preserve"> điểm c khoản 3 Điều 1 và điểm c khoản 5 Điều 1</w:t>
      </w:r>
      <w:r w:rsidR="00EF7695" w:rsidRPr="00604C2E">
        <w:rPr>
          <w:sz w:val="28"/>
          <w:szCs w:val="28"/>
        </w:rPr>
        <w:t xml:space="preserve"> Nghị quyết</w:t>
      </w:r>
      <w:bookmarkEnd w:id="1"/>
      <w:r w:rsidR="00EF7695" w:rsidRPr="00604C2E">
        <w:rPr>
          <w:sz w:val="28"/>
          <w:szCs w:val="28"/>
        </w:rPr>
        <w:t xml:space="preserve"> </w:t>
      </w:r>
      <w:r w:rsidR="001027B3" w:rsidRPr="00604C2E">
        <w:rPr>
          <w:sz w:val="28"/>
          <w:szCs w:val="28"/>
        </w:rPr>
        <w:t xml:space="preserve">số </w:t>
      </w:r>
      <w:r w:rsidR="002526F9" w:rsidRPr="00604C2E">
        <w:rPr>
          <w:sz w:val="28"/>
          <w:szCs w:val="28"/>
        </w:rPr>
        <w:t>151</w:t>
      </w:r>
      <w:r w:rsidR="001027B3" w:rsidRPr="00604C2E">
        <w:rPr>
          <w:sz w:val="28"/>
          <w:szCs w:val="28"/>
        </w:rPr>
        <w:t>/201</w:t>
      </w:r>
      <w:r w:rsidR="002526F9" w:rsidRPr="00604C2E">
        <w:rPr>
          <w:sz w:val="28"/>
          <w:szCs w:val="28"/>
        </w:rPr>
        <w:t>8</w:t>
      </w:r>
      <w:r w:rsidR="001027B3" w:rsidRPr="00604C2E">
        <w:rPr>
          <w:sz w:val="28"/>
          <w:szCs w:val="28"/>
        </w:rPr>
        <w:t xml:space="preserve">/NQ-HĐND </w:t>
      </w:r>
      <w:r w:rsidR="002526F9" w:rsidRPr="00604C2E">
        <w:rPr>
          <w:sz w:val="28"/>
          <w:szCs w:val="28"/>
        </w:rPr>
        <w:t xml:space="preserve">ngày 12 tháng 7 năm 2018 của Hội đồng nhân dân thành phố Đà Nẵng </w:t>
      </w:r>
      <w:r w:rsidR="00EF7695" w:rsidRPr="00604C2E">
        <w:rPr>
          <w:sz w:val="28"/>
          <w:szCs w:val="28"/>
        </w:rPr>
        <w:t>q</w:t>
      </w:r>
      <w:r w:rsidR="002526F9" w:rsidRPr="00604C2E">
        <w:rPr>
          <w:sz w:val="28"/>
          <w:szCs w:val="28"/>
        </w:rPr>
        <w:t>uy định mức thu, chế độ thu, nộp, quản lý và sử dụng phí sử dụng tạm thời lòng đường, hè phố trên địa bàn thành phố Đà Nẵng</w:t>
      </w:r>
      <w:r w:rsidR="00EF7695" w:rsidRPr="00604C2E">
        <w:rPr>
          <w:sz w:val="28"/>
          <w:szCs w:val="28"/>
        </w:rPr>
        <w:t>.</w:t>
      </w:r>
    </w:p>
    <w:p w:rsidR="00A25CCE" w:rsidRPr="00604C2E" w:rsidRDefault="00605C11" w:rsidP="006A629C">
      <w:pPr>
        <w:shd w:val="clear" w:color="auto" w:fill="FFFFFF"/>
        <w:spacing w:before="120" w:after="120" w:line="340" w:lineRule="exact"/>
        <w:ind w:firstLine="635"/>
        <w:rPr>
          <w:b/>
          <w:sz w:val="28"/>
          <w:szCs w:val="28"/>
        </w:rPr>
      </w:pPr>
      <w:r w:rsidRPr="00604C2E">
        <w:rPr>
          <w:b/>
          <w:sz w:val="28"/>
          <w:szCs w:val="28"/>
        </w:rPr>
        <w:t xml:space="preserve">Điều </w:t>
      </w:r>
      <w:r w:rsidR="00AD2F1C" w:rsidRPr="00604C2E">
        <w:rPr>
          <w:b/>
          <w:sz w:val="28"/>
          <w:szCs w:val="28"/>
        </w:rPr>
        <w:t>3</w:t>
      </w:r>
      <w:r w:rsidRPr="00604C2E">
        <w:rPr>
          <w:b/>
          <w:sz w:val="28"/>
          <w:szCs w:val="28"/>
        </w:rPr>
        <w:t>.</w:t>
      </w:r>
      <w:r w:rsidR="00A25CCE" w:rsidRPr="00604C2E">
        <w:rPr>
          <w:b/>
          <w:sz w:val="28"/>
          <w:szCs w:val="28"/>
        </w:rPr>
        <w:t xml:space="preserve"> Tổ chức thực hiện</w:t>
      </w:r>
    </w:p>
    <w:p w:rsidR="000A0EDC" w:rsidRPr="00604C2E" w:rsidRDefault="00A9402D" w:rsidP="006A629C">
      <w:pPr>
        <w:shd w:val="clear" w:color="auto" w:fill="FFFFFF"/>
        <w:spacing w:before="120" w:after="120" w:line="340" w:lineRule="exact"/>
        <w:ind w:firstLine="635"/>
        <w:jc w:val="both"/>
        <w:rPr>
          <w:sz w:val="28"/>
          <w:szCs w:val="28"/>
        </w:rPr>
      </w:pPr>
      <w:r w:rsidRPr="00604C2E">
        <w:rPr>
          <w:sz w:val="28"/>
          <w:szCs w:val="28"/>
        </w:rPr>
        <w:t xml:space="preserve">1. </w:t>
      </w:r>
      <w:r w:rsidR="000A0EDC" w:rsidRPr="00604C2E">
        <w:rPr>
          <w:sz w:val="28"/>
          <w:szCs w:val="28"/>
        </w:rPr>
        <w:t>Ủy ban nhân dân thành phố tổ chức triển khai thực hiện Nghị quyết</w:t>
      </w:r>
      <w:r w:rsidR="00BA099C" w:rsidRPr="00604C2E">
        <w:rPr>
          <w:sz w:val="28"/>
          <w:szCs w:val="28"/>
        </w:rPr>
        <w:t xml:space="preserve"> này theo đúng quy định</w:t>
      </w:r>
      <w:r w:rsidR="006743B3" w:rsidRPr="00604C2E">
        <w:rPr>
          <w:sz w:val="28"/>
          <w:szCs w:val="28"/>
        </w:rPr>
        <w:t xml:space="preserve"> </w:t>
      </w:r>
      <w:r w:rsidR="00BC2A0F" w:rsidRPr="00604C2E">
        <w:rPr>
          <w:sz w:val="28"/>
          <w:szCs w:val="28"/>
        </w:rPr>
        <w:t>của pháp luật.</w:t>
      </w:r>
    </w:p>
    <w:p w:rsidR="00BC2A0F" w:rsidRPr="00604C2E" w:rsidRDefault="00C55531" w:rsidP="006A629C">
      <w:pPr>
        <w:shd w:val="clear" w:color="auto" w:fill="FFFFFF"/>
        <w:spacing w:before="120" w:after="120" w:line="340" w:lineRule="exact"/>
        <w:ind w:firstLine="635"/>
        <w:jc w:val="both"/>
        <w:rPr>
          <w:sz w:val="28"/>
          <w:szCs w:val="28"/>
        </w:rPr>
      </w:pPr>
      <w:r w:rsidRPr="00604C2E">
        <w:rPr>
          <w:sz w:val="28"/>
          <w:szCs w:val="28"/>
        </w:rPr>
        <w:t xml:space="preserve">2. </w:t>
      </w:r>
      <w:r w:rsidR="00BC2A0F" w:rsidRPr="00604C2E">
        <w:rPr>
          <w:sz w:val="28"/>
          <w:szCs w:val="28"/>
        </w:rPr>
        <w:t xml:space="preserve">Thường trực Hội đồng nhân dân thành phố, các </w:t>
      </w:r>
      <w:r w:rsidR="009B72D0" w:rsidRPr="00604C2E">
        <w:rPr>
          <w:sz w:val="28"/>
          <w:szCs w:val="28"/>
        </w:rPr>
        <w:t>B</w:t>
      </w:r>
      <w:r w:rsidR="00BC2A0F" w:rsidRPr="00604C2E">
        <w:rPr>
          <w:sz w:val="28"/>
          <w:szCs w:val="28"/>
        </w:rPr>
        <w:t xml:space="preserve">an, các </w:t>
      </w:r>
      <w:r w:rsidR="001225A4" w:rsidRPr="00604C2E">
        <w:rPr>
          <w:sz w:val="28"/>
          <w:szCs w:val="28"/>
        </w:rPr>
        <w:t>T</w:t>
      </w:r>
      <w:r w:rsidR="00BC2A0F" w:rsidRPr="00604C2E">
        <w:rPr>
          <w:sz w:val="28"/>
          <w:szCs w:val="28"/>
        </w:rPr>
        <w:t>ổ đại biểu</w:t>
      </w:r>
      <w:r w:rsidR="004954AA" w:rsidRPr="00604C2E">
        <w:rPr>
          <w:sz w:val="28"/>
          <w:szCs w:val="28"/>
        </w:rPr>
        <w:t>,</w:t>
      </w:r>
      <w:r w:rsidR="00BC2A0F" w:rsidRPr="00604C2E">
        <w:rPr>
          <w:sz w:val="28"/>
          <w:szCs w:val="28"/>
        </w:rPr>
        <w:t xml:space="preserve"> đại biểu Hội đồng nhân dân </w:t>
      </w:r>
      <w:r w:rsidR="004954AA" w:rsidRPr="00604C2E">
        <w:rPr>
          <w:sz w:val="28"/>
          <w:szCs w:val="28"/>
        </w:rPr>
        <w:t xml:space="preserve">và Uỷ ban Mặt trận Tổ quốc Việt Nam thành phố </w:t>
      </w:r>
      <w:r w:rsidR="00BC2A0F" w:rsidRPr="00604C2E">
        <w:rPr>
          <w:sz w:val="28"/>
          <w:szCs w:val="28"/>
        </w:rPr>
        <w:t>giám sát việc thực hiện Nghị quyết này.</w:t>
      </w:r>
    </w:p>
    <w:p w:rsidR="00604C2E" w:rsidRPr="00604C2E" w:rsidRDefault="00604C2E" w:rsidP="00604C2E">
      <w:pPr>
        <w:suppressLineNumbers/>
        <w:spacing w:after="120"/>
        <w:ind w:firstLine="720"/>
        <w:jc w:val="both"/>
        <w:rPr>
          <w:kern w:val="16"/>
          <w:sz w:val="28"/>
          <w:szCs w:val="28"/>
        </w:rPr>
      </w:pPr>
      <w:r w:rsidRPr="00970DDF">
        <w:rPr>
          <w:kern w:val="16"/>
          <w:sz w:val="28"/>
          <w:szCs w:val="28"/>
        </w:rPr>
        <w:t>Nghị quyết này đã được Hội đồng nhân dân thành phố khóa IX, nhiệm kỳ 2016 - 2021, Kỳ họp thứ 16 thông qua ngày 09 tháng 12 năm 2020./.</w:t>
      </w:r>
    </w:p>
    <w:tbl>
      <w:tblPr>
        <w:tblpPr w:leftFromText="180" w:rightFromText="180" w:vertAnchor="text" w:horzAnchor="margin" w:tblpY="139"/>
        <w:tblW w:w="9464" w:type="dxa"/>
        <w:tblLook w:val="04A0" w:firstRow="1" w:lastRow="0" w:firstColumn="1" w:lastColumn="0" w:noHBand="0" w:noVBand="1"/>
      </w:tblPr>
      <w:tblGrid>
        <w:gridCol w:w="5070"/>
        <w:gridCol w:w="4394"/>
      </w:tblGrid>
      <w:tr w:rsidR="00BD3AF2" w:rsidRPr="00DB5850" w:rsidTr="00604C2E">
        <w:trPr>
          <w:trHeight w:val="2708"/>
        </w:trPr>
        <w:tc>
          <w:tcPr>
            <w:tcW w:w="5070" w:type="dxa"/>
            <w:shd w:val="clear" w:color="auto" w:fill="auto"/>
          </w:tcPr>
          <w:p w:rsidR="0089531E" w:rsidRPr="00DB5850" w:rsidRDefault="0089531E" w:rsidP="00945189">
            <w:pPr>
              <w:tabs>
                <w:tab w:val="center" w:pos="1140"/>
              </w:tabs>
              <w:rPr>
                <w:szCs w:val="28"/>
                <w:bdr w:val="none" w:sz="0" w:space="0" w:color="auto" w:frame="1"/>
              </w:rPr>
            </w:pPr>
          </w:p>
        </w:tc>
        <w:tc>
          <w:tcPr>
            <w:tcW w:w="4394" w:type="dxa"/>
            <w:shd w:val="clear" w:color="auto" w:fill="auto"/>
          </w:tcPr>
          <w:p w:rsidR="00477B1E" w:rsidRPr="00DB5850" w:rsidRDefault="00477B1E" w:rsidP="00945189">
            <w:pPr>
              <w:spacing w:line="288" w:lineRule="auto"/>
              <w:jc w:val="center"/>
              <w:textAlignment w:val="baseline"/>
              <w:rPr>
                <w:b/>
                <w:szCs w:val="28"/>
                <w:bdr w:val="none" w:sz="0" w:space="0" w:color="auto" w:frame="1"/>
              </w:rPr>
            </w:pPr>
            <w:r w:rsidRPr="00DB5850">
              <w:rPr>
                <w:b/>
                <w:sz w:val="28"/>
                <w:szCs w:val="28"/>
                <w:bdr w:val="none" w:sz="0" w:space="0" w:color="auto" w:frame="1"/>
              </w:rPr>
              <w:t>CHỦ TỊCH</w:t>
            </w:r>
          </w:p>
          <w:p w:rsidR="00ED371A" w:rsidRPr="00DB5850" w:rsidRDefault="005A6CD3" w:rsidP="00945189">
            <w:pPr>
              <w:spacing w:line="288" w:lineRule="auto"/>
              <w:jc w:val="center"/>
              <w:textAlignment w:val="baseline"/>
              <w:rPr>
                <w:b/>
                <w:sz w:val="28"/>
                <w:szCs w:val="28"/>
                <w:bdr w:val="none" w:sz="0" w:space="0" w:color="auto" w:frame="1"/>
              </w:rPr>
            </w:pPr>
            <w:r>
              <w:rPr>
                <w:b/>
                <w:sz w:val="28"/>
                <w:szCs w:val="28"/>
                <w:bdr w:val="none" w:sz="0" w:space="0" w:color="auto" w:frame="1"/>
              </w:rPr>
              <w:t>Lương Nguyễn Minh Triết</w:t>
            </w:r>
          </w:p>
        </w:tc>
      </w:tr>
    </w:tbl>
    <w:p w:rsidR="001E17AD" w:rsidRPr="00DB5850" w:rsidRDefault="001E17AD" w:rsidP="00865287">
      <w:pPr>
        <w:rPr>
          <w:w w:val="105"/>
        </w:rPr>
      </w:pPr>
    </w:p>
    <w:sectPr w:rsidR="001E17AD" w:rsidRPr="00DB5850" w:rsidSect="00F506BD">
      <w:footerReference w:type="even" r:id="rId7"/>
      <w:footerReference w:type="default" r:id="rId8"/>
      <w:footerReference w:type="first" r:id="rId9"/>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DC" w:rsidRDefault="00602CDC" w:rsidP="0005467C">
      <w:r>
        <w:separator/>
      </w:r>
    </w:p>
  </w:endnote>
  <w:endnote w:type="continuationSeparator" w:id="0">
    <w:p w:rsidR="00602CDC" w:rsidRDefault="00602CDC" w:rsidP="0005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75" w:rsidRDefault="00F63E21">
    <w:pPr>
      <w:pStyle w:val="Footer"/>
      <w:framePr w:wrap="around" w:vAnchor="text" w:hAnchor="margin" w:xAlign="right" w:y="1"/>
      <w:rPr>
        <w:rStyle w:val="PageNumber"/>
      </w:rPr>
    </w:pPr>
    <w:r>
      <w:rPr>
        <w:rStyle w:val="PageNumber"/>
      </w:rPr>
      <w:fldChar w:fldCharType="begin"/>
    </w:r>
    <w:r w:rsidR="000A0175">
      <w:rPr>
        <w:rStyle w:val="PageNumber"/>
      </w:rPr>
      <w:instrText xml:space="preserve">PAGE  </w:instrText>
    </w:r>
    <w:r>
      <w:rPr>
        <w:rStyle w:val="PageNumber"/>
      </w:rPr>
      <w:fldChar w:fldCharType="end"/>
    </w:r>
  </w:p>
  <w:p w:rsidR="000A0175" w:rsidRDefault="000A01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75" w:rsidRDefault="000A01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64" w:rsidRDefault="00736564">
    <w:pPr>
      <w:pStyle w:val="Footer"/>
      <w:jc w:val="center"/>
    </w:pPr>
  </w:p>
  <w:p w:rsidR="00876096" w:rsidRDefault="0087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DC" w:rsidRDefault="00602CDC" w:rsidP="0005467C">
      <w:r>
        <w:separator/>
      </w:r>
    </w:p>
  </w:footnote>
  <w:footnote w:type="continuationSeparator" w:id="0">
    <w:p w:rsidR="00602CDC" w:rsidRDefault="00602CDC" w:rsidP="00054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03F6"/>
    <w:multiLevelType w:val="hybridMultilevel"/>
    <w:tmpl w:val="D6062E40"/>
    <w:lvl w:ilvl="0" w:tplc="F03E1B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CF"/>
    <w:rsid w:val="00002645"/>
    <w:rsid w:val="00004B36"/>
    <w:rsid w:val="000063DD"/>
    <w:rsid w:val="0001343C"/>
    <w:rsid w:val="00015108"/>
    <w:rsid w:val="000162C3"/>
    <w:rsid w:val="00016B3A"/>
    <w:rsid w:val="000171F4"/>
    <w:rsid w:val="00017C08"/>
    <w:rsid w:val="0002089D"/>
    <w:rsid w:val="00020C55"/>
    <w:rsid w:val="00020F5B"/>
    <w:rsid w:val="00021C6E"/>
    <w:rsid w:val="00021C8D"/>
    <w:rsid w:val="00025B3B"/>
    <w:rsid w:val="00025BEF"/>
    <w:rsid w:val="000271D5"/>
    <w:rsid w:val="00030BD8"/>
    <w:rsid w:val="00031211"/>
    <w:rsid w:val="000316D8"/>
    <w:rsid w:val="00032974"/>
    <w:rsid w:val="00033AF2"/>
    <w:rsid w:val="00035C69"/>
    <w:rsid w:val="000365E7"/>
    <w:rsid w:val="00040B6C"/>
    <w:rsid w:val="00042D1F"/>
    <w:rsid w:val="00044055"/>
    <w:rsid w:val="0005123A"/>
    <w:rsid w:val="00053F8B"/>
    <w:rsid w:val="0005467C"/>
    <w:rsid w:val="00055893"/>
    <w:rsid w:val="000558EA"/>
    <w:rsid w:val="00057001"/>
    <w:rsid w:val="00061B84"/>
    <w:rsid w:val="00062438"/>
    <w:rsid w:val="0006365D"/>
    <w:rsid w:val="0006503E"/>
    <w:rsid w:val="00067E56"/>
    <w:rsid w:val="00074956"/>
    <w:rsid w:val="00077EC5"/>
    <w:rsid w:val="00077FC4"/>
    <w:rsid w:val="000817BD"/>
    <w:rsid w:val="00086204"/>
    <w:rsid w:val="00090A55"/>
    <w:rsid w:val="00096E0B"/>
    <w:rsid w:val="00096FF7"/>
    <w:rsid w:val="000A0175"/>
    <w:rsid w:val="000A0EDC"/>
    <w:rsid w:val="000A3095"/>
    <w:rsid w:val="000A38AA"/>
    <w:rsid w:val="000A453F"/>
    <w:rsid w:val="000A54E4"/>
    <w:rsid w:val="000A6E46"/>
    <w:rsid w:val="000A6EC8"/>
    <w:rsid w:val="000A76DE"/>
    <w:rsid w:val="000B06B5"/>
    <w:rsid w:val="000B435F"/>
    <w:rsid w:val="000B48E9"/>
    <w:rsid w:val="000B64A0"/>
    <w:rsid w:val="000C02CA"/>
    <w:rsid w:val="000C0D09"/>
    <w:rsid w:val="000C4429"/>
    <w:rsid w:val="000C481A"/>
    <w:rsid w:val="000D011E"/>
    <w:rsid w:val="000D2B19"/>
    <w:rsid w:val="000D2D05"/>
    <w:rsid w:val="000D7493"/>
    <w:rsid w:val="000D7C29"/>
    <w:rsid w:val="000D7EEF"/>
    <w:rsid w:val="000E0871"/>
    <w:rsid w:val="000E1521"/>
    <w:rsid w:val="000E230C"/>
    <w:rsid w:val="000E496A"/>
    <w:rsid w:val="000E5196"/>
    <w:rsid w:val="000F094D"/>
    <w:rsid w:val="000F16F6"/>
    <w:rsid w:val="000F3A20"/>
    <w:rsid w:val="000F4FF0"/>
    <w:rsid w:val="000F6EFD"/>
    <w:rsid w:val="00100207"/>
    <w:rsid w:val="00100967"/>
    <w:rsid w:val="00101982"/>
    <w:rsid w:val="001027B3"/>
    <w:rsid w:val="0010735F"/>
    <w:rsid w:val="00110B61"/>
    <w:rsid w:val="00114CF9"/>
    <w:rsid w:val="00120148"/>
    <w:rsid w:val="001225A4"/>
    <w:rsid w:val="00122834"/>
    <w:rsid w:val="001237D1"/>
    <w:rsid w:val="00123C7B"/>
    <w:rsid w:val="001247FF"/>
    <w:rsid w:val="00124B39"/>
    <w:rsid w:val="00126176"/>
    <w:rsid w:val="0013061C"/>
    <w:rsid w:val="001311C9"/>
    <w:rsid w:val="0013404A"/>
    <w:rsid w:val="00134FD2"/>
    <w:rsid w:val="00137538"/>
    <w:rsid w:val="00141DC9"/>
    <w:rsid w:val="001433E2"/>
    <w:rsid w:val="00150326"/>
    <w:rsid w:val="00152F6F"/>
    <w:rsid w:val="00153CAA"/>
    <w:rsid w:val="00153DFC"/>
    <w:rsid w:val="00156403"/>
    <w:rsid w:val="00156FF4"/>
    <w:rsid w:val="00160EAA"/>
    <w:rsid w:val="0016121A"/>
    <w:rsid w:val="0016419A"/>
    <w:rsid w:val="0016648F"/>
    <w:rsid w:val="00166CA3"/>
    <w:rsid w:val="00167D08"/>
    <w:rsid w:val="00167D29"/>
    <w:rsid w:val="001711B6"/>
    <w:rsid w:val="00171436"/>
    <w:rsid w:val="001731E8"/>
    <w:rsid w:val="001739E7"/>
    <w:rsid w:val="0017510A"/>
    <w:rsid w:val="001754AB"/>
    <w:rsid w:val="00176327"/>
    <w:rsid w:val="00180A3D"/>
    <w:rsid w:val="0018239F"/>
    <w:rsid w:val="00186181"/>
    <w:rsid w:val="00194DA8"/>
    <w:rsid w:val="001A3C5E"/>
    <w:rsid w:val="001B1917"/>
    <w:rsid w:val="001B1BD4"/>
    <w:rsid w:val="001B200C"/>
    <w:rsid w:val="001B4653"/>
    <w:rsid w:val="001B5D3D"/>
    <w:rsid w:val="001C17B2"/>
    <w:rsid w:val="001C1BE2"/>
    <w:rsid w:val="001C7B12"/>
    <w:rsid w:val="001C7F94"/>
    <w:rsid w:val="001D0870"/>
    <w:rsid w:val="001D4D01"/>
    <w:rsid w:val="001D56F6"/>
    <w:rsid w:val="001D5F57"/>
    <w:rsid w:val="001D6408"/>
    <w:rsid w:val="001E17AD"/>
    <w:rsid w:val="001E21B2"/>
    <w:rsid w:val="001E31A5"/>
    <w:rsid w:val="001E3672"/>
    <w:rsid w:val="001E5AB3"/>
    <w:rsid w:val="001E5F60"/>
    <w:rsid w:val="001E648B"/>
    <w:rsid w:val="001E69E4"/>
    <w:rsid w:val="001E6C87"/>
    <w:rsid w:val="001E74C9"/>
    <w:rsid w:val="001F221B"/>
    <w:rsid w:val="001F24A7"/>
    <w:rsid w:val="001F39B3"/>
    <w:rsid w:val="001F594D"/>
    <w:rsid w:val="002003B7"/>
    <w:rsid w:val="002036EF"/>
    <w:rsid w:val="002037E5"/>
    <w:rsid w:val="002042BD"/>
    <w:rsid w:val="00204CB0"/>
    <w:rsid w:val="0020647C"/>
    <w:rsid w:val="002064ED"/>
    <w:rsid w:val="00207B91"/>
    <w:rsid w:val="00215041"/>
    <w:rsid w:val="002169E9"/>
    <w:rsid w:val="002178EF"/>
    <w:rsid w:val="00217DA0"/>
    <w:rsid w:val="002204EC"/>
    <w:rsid w:val="00224551"/>
    <w:rsid w:val="0022553F"/>
    <w:rsid w:val="002273F8"/>
    <w:rsid w:val="002316D5"/>
    <w:rsid w:val="00231942"/>
    <w:rsid w:val="002329F4"/>
    <w:rsid w:val="002363D7"/>
    <w:rsid w:val="0023779B"/>
    <w:rsid w:val="0024095A"/>
    <w:rsid w:val="00240F14"/>
    <w:rsid w:val="00241B24"/>
    <w:rsid w:val="0024205E"/>
    <w:rsid w:val="0025035F"/>
    <w:rsid w:val="0025148E"/>
    <w:rsid w:val="00252108"/>
    <w:rsid w:val="002526F9"/>
    <w:rsid w:val="00252EF4"/>
    <w:rsid w:val="00253623"/>
    <w:rsid w:val="002547E6"/>
    <w:rsid w:val="00254962"/>
    <w:rsid w:val="002634DC"/>
    <w:rsid w:val="00263889"/>
    <w:rsid w:val="00265BE0"/>
    <w:rsid w:val="002662CB"/>
    <w:rsid w:val="00267F79"/>
    <w:rsid w:val="00271962"/>
    <w:rsid w:val="00272A5D"/>
    <w:rsid w:val="00274DEC"/>
    <w:rsid w:val="00275DC3"/>
    <w:rsid w:val="0028408C"/>
    <w:rsid w:val="00284347"/>
    <w:rsid w:val="002849D0"/>
    <w:rsid w:val="00284A10"/>
    <w:rsid w:val="002870C4"/>
    <w:rsid w:val="0029011A"/>
    <w:rsid w:val="00293E17"/>
    <w:rsid w:val="00295666"/>
    <w:rsid w:val="00297CE0"/>
    <w:rsid w:val="002A1B0D"/>
    <w:rsid w:val="002A4186"/>
    <w:rsid w:val="002A457F"/>
    <w:rsid w:val="002A5169"/>
    <w:rsid w:val="002A7F5E"/>
    <w:rsid w:val="002B0BC2"/>
    <w:rsid w:val="002B481B"/>
    <w:rsid w:val="002B5A63"/>
    <w:rsid w:val="002C01D7"/>
    <w:rsid w:val="002C04B6"/>
    <w:rsid w:val="002C1FFD"/>
    <w:rsid w:val="002C57FD"/>
    <w:rsid w:val="002C5F91"/>
    <w:rsid w:val="002C6295"/>
    <w:rsid w:val="002C6803"/>
    <w:rsid w:val="002D309B"/>
    <w:rsid w:val="002D6EA5"/>
    <w:rsid w:val="002D79CE"/>
    <w:rsid w:val="002E2641"/>
    <w:rsid w:val="002E6147"/>
    <w:rsid w:val="002F0850"/>
    <w:rsid w:val="002F347C"/>
    <w:rsid w:val="002F4754"/>
    <w:rsid w:val="003042BE"/>
    <w:rsid w:val="00305E12"/>
    <w:rsid w:val="00312A7D"/>
    <w:rsid w:val="00317947"/>
    <w:rsid w:val="00317BB1"/>
    <w:rsid w:val="00321C24"/>
    <w:rsid w:val="00321ECA"/>
    <w:rsid w:val="00323D1D"/>
    <w:rsid w:val="00325A8E"/>
    <w:rsid w:val="00326947"/>
    <w:rsid w:val="00326B25"/>
    <w:rsid w:val="00332CEE"/>
    <w:rsid w:val="0034004B"/>
    <w:rsid w:val="00341360"/>
    <w:rsid w:val="00342581"/>
    <w:rsid w:val="00342BB7"/>
    <w:rsid w:val="0034554B"/>
    <w:rsid w:val="00345CE5"/>
    <w:rsid w:val="00347920"/>
    <w:rsid w:val="0035379C"/>
    <w:rsid w:val="00361211"/>
    <w:rsid w:val="00361C98"/>
    <w:rsid w:val="00365119"/>
    <w:rsid w:val="00372633"/>
    <w:rsid w:val="00373EDD"/>
    <w:rsid w:val="00374F24"/>
    <w:rsid w:val="00375F76"/>
    <w:rsid w:val="00376DF3"/>
    <w:rsid w:val="00377F1B"/>
    <w:rsid w:val="0038183C"/>
    <w:rsid w:val="003819CE"/>
    <w:rsid w:val="003842F2"/>
    <w:rsid w:val="00387C73"/>
    <w:rsid w:val="003917C7"/>
    <w:rsid w:val="003934E7"/>
    <w:rsid w:val="003936E8"/>
    <w:rsid w:val="0039388C"/>
    <w:rsid w:val="0039431B"/>
    <w:rsid w:val="0039511C"/>
    <w:rsid w:val="0039589B"/>
    <w:rsid w:val="003A1574"/>
    <w:rsid w:val="003A3EB4"/>
    <w:rsid w:val="003A5181"/>
    <w:rsid w:val="003A51FE"/>
    <w:rsid w:val="003A62F1"/>
    <w:rsid w:val="003A6338"/>
    <w:rsid w:val="003A7FD5"/>
    <w:rsid w:val="003B309D"/>
    <w:rsid w:val="003B75AD"/>
    <w:rsid w:val="003C1602"/>
    <w:rsid w:val="003C235A"/>
    <w:rsid w:val="003C637D"/>
    <w:rsid w:val="003C7B7C"/>
    <w:rsid w:val="003D4433"/>
    <w:rsid w:val="003E03EF"/>
    <w:rsid w:val="003E149E"/>
    <w:rsid w:val="003E3B1A"/>
    <w:rsid w:val="003F099D"/>
    <w:rsid w:val="003F311A"/>
    <w:rsid w:val="003F4012"/>
    <w:rsid w:val="003F4606"/>
    <w:rsid w:val="003F63A6"/>
    <w:rsid w:val="003F63F4"/>
    <w:rsid w:val="0040040F"/>
    <w:rsid w:val="00406A6C"/>
    <w:rsid w:val="004078C8"/>
    <w:rsid w:val="00412AE8"/>
    <w:rsid w:val="0042275C"/>
    <w:rsid w:val="00422A93"/>
    <w:rsid w:val="0042394B"/>
    <w:rsid w:val="00423CA9"/>
    <w:rsid w:val="00424F07"/>
    <w:rsid w:val="00425B66"/>
    <w:rsid w:val="0043144E"/>
    <w:rsid w:val="00434252"/>
    <w:rsid w:val="0043697C"/>
    <w:rsid w:val="00436CDB"/>
    <w:rsid w:val="00437F97"/>
    <w:rsid w:val="0044044C"/>
    <w:rsid w:val="004418F4"/>
    <w:rsid w:val="00441B3F"/>
    <w:rsid w:val="00441CCE"/>
    <w:rsid w:val="00443AED"/>
    <w:rsid w:val="00444110"/>
    <w:rsid w:val="004445CE"/>
    <w:rsid w:val="00450574"/>
    <w:rsid w:val="00450B4B"/>
    <w:rsid w:val="00451931"/>
    <w:rsid w:val="004552CD"/>
    <w:rsid w:val="004558B4"/>
    <w:rsid w:val="0046167C"/>
    <w:rsid w:val="0046790A"/>
    <w:rsid w:val="004707BC"/>
    <w:rsid w:val="00474802"/>
    <w:rsid w:val="004758C9"/>
    <w:rsid w:val="00475DFF"/>
    <w:rsid w:val="00477B1E"/>
    <w:rsid w:val="00481F9D"/>
    <w:rsid w:val="00484F0E"/>
    <w:rsid w:val="004869B8"/>
    <w:rsid w:val="00492B3B"/>
    <w:rsid w:val="00492DA0"/>
    <w:rsid w:val="00493E70"/>
    <w:rsid w:val="004954AA"/>
    <w:rsid w:val="004A054A"/>
    <w:rsid w:val="004A1243"/>
    <w:rsid w:val="004A4186"/>
    <w:rsid w:val="004A623B"/>
    <w:rsid w:val="004B7B68"/>
    <w:rsid w:val="004C0575"/>
    <w:rsid w:val="004C0A5C"/>
    <w:rsid w:val="004C11D8"/>
    <w:rsid w:val="004C3520"/>
    <w:rsid w:val="004C5BC7"/>
    <w:rsid w:val="004C606F"/>
    <w:rsid w:val="004C6379"/>
    <w:rsid w:val="004C6507"/>
    <w:rsid w:val="004C7766"/>
    <w:rsid w:val="004D1648"/>
    <w:rsid w:val="004D62AA"/>
    <w:rsid w:val="004D7BE6"/>
    <w:rsid w:val="004E21A6"/>
    <w:rsid w:val="004E2C15"/>
    <w:rsid w:val="004E3257"/>
    <w:rsid w:val="004E376A"/>
    <w:rsid w:val="004E7379"/>
    <w:rsid w:val="004E75E6"/>
    <w:rsid w:val="004F1F19"/>
    <w:rsid w:val="004F2449"/>
    <w:rsid w:val="004F48DF"/>
    <w:rsid w:val="004F664C"/>
    <w:rsid w:val="004F67EE"/>
    <w:rsid w:val="00502401"/>
    <w:rsid w:val="00505B8C"/>
    <w:rsid w:val="005071BB"/>
    <w:rsid w:val="00511BFF"/>
    <w:rsid w:val="00516C94"/>
    <w:rsid w:val="005171C4"/>
    <w:rsid w:val="00520D62"/>
    <w:rsid w:val="0052601C"/>
    <w:rsid w:val="005308F3"/>
    <w:rsid w:val="005372F8"/>
    <w:rsid w:val="00542509"/>
    <w:rsid w:val="0054354E"/>
    <w:rsid w:val="00543B23"/>
    <w:rsid w:val="00544CC9"/>
    <w:rsid w:val="0056181A"/>
    <w:rsid w:val="0056261D"/>
    <w:rsid w:val="00566A96"/>
    <w:rsid w:val="00566BC4"/>
    <w:rsid w:val="0056770F"/>
    <w:rsid w:val="0057442D"/>
    <w:rsid w:val="00575847"/>
    <w:rsid w:val="00577B81"/>
    <w:rsid w:val="005841CC"/>
    <w:rsid w:val="00585BDD"/>
    <w:rsid w:val="0058642F"/>
    <w:rsid w:val="00587312"/>
    <w:rsid w:val="00594BCE"/>
    <w:rsid w:val="00596B7C"/>
    <w:rsid w:val="00597470"/>
    <w:rsid w:val="005A0434"/>
    <w:rsid w:val="005A1278"/>
    <w:rsid w:val="005A2934"/>
    <w:rsid w:val="005A299F"/>
    <w:rsid w:val="005A3D1A"/>
    <w:rsid w:val="005A3F65"/>
    <w:rsid w:val="005A5E01"/>
    <w:rsid w:val="005A63FB"/>
    <w:rsid w:val="005A6CD3"/>
    <w:rsid w:val="005A717D"/>
    <w:rsid w:val="005B31FA"/>
    <w:rsid w:val="005B409B"/>
    <w:rsid w:val="005B4D1E"/>
    <w:rsid w:val="005B68E9"/>
    <w:rsid w:val="005C1527"/>
    <w:rsid w:val="005C24C8"/>
    <w:rsid w:val="005C372D"/>
    <w:rsid w:val="005C4D30"/>
    <w:rsid w:val="005C739E"/>
    <w:rsid w:val="005C775B"/>
    <w:rsid w:val="005D0D7B"/>
    <w:rsid w:val="005D3E2B"/>
    <w:rsid w:val="005D5FB6"/>
    <w:rsid w:val="005D7082"/>
    <w:rsid w:val="005E3716"/>
    <w:rsid w:val="005F14ED"/>
    <w:rsid w:val="005F1921"/>
    <w:rsid w:val="005F3C75"/>
    <w:rsid w:val="005F3C7C"/>
    <w:rsid w:val="005F7D5C"/>
    <w:rsid w:val="006001B5"/>
    <w:rsid w:val="0060051E"/>
    <w:rsid w:val="0060084F"/>
    <w:rsid w:val="00600A80"/>
    <w:rsid w:val="00602CDC"/>
    <w:rsid w:val="00604BB6"/>
    <w:rsid w:val="00604C2E"/>
    <w:rsid w:val="00604C68"/>
    <w:rsid w:val="00604FB6"/>
    <w:rsid w:val="00605C11"/>
    <w:rsid w:val="00607EAE"/>
    <w:rsid w:val="006106AC"/>
    <w:rsid w:val="00611149"/>
    <w:rsid w:val="006125A1"/>
    <w:rsid w:val="006150CF"/>
    <w:rsid w:val="00617998"/>
    <w:rsid w:val="00617D0A"/>
    <w:rsid w:val="00620A77"/>
    <w:rsid w:val="006216BC"/>
    <w:rsid w:val="00623611"/>
    <w:rsid w:val="00624A65"/>
    <w:rsid w:val="00624A86"/>
    <w:rsid w:val="006307FA"/>
    <w:rsid w:val="00631627"/>
    <w:rsid w:val="00633E05"/>
    <w:rsid w:val="00634432"/>
    <w:rsid w:val="00634ECA"/>
    <w:rsid w:val="0063564C"/>
    <w:rsid w:val="0063794C"/>
    <w:rsid w:val="00640971"/>
    <w:rsid w:val="006418A2"/>
    <w:rsid w:val="006439EF"/>
    <w:rsid w:val="00643D36"/>
    <w:rsid w:val="006450F2"/>
    <w:rsid w:val="00645819"/>
    <w:rsid w:val="0065137E"/>
    <w:rsid w:val="00653B23"/>
    <w:rsid w:val="00663CC7"/>
    <w:rsid w:val="006743B3"/>
    <w:rsid w:val="00674CC9"/>
    <w:rsid w:val="0067759F"/>
    <w:rsid w:val="00677726"/>
    <w:rsid w:val="00677D17"/>
    <w:rsid w:val="00680923"/>
    <w:rsid w:val="0068267D"/>
    <w:rsid w:val="0068597F"/>
    <w:rsid w:val="00687D6F"/>
    <w:rsid w:val="00691C70"/>
    <w:rsid w:val="006943A8"/>
    <w:rsid w:val="006954AB"/>
    <w:rsid w:val="00695692"/>
    <w:rsid w:val="006A3A09"/>
    <w:rsid w:val="006A4318"/>
    <w:rsid w:val="006A47EB"/>
    <w:rsid w:val="006A629C"/>
    <w:rsid w:val="006A6CFE"/>
    <w:rsid w:val="006A7A38"/>
    <w:rsid w:val="006B2151"/>
    <w:rsid w:val="006B5CD0"/>
    <w:rsid w:val="006C03FE"/>
    <w:rsid w:val="006C0931"/>
    <w:rsid w:val="006C28B3"/>
    <w:rsid w:val="006C2F0D"/>
    <w:rsid w:val="006C4D92"/>
    <w:rsid w:val="006C5442"/>
    <w:rsid w:val="006C5A51"/>
    <w:rsid w:val="006C65D6"/>
    <w:rsid w:val="006C7742"/>
    <w:rsid w:val="006C7A59"/>
    <w:rsid w:val="006D32B9"/>
    <w:rsid w:val="006D36B9"/>
    <w:rsid w:val="006D403F"/>
    <w:rsid w:val="006D610A"/>
    <w:rsid w:val="006D7B4D"/>
    <w:rsid w:val="006E6C3E"/>
    <w:rsid w:val="006E764E"/>
    <w:rsid w:val="006F0333"/>
    <w:rsid w:val="006F1EEB"/>
    <w:rsid w:val="006F423A"/>
    <w:rsid w:val="006F532C"/>
    <w:rsid w:val="006F62C1"/>
    <w:rsid w:val="006F6A92"/>
    <w:rsid w:val="0070106F"/>
    <w:rsid w:val="00702AE9"/>
    <w:rsid w:val="00703DB9"/>
    <w:rsid w:val="007100F3"/>
    <w:rsid w:val="00710B66"/>
    <w:rsid w:val="0071321E"/>
    <w:rsid w:val="007141C0"/>
    <w:rsid w:val="007206BF"/>
    <w:rsid w:val="007222AB"/>
    <w:rsid w:val="00726AFD"/>
    <w:rsid w:val="0073135F"/>
    <w:rsid w:val="00736564"/>
    <w:rsid w:val="007370F8"/>
    <w:rsid w:val="00741F90"/>
    <w:rsid w:val="007444CB"/>
    <w:rsid w:val="00744F34"/>
    <w:rsid w:val="007561DB"/>
    <w:rsid w:val="0075789C"/>
    <w:rsid w:val="00760CE7"/>
    <w:rsid w:val="007628C2"/>
    <w:rsid w:val="00764FAC"/>
    <w:rsid w:val="00765C4C"/>
    <w:rsid w:val="00770A2E"/>
    <w:rsid w:val="00774218"/>
    <w:rsid w:val="00774CC1"/>
    <w:rsid w:val="0077727F"/>
    <w:rsid w:val="0078002F"/>
    <w:rsid w:val="0078139F"/>
    <w:rsid w:val="00782140"/>
    <w:rsid w:val="00783452"/>
    <w:rsid w:val="00783DA1"/>
    <w:rsid w:val="007851D9"/>
    <w:rsid w:val="007870D7"/>
    <w:rsid w:val="007911D9"/>
    <w:rsid w:val="00791DB8"/>
    <w:rsid w:val="0079277C"/>
    <w:rsid w:val="0079422D"/>
    <w:rsid w:val="00795B5F"/>
    <w:rsid w:val="0079632D"/>
    <w:rsid w:val="007A0A2D"/>
    <w:rsid w:val="007A1309"/>
    <w:rsid w:val="007B36DB"/>
    <w:rsid w:val="007B3997"/>
    <w:rsid w:val="007B6525"/>
    <w:rsid w:val="007B73D7"/>
    <w:rsid w:val="007C16AD"/>
    <w:rsid w:val="007C2D4C"/>
    <w:rsid w:val="007C4CD6"/>
    <w:rsid w:val="007C4FE8"/>
    <w:rsid w:val="007D3EA2"/>
    <w:rsid w:val="007D4967"/>
    <w:rsid w:val="007D68F3"/>
    <w:rsid w:val="007E0C26"/>
    <w:rsid w:val="007E1B1B"/>
    <w:rsid w:val="007E1CAC"/>
    <w:rsid w:val="007E1E4D"/>
    <w:rsid w:val="007E2358"/>
    <w:rsid w:val="007E378E"/>
    <w:rsid w:val="007E4A7B"/>
    <w:rsid w:val="007E4DAB"/>
    <w:rsid w:val="007E615D"/>
    <w:rsid w:val="007E6C11"/>
    <w:rsid w:val="007E76CC"/>
    <w:rsid w:val="007F19A6"/>
    <w:rsid w:val="007F28F0"/>
    <w:rsid w:val="007F4E93"/>
    <w:rsid w:val="007F4F41"/>
    <w:rsid w:val="007F79C5"/>
    <w:rsid w:val="00802223"/>
    <w:rsid w:val="008034F6"/>
    <w:rsid w:val="0080408C"/>
    <w:rsid w:val="00804B10"/>
    <w:rsid w:val="0081018D"/>
    <w:rsid w:val="00810A85"/>
    <w:rsid w:val="00814368"/>
    <w:rsid w:val="00814A4A"/>
    <w:rsid w:val="00814BC1"/>
    <w:rsid w:val="00823A4D"/>
    <w:rsid w:val="00824247"/>
    <w:rsid w:val="0082568D"/>
    <w:rsid w:val="0082650F"/>
    <w:rsid w:val="0083147B"/>
    <w:rsid w:val="008341A2"/>
    <w:rsid w:val="00841351"/>
    <w:rsid w:val="008446FA"/>
    <w:rsid w:val="00845606"/>
    <w:rsid w:val="00845D2A"/>
    <w:rsid w:val="00856009"/>
    <w:rsid w:val="008614F9"/>
    <w:rsid w:val="00865287"/>
    <w:rsid w:val="008666F4"/>
    <w:rsid w:val="008747D8"/>
    <w:rsid w:val="00874F14"/>
    <w:rsid w:val="00876096"/>
    <w:rsid w:val="00877457"/>
    <w:rsid w:val="00880E94"/>
    <w:rsid w:val="0088458C"/>
    <w:rsid w:val="0088590F"/>
    <w:rsid w:val="0089531E"/>
    <w:rsid w:val="0089575B"/>
    <w:rsid w:val="00897AE1"/>
    <w:rsid w:val="008A0507"/>
    <w:rsid w:val="008A2191"/>
    <w:rsid w:val="008A5693"/>
    <w:rsid w:val="008A5EE2"/>
    <w:rsid w:val="008B28EF"/>
    <w:rsid w:val="008B4A34"/>
    <w:rsid w:val="008B5EA8"/>
    <w:rsid w:val="008B6510"/>
    <w:rsid w:val="008B685F"/>
    <w:rsid w:val="008C026D"/>
    <w:rsid w:val="008D4374"/>
    <w:rsid w:val="008D701E"/>
    <w:rsid w:val="008E0274"/>
    <w:rsid w:val="008E4BF8"/>
    <w:rsid w:val="008E5DB4"/>
    <w:rsid w:val="008E5EC1"/>
    <w:rsid w:val="008E6EF1"/>
    <w:rsid w:val="008E6FC2"/>
    <w:rsid w:val="008E7E91"/>
    <w:rsid w:val="008F1673"/>
    <w:rsid w:val="008F28CF"/>
    <w:rsid w:val="008F53EF"/>
    <w:rsid w:val="008F5724"/>
    <w:rsid w:val="008F5B52"/>
    <w:rsid w:val="0090156D"/>
    <w:rsid w:val="00903CE5"/>
    <w:rsid w:val="00905486"/>
    <w:rsid w:val="00913020"/>
    <w:rsid w:val="00913B9B"/>
    <w:rsid w:val="0091481D"/>
    <w:rsid w:val="009249E6"/>
    <w:rsid w:val="009274E7"/>
    <w:rsid w:val="00932A23"/>
    <w:rsid w:val="00932F50"/>
    <w:rsid w:val="009332D8"/>
    <w:rsid w:val="00937E17"/>
    <w:rsid w:val="00940FB7"/>
    <w:rsid w:val="0094145C"/>
    <w:rsid w:val="009414C8"/>
    <w:rsid w:val="009415E8"/>
    <w:rsid w:val="00942BE6"/>
    <w:rsid w:val="00945189"/>
    <w:rsid w:val="00945E91"/>
    <w:rsid w:val="009474F5"/>
    <w:rsid w:val="0094781B"/>
    <w:rsid w:val="0095317B"/>
    <w:rsid w:val="00954AFC"/>
    <w:rsid w:val="0096313A"/>
    <w:rsid w:val="009673A2"/>
    <w:rsid w:val="00975FB3"/>
    <w:rsid w:val="00982F1D"/>
    <w:rsid w:val="00985D75"/>
    <w:rsid w:val="00986CAD"/>
    <w:rsid w:val="00990349"/>
    <w:rsid w:val="009938E5"/>
    <w:rsid w:val="00996C89"/>
    <w:rsid w:val="009970D3"/>
    <w:rsid w:val="009A03BA"/>
    <w:rsid w:val="009A182B"/>
    <w:rsid w:val="009A4FEA"/>
    <w:rsid w:val="009A5D31"/>
    <w:rsid w:val="009A76A4"/>
    <w:rsid w:val="009B1632"/>
    <w:rsid w:val="009B297C"/>
    <w:rsid w:val="009B3550"/>
    <w:rsid w:val="009B4B6E"/>
    <w:rsid w:val="009B7149"/>
    <w:rsid w:val="009B72D0"/>
    <w:rsid w:val="009C0EB1"/>
    <w:rsid w:val="009C6AEA"/>
    <w:rsid w:val="009C758A"/>
    <w:rsid w:val="009D0581"/>
    <w:rsid w:val="009D0907"/>
    <w:rsid w:val="009D17A5"/>
    <w:rsid w:val="009D3D15"/>
    <w:rsid w:val="009E0751"/>
    <w:rsid w:val="009E18A4"/>
    <w:rsid w:val="009E1B4A"/>
    <w:rsid w:val="009E208D"/>
    <w:rsid w:val="009E25EB"/>
    <w:rsid w:val="009F0C1C"/>
    <w:rsid w:val="009F30CD"/>
    <w:rsid w:val="009F524C"/>
    <w:rsid w:val="009F5711"/>
    <w:rsid w:val="00A02A45"/>
    <w:rsid w:val="00A047F2"/>
    <w:rsid w:val="00A04DC4"/>
    <w:rsid w:val="00A05525"/>
    <w:rsid w:val="00A05B7E"/>
    <w:rsid w:val="00A06536"/>
    <w:rsid w:val="00A135DF"/>
    <w:rsid w:val="00A20E81"/>
    <w:rsid w:val="00A2356B"/>
    <w:rsid w:val="00A25CCE"/>
    <w:rsid w:val="00A26BD2"/>
    <w:rsid w:val="00A40B98"/>
    <w:rsid w:val="00A417D3"/>
    <w:rsid w:val="00A45114"/>
    <w:rsid w:val="00A47C4D"/>
    <w:rsid w:val="00A500A1"/>
    <w:rsid w:val="00A50BDE"/>
    <w:rsid w:val="00A51D31"/>
    <w:rsid w:val="00A53439"/>
    <w:rsid w:val="00A53603"/>
    <w:rsid w:val="00A53683"/>
    <w:rsid w:val="00A61D11"/>
    <w:rsid w:val="00A6283A"/>
    <w:rsid w:val="00A652CD"/>
    <w:rsid w:val="00A65CD7"/>
    <w:rsid w:val="00A6725A"/>
    <w:rsid w:val="00A67E7C"/>
    <w:rsid w:val="00A71312"/>
    <w:rsid w:val="00A71A41"/>
    <w:rsid w:val="00A75B02"/>
    <w:rsid w:val="00A75BF1"/>
    <w:rsid w:val="00A76946"/>
    <w:rsid w:val="00A774B9"/>
    <w:rsid w:val="00A778DD"/>
    <w:rsid w:val="00A77CF9"/>
    <w:rsid w:val="00A82D54"/>
    <w:rsid w:val="00A84D4F"/>
    <w:rsid w:val="00A87561"/>
    <w:rsid w:val="00A87A6C"/>
    <w:rsid w:val="00A90F1C"/>
    <w:rsid w:val="00A91EAB"/>
    <w:rsid w:val="00A922FA"/>
    <w:rsid w:val="00A93616"/>
    <w:rsid w:val="00A93C0C"/>
    <w:rsid w:val="00A93D2A"/>
    <w:rsid w:val="00A9402D"/>
    <w:rsid w:val="00A94592"/>
    <w:rsid w:val="00A954A9"/>
    <w:rsid w:val="00AA4F98"/>
    <w:rsid w:val="00AA6F52"/>
    <w:rsid w:val="00AA7897"/>
    <w:rsid w:val="00AB132C"/>
    <w:rsid w:val="00AB13A3"/>
    <w:rsid w:val="00AB28B9"/>
    <w:rsid w:val="00AB5081"/>
    <w:rsid w:val="00AC096F"/>
    <w:rsid w:val="00AC547C"/>
    <w:rsid w:val="00AC79EE"/>
    <w:rsid w:val="00AC7A71"/>
    <w:rsid w:val="00AD00B8"/>
    <w:rsid w:val="00AD2D6A"/>
    <w:rsid w:val="00AD2F1C"/>
    <w:rsid w:val="00AD633D"/>
    <w:rsid w:val="00AD6689"/>
    <w:rsid w:val="00AE1BE2"/>
    <w:rsid w:val="00AE2C14"/>
    <w:rsid w:val="00AE37C5"/>
    <w:rsid w:val="00AE38AD"/>
    <w:rsid w:val="00AE57ED"/>
    <w:rsid w:val="00AF0666"/>
    <w:rsid w:val="00AF0DBA"/>
    <w:rsid w:val="00AF2AD2"/>
    <w:rsid w:val="00AF3797"/>
    <w:rsid w:val="00AF69EE"/>
    <w:rsid w:val="00AF6A16"/>
    <w:rsid w:val="00B00EF9"/>
    <w:rsid w:val="00B02A84"/>
    <w:rsid w:val="00B038BE"/>
    <w:rsid w:val="00B072CB"/>
    <w:rsid w:val="00B10640"/>
    <w:rsid w:val="00B10AD2"/>
    <w:rsid w:val="00B11E08"/>
    <w:rsid w:val="00B14366"/>
    <w:rsid w:val="00B167AE"/>
    <w:rsid w:val="00B17486"/>
    <w:rsid w:val="00B17EAF"/>
    <w:rsid w:val="00B20DF6"/>
    <w:rsid w:val="00B22BF1"/>
    <w:rsid w:val="00B25925"/>
    <w:rsid w:val="00B26175"/>
    <w:rsid w:val="00B30A74"/>
    <w:rsid w:val="00B32235"/>
    <w:rsid w:val="00B33AB6"/>
    <w:rsid w:val="00B36057"/>
    <w:rsid w:val="00B4083D"/>
    <w:rsid w:val="00B41516"/>
    <w:rsid w:val="00B42765"/>
    <w:rsid w:val="00B44F83"/>
    <w:rsid w:val="00B4717C"/>
    <w:rsid w:val="00B57A35"/>
    <w:rsid w:val="00B62DA7"/>
    <w:rsid w:val="00B643CF"/>
    <w:rsid w:val="00B64E1D"/>
    <w:rsid w:val="00B65321"/>
    <w:rsid w:val="00B66636"/>
    <w:rsid w:val="00B729E5"/>
    <w:rsid w:val="00B74270"/>
    <w:rsid w:val="00B76980"/>
    <w:rsid w:val="00B81961"/>
    <w:rsid w:val="00B834CE"/>
    <w:rsid w:val="00B83B99"/>
    <w:rsid w:val="00B83D88"/>
    <w:rsid w:val="00B87CE5"/>
    <w:rsid w:val="00B904AC"/>
    <w:rsid w:val="00B90571"/>
    <w:rsid w:val="00B928F3"/>
    <w:rsid w:val="00B94057"/>
    <w:rsid w:val="00B940FD"/>
    <w:rsid w:val="00B95186"/>
    <w:rsid w:val="00BA099C"/>
    <w:rsid w:val="00BA169F"/>
    <w:rsid w:val="00BA3F00"/>
    <w:rsid w:val="00BA4CB8"/>
    <w:rsid w:val="00BA58DC"/>
    <w:rsid w:val="00BA59C6"/>
    <w:rsid w:val="00BA5E83"/>
    <w:rsid w:val="00BA76B9"/>
    <w:rsid w:val="00BB17B7"/>
    <w:rsid w:val="00BB2C55"/>
    <w:rsid w:val="00BB50FD"/>
    <w:rsid w:val="00BB6E1E"/>
    <w:rsid w:val="00BC1268"/>
    <w:rsid w:val="00BC1774"/>
    <w:rsid w:val="00BC2A0F"/>
    <w:rsid w:val="00BD3AF2"/>
    <w:rsid w:val="00BE1F61"/>
    <w:rsid w:val="00BE2745"/>
    <w:rsid w:val="00BE77D8"/>
    <w:rsid w:val="00BF0986"/>
    <w:rsid w:val="00BF3D86"/>
    <w:rsid w:val="00BF4B11"/>
    <w:rsid w:val="00C02741"/>
    <w:rsid w:val="00C02CA1"/>
    <w:rsid w:val="00C0759C"/>
    <w:rsid w:val="00C07AD3"/>
    <w:rsid w:val="00C1113C"/>
    <w:rsid w:val="00C12044"/>
    <w:rsid w:val="00C15F44"/>
    <w:rsid w:val="00C21F8D"/>
    <w:rsid w:val="00C22AA9"/>
    <w:rsid w:val="00C22CF9"/>
    <w:rsid w:val="00C3291F"/>
    <w:rsid w:val="00C3324C"/>
    <w:rsid w:val="00C34AE7"/>
    <w:rsid w:val="00C35242"/>
    <w:rsid w:val="00C36E37"/>
    <w:rsid w:val="00C40D75"/>
    <w:rsid w:val="00C40E0E"/>
    <w:rsid w:val="00C4336E"/>
    <w:rsid w:val="00C43D5E"/>
    <w:rsid w:val="00C44C46"/>
    <w:rsid w:val="00C50CB5"/>
    <w:rsid w:val="00C511CE"/>
    <w:rsid w:val="00C55531"/>
    <w:rsid w:val="00C555FF"/>
    <w:rsid w:val="00C62A98"/>
    <w:rsid w:val="00C64DC9"/>
    <w:rsid w:val="00C70C62"/>
    <w:rsid w:val="00C71387"/>
    <w:rsid w:val="00C7206F"/>
    <w:rsid w:val="00C72FF3"/>
    <w:rsid w:val="00C75EB9"/>
    <w:rsid w:val="00C764FC"/>
    <w:rsid w:val="00C776D7"/>
    <w:rsid w:val="00C80CFA"/>
    <w:rsid w:val="00C81523"/>
    <w:rsid w:val="00C8180F"/>
    <w:rsid w:val="00C81E71"/>
    <w:rsid w:val="00C83D83"/>
    <w:rsid w:val="00C85E7B"/>
    <w:rsid w:val="00C86DC5"/>
    <w:rsid w:val="00C94B19"/>
    <w:rsid w:val="00C97001"/>
    <w:rsid w:val="00C97A52"/>
    <w:rsid w:val="00C97B71"/>
    <w:rsid w:val="00CA05F0"/>
    <w:rsid w:val="00CA2B32"/>
    <w:rsid w:val="00CA2F22"/>
    <w:rsid w:val="00CA36D7"/>
    <w:rsid w:val="00CA5C0A"/>
    <w:rsid w:val="00CA71C1"/>
    <w:rsid w:val="00CB03C0"/>
    <w:rsid w:val="00CB0956"/>
    <w:rsid w:val="00CB0EE1"/>
    <w:rsid w:val="00CB5956"/>
    <w:rsid w:val="00CC4138"/>
    <w:rsid w:val="00CC52E4"/>
    <w:rsid w:val="00CC6957"/>
    <w:rsid w:val="00CD1A21"/>
    <w:rsid w:val="00CD47F9"/>
    <w:rsid w:val="00CE5796"/>
    <w:rsid w:val="00CF2757"/>
    <w:rsid w:val="00CF3055"/>
    <w:rsid w:val="00CF6207"/>
    <w:rsid w:val="00D048B1"/>
    <w:rsid w:val="00D04D2B"/>
    <w:rsid w:val="00D065ED"/>
    <w:rsid w:val="00D07082"/>
    <w:rsid w:val="00D07638"/>
    <w:rsid w:val="00D101F4"/>
    <w:rsid w:val="00D13118"/>
    <w:rsid w:val="00D15413"/>
    <w:rsid w:val="00D15603"/>
    <w:rsid w:val="00D20AB3"/>
    <w:rsid w:val="00D20DCB"/>
    <w:rsid w:val="00D22006"/>
    <w:rsid w:val="00D23F1D"/>
    <w:rsid w:val="00D24079"/>
    <w:rsid w:val="00D321C6"/>
    <w:rsid w:val="00D32F44"/>
    <w:rsid w:val="00D36883"/>
    <w:rsid w:val="00D37EC4"/>
    <w:rsid w:val="00D402AB"/>
    <w:rsid w:val="00D438C5"/>
    <w:rsid w:val="00D44967"/>
    <w:rsid w:val="00D459C5"/>
    <w:rsid w:val="00D50163"/>
    <w:rsid w:val="00D501EF"/>
    <w:rsid w:val="00D53825"/>
    <w:rsid w:val="00D539E5"/>
    <w:rsid w:val="00D5480B"/>
    <w:rsid w:val="00D55F01"/>
    <w:rsid w:val="00D6180F"/>
    <w:rsid w:val="00D67F64"/>
    <w:rsid w:val="00D70F7C"/>
    <w:rsid w:val="00D71C99"/>
    <w:rsid w:val="00D71F87"/>
    <w:rsid w:val="00D73F30"/>
    <w:rsid w:val="00D81908"/>
    <w:rsid w:val="00D8546F"/>
    <w:rsid w:val="00D91A42"/>
    <w:rsid w:val="00D94D0B"/>
    <w:rsid w:val="00D94DAE"/>
    <w:rsid w:val="00D95F42"/>
    <w:rsid w:val="00DA3549"/>
    <w:rsid w:val="00DB1F6C"/>
    <w:rsid w:val="00DB3985"/>
    <w:rsid w:val="00DB46C8"/>
    <w:rsid w:val="00DB528D"/>
    <w:rsid w:val="00DB5850"/>
    <w:rsid w:val="00DC002E"/>
    <w:rsid w:val="00DC09A1"/>
    <w:rsid w:val="00DC2BA2"/>
    <w:rsid w:val="00DC36A9"/>
    <w:rsid w:val="00DC7752"/>
    <w:rsid w:val="00DD0A96"/>
    <w:rsid w:val="00DD4923"/>
    <w:rsid w:val="00DD5938"/>
    <w:rsid w:val="00DD61B7"/>
    <w:rsid w:val="00DE3C2C"/>
    <w:rsid w:val="00DE5284"/>
    <w:rsid w:val="00DE5756"/>
    <w:rsid w:val="00DE7734"/>
    <w:rsid w:val="00DF1823"/>
    <w:rsid w:val="00DF1B80"/>
    <w:rsid w:val="00DF360C"/>
    <w:rsid w:val="00DF3DE3"/>
    <w:rsid w:val="00DF3F5A"/>
    <w:rsid w:val="00DF6A9E"/>
    <w:rsid w:val="00E008EF"/>
    <w:rsid w:val="00E0382C"/>
    <w:rsid w:val="00E06417"/>
    <w:rsid w:val="00E11E5D"/>
    <w:rsid w:val="00E138D7"/>
    <w:rsid w:val="00E1537A"/>
    <w:rsid w:val="00E16160"/>
    <w:rsid w:val="00E20E09"/>
    <w:rsid w:val="00E211A1"/>
    <w:rsid w:val="00E22BF5"/>
    <w:rsid w:val="00E23319"/>
    <w:rsid w:val="00E2490C"/>
    <w:rsid w:val="00E249D9"/>
    <w:rsid w:val="00E25DA2"/>
    <w:rsid w:val="00E31EEE"/>
    <w:rsid w:val="00E320B7"/>
    <w:rsid w:val="00E34702"/>
    <w:rsid w:val="00E368E8"/>
    <w:rsid w:val="00E402D1"/>
    <w:rsid w:val="00E40AE9"/>
    <w:rsid w:val="00E421DB"/>
    <w:rsid w:val="00E42215"/>
    <w:rsid w:val="00E433F4"/>
    <w:rsid w:val="00E4406F"/>
    <w:rsid w:val="00E44B9F"/>
    <w:rsid w:val="00E457B4"/>
    <w:rsid w:val="00E461FA"/>
    <w:rsid w:val="00E50B02"/>
    <w:rsid w:val="00E56FA9"/>
    <w:rsid w:val="00E57D5F"/>
    <w:rsid w:val="00E61086"/>
    <w:rsid w:val="00E620DD"/>
    <w:rsid w:val="00E63B16"/>
    <w:rsid w:val="00E64449"/>
    <w:rsid w:val="00E6681A"/>
    <w:rsid w:val="00E6726F"/>
    <w:rsid w:val="00E704F0"/>
    <w:rsid w:val="00E7367F"/>
    <w:rsid w:val="00E74203"/>
    <w:rsid w:val="00E74417"/>
    <w:rsid w:val="00E77454"/>
    <w:rsid w:val="00E77A4F"/>
    <w:rsid w:val="00E80215"/>
    <w:rsid w:val="00E80659"/>
    <w:rsid w:val="00E818EB"/>
    <w:rsid w:val="00E82177"/>
    <w:rsid w:val="00E83E04"/>
    <w:rsid w:val="00E841E9"/>
    <w:rsid w:val="00E8475B"/>
    <w:rsid w:val="00E85A5C"/>
    <w:rsid w:val="00E87C52"/>
    <w:rsid w:val="00E92E53"/>
    <w:rsid w:val="00E9511A"/>
    <w:rsid w:val="00E962F3"/>
    <w:rsid w:val="00EA018A"/>
    <w:rsid w:val="00EA0B0C"/>
    <w:rsid w:val="00EA21ED"/>
    <w:rsid w:val="00EA3A9F"/>
    <w:rsid w:val="00EA6A24"/>
    <w:rsid w:val="00EB0A81"/>
    <w:rsid w:val="00EB214B"/>
    <w:rsid w:val="00EB6EC2"/>
    <w:rsid w:val="00EB7439"/>
    <w:rsid w:val="00EC0018"/>
    <w:rsid w:val="00EC0C7B"/>
    <w:rsid w:val="00EC14A7"/>
    <w:rsid w:val="00EC473B"/>
    <w:rsid w:val="00EC5D68"/>
    <w:rsid w:val="00EC635C"/>
    <w:rsid w:val="00EC7028"/>
    <w:rsid w:val="00EC741B"/>
    <w:rsid w:val="00ED14FD"/>
    <w:rsid w:val="00ED3628"/>
    <w:rsid w:val="00ED371A"/>
    <w:rsid w:val="00ED562B"/>
    <w:rsid w:val="00ED7ACD"/>
    <w:rsid w:val="00EE48E2"/>
    <w:rsid w:val="00EE4C18"/>
    <w:rsid w:val="00EE4CE1"/>
    <w:rsid w:val="00EE6CB1"/>
    <w:rsid w:val="00EF0368"/>
    <w:rsid w:val="00EF321D"/>
    <w:rsid w:val="00EF5702"/>
    <w:rsid w:val="00EF66BF"/>
    <w:rsid w:val="00EF7695"/>
    <w:rsid w:val="00F01E78"/>
    <w:rsid w:val="00F04169"/>
    <w:rsid w:val="00F12307"/>
    <w:rsid w:val="00F12C65"/>
    <w:rsid w:val="00F12FA6"/>
    <w:rsid w:val="00F13E41"/>
    <w:rsid w:val="00F1584E"/>
    <w:rsid w:val="00F1775F"/>
    <w:rsid w:val="00F20A56"/>
    <w:rsid w:val="00F213B6"/>
    <w:rsid w:val="00F230FF"/>
    <w:rsid w:val="00F279B8"/>
    <w:rsid w:val="00F3178F"/>
    <w:rsid w:val="00F32B03"/>
    <w:rsid w:val="00F33A60"/>
    <w:rsid w:val="00F34CCD"/>
    <w:rsid w:val="00F3709C"/>
    <w:rsid w:val="00F37BD9"/>
    <w:rsid w:val="00F37C0A"/>
    <w:rsid w:val="00F42E28"/>
    <w:rsid w:val="00F45579"/>
    <w:rsid w:val="00F45D0D"/>
    <w:rsid w:val="00F506BD"/>
    <w:rsid w:val="00F50BDE"/>
    <w:rsid w:val="00F52EA1"/>
    <w:rsid w:val="00F5349D"/>
    <w:rsid w:val="00F5598D"/>
    <w:rsid w:val="00F57404"/>
    <w:rsid w:val="00F60EF5"/>
    <w:rsid w:val="00F62D29"/>
    <w:rsid w:val="00F62F43"/>
    <w:rsid w:val="00F63E21"/>
    <w:rsid w:val="00F6456C"/>
    <w:rsid w:val="00F654A4"/>
    <w:rsid w:val="00F657DF"/>
    <w:rsid w:val="00F71B08"/>
    <w:rsid w:val="00F737F2"/>
    <w:rsid w:val="00F73E20"/>
    <w:rsid w:val="00F77727"/>
    <w:rsid w:val="00F77DBC"/>
    <w:rsid w:val="00F83E11"/>
    <w:rsid w:val="00F847E2"/>
    <w:rsid w:val="00F91120"/>
    <w:rsid w:val="00F91FF8"/>
    <w:rsid w:val="00F9245F"/>
    <w:rsid w:val="00F958CE"/>
    <w:rsid w:val="00F95CA0"/>
    <w:rsid w:val="00F96852"/>
    <w:rsid w:val="00FA2C7B"/>
    <w:rsid w:val="00FA3120"/>
    <w:rsid w:val="00FA41CC"/>
    <w:rsid w:val="00FA7898"/>
    <w:rsid w:val="00FB462F"/>
    <w:rsid w:val="00FC0117"/>
    <w:rsid w:val="00FC364C"/>
    <w:rsid w:val="00FD005D"/>
    <w:rsid w:val="00FD0985"/>
    <w:rsid w:val="00FD29F7"/>
    <w:rsid w:val="00FE253A"/>
    <w:rsid w:val="00FE2D07"/>
    <w:rsid w:val="00FE773E"/>
    <w:rsid w:val="00FE7F12"/>
    <w:rsid w:val="00FF51C5"/>
    <w:rsid w:val="00FF5392"/>
    <w:rsid w:val="00FF64E8"/>
    <w:rsid w:val="00FF6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CB399-D2B6-458E-971E-7E3E16F7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3CF"/>
    <w:rPr>
      <w:rFonts w:eastAsia="Times New Roman"/>
      <w:sz w:val="24"/>
      <w:szCs w:val="24"/>
    </w:rPr>
  </w:style>
  <w:style w:type="paragraph" w:styleId="Heading1">
    <w:name w:val="heading 1"/>
    <w:basedOn w:val="Normal"/>
    <w:next w:val="Normal"/>
    <w:link w:val="Heading1Char"/>
    <w:qFormat/>
    <w:rsid w:val="00B643CF"/>
    <w:pPr>
      <w:keepNext/>
      <w:jc w:val="center"/>
      <w:outlineLvl w:val="0"/>
    </w:pPr>
    <w:rPr>
      <w:sz w:val="20"/>
      <w:lang w:val="x-none" w:eastAsia="x-none"/>
    </w:rPr>
  </w:style>
  <w:style w:type="paragraph" w:styleId="Heading3">
    <w:name w:val="heading 3"/>
    <w:basedOn w:val="Normal"/>
    <w:next w:val="Normal"/>
    <w:link w:val="Heading3Char"/>
    <w:qFormat/>
    <w:rsid w:val="00B643CF"/>
    <w:pPr>
      <w:keepNext/>
      <w:jc w:val="center"/>
      <w:outlineLvl w:val="2"/>
    </w:pPr>
    <w:rPr>
      <w:b/>
      <w:bCs/>
      <w:sz w:val="26"/>
      <w:lang w:val="x-none" w:eastAsia="x-none"/>
    </w:rPr>
  </w:style>
  <w:style w:type="paragraph" w:styleId="Heading5">
    <w:name w:val="heading 5"/>
    <w:basedOn w:val="Normal"/>
    <w:next w:val="Normal"/>
    <w:link w:val="Heading5Char"/>
    <w:qFormat/>
    <w:rsid w:val="00B643CF"/>
    <w:pPr>
      <w:keepNext/>
      <w:jc w:val="center"/>
      <w:outlineLvl w:val="4"/>
    </w:pPr>
    <w:rPr>
      <w:b/>
      <w:bCs/>
      <w:sz w:val="20"/>
      <w:lang w:val="x-none" w:eastAsia="x-none"/>
    </w:rPr>
  </w:style>
  <w:style w:type="paragraph" w:styleId="Heading6">
    <w:name w:val="heading 6"/>
    <w:basedOn w:val="Normal"/>
    <w:next w:val="Normal"/>
    <w:link w:val="Heading6Char"/>
    <w:qFormat/>
    <w:rsid w:val="00B643CF"/>
    <w:pPr>
      <w:keepNext/>
      <w:jc w:val="center"/>
      <w:outlineLvl w:val="5"/>
    </w:pPr>
    <w:rPr>
      <w:i/>
      <w:iCs/>
      <w:sz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3CF"/>
    <w:rPr>
      <w:rFonts w:eastAsia="Times New Roman" w:cs="Times New Roman"/>
      <w:szCs w:val="24"/>
    </w:rPr>
  </w:style>
  <w:style w:type="character" w:customStyle="1" w:styleId="Heading3Char">
    <w:name w:val="Heading 3 Char"/>
    <w:link w:val="Heading3"/>
    <w:rsid w:val="00B643CF"/>
    <w:rPr>
      <w:rFonts w:eastAsia="Times New Roman" w:cs="Times New Roman"/>
      <w:b/>
      <w:bCs/>
      <w:sz w:val="26"/>
      <w:szCs w:val="24"/>
    </w:rPr>
  </w:style>
  <w:style w:type="character" w:customStyle="1" w:styleId="Heading5Char">
    <w:name w:val="Heading 5 Char"/>
    <w:link w:val="Heading5"/>
    <w:rsid w:val="00B643CF"/>
    <w:rPr>
      <w:rFonts w:eastAsia="Times New Roman" w:cs="Times New Roman"/>
      <w:b/>
      <w:bCs/>
      <w:szCs w:val="24"/>
    </w:rPr>
  </w:style>
  <w:style w:type="character" w:customStyle="1" w:styleId="Heading6Char">
    <w:name w:val="Heading 6 Char"/>
    <w:link w:val="Heading6"/>
    <w:rsid w:val="00B643CF"/>
    <w:rPr>
      <w:rFonts w:eastAsia="Times New Roman" w:cs="Times New Roman"/>
      <w:i/>
      <w:iCs/>
      <w:szCs w:val="24"/>
    </w:rPr>
  </w:style>
  <w:style w:type="paragraph" w:styleId="BodyTextIndent">
    <w:name w:val="Body Text Indent"/>
    <w:basedOn w:val="Normal"/>
    <w:link w:val="BodyTextIndentChar"/>
    <w:rsid w:val="00B643CF"/>
    <w:pPr>
      <w:ind w:firstLine="720"/>
      <w:jc w:val="both"/>
    </w:pPr>
    <w:rPr>
      <w:rFonts w:ascii=".VnTime" w:hAnsi=".VnTime"/>
      <w:sz w:val="20"/>
      <w:lang w:val="x-none" w:eastAsia="x-none"/>
    </w:rPr>
  </w:style>
  <w:style w:type="character" w:customStyle="1" w:styleId="BodyTextIndentChar">
    <w:name w:val="Body Text Indent Char"/>
    <w:link w:val="BodyTextIndent"/>
    <w:rsid w:val="00B643CF"/>
    <w:rPr>
      <w:rFonts w:ascii=".VnTime" w:eastAsia="Times New Roman" w:hAnsi=".VnTime" w:cs="Times New Roman"/>
      <w:szCs w:val="24"/>
    </w:rPr>
  </w:style>
  <w:style w:type="paragraph" w:styleId="NormalWeb">
    <w:name w:val="Normal (Web)"/>
    <w:basedOn w:val="Normal"/>
    <w:uiPriority w:val="99"/>
    <w:rsid w:val="00B643CF"/>
    <w:pPr>
      <w:spacing w:before="100" w:beforeAutospacing="1" w:after="100" w:afterAutospacing="1"/>
    </w:pPr>
  </w:style>
  <w:style w:type="character" w:styleId="Hyperlink">
    <w:name w:val="Hyperlink"/>
    <w:rsid w:val="00B643CF"/>
    <w:rPr>
      <w:color w:val="0000FF"/>
      <w:u w:val="single"/>
    </w:rPr>
  </w:style>
  <w:style w:type="paragraph" w:styleId="Footer">
    <w:name w:val="footer"/>
    <w:basedOn w:val="Normal"/>
    <w:link w:val="FooterChar"/>
    <w:uiPriority w:val="99"/>
    <w:rsid w:val="00B643CF"/>
    <w:pPr>
      <w:tabs>
        <w:tab w:val="center" w:pos="4320"/>
        <w:tab w:val="right" w:pos="8640"/>
      </w:tabs>
    </w:pPr>
    <w:rPr>
      <w:lang w:val="x-none" w:eastAsia="x-none"/>
    </w:rPr>
  </w:style>
  <w:style w:type="character" w:customStyle="1" w:styleId="FooterChar">
    <w:name w:val="Footer Char"/>
    <w:link w:val="Footer"/>
    <w:uiPriority w:val="99"/>
    <w:rsid w:val="00B643CF"/>
    <w:rPr>
      <w:rFonts w:eastAsia="Times New Roman" w:cs="Times New Roman"/>
      <w:sz w:val="24"/>
      <w:szCs w:val="24"/>
    </w:rPr>
  </w:style>
  <w:style w:type="character" w:styleId="PageNumber">
    <w:name w:val="page number"/>
    <w:basedOn w:val="DefaultParagraphFont"/>
    <w:rsid w:val="00B643CF"/>
  </w:style>
  <w:style w:type="paragraph" w:styleId="ListParagraph">
    <w:name w:val="List Paragraph"/>
    <w:basedOn w:val="Normal"/>
    <w:uiPriority w:val="34"/>
    <w:qFormat/>
    <w:rsid w:val="00A6283A"/>
    <w:pPr>
      <w:ind w:left="720"/>
      <w:contextualSpacing/>
    </w:pPr>
  </w:style>
  <w:style w:type="paragraph" w:styleId="BodyText">
    <w:name w:val="Body Text"/>
    <w:basedOn w:val="Normal"/>
    <w:link w:val="BodyTextChar"/>
    <w:rsid w:val="00CE5796"/>
    <w:pPr>
      <w:spacing w:after="120"/>
    </w:pPr>
    <w:rPr>
      <w:lang w:val="x-none" w:eastAsia="x-none"/>
    </w:rPr>
  </w:style>
  <w:style w:type="character" w:customStyle="1" w:styleId="BodyTextChar">
    <w:name w:val="Body Text Char"/>
    <w:link w:val="BodyText"/>
    <w:rsid w:val="00CE5796"/>
    <w:rPr>
      <w:rFonts w:eastAsia="Times New Roman" w:cs="Times New Roman"/>
      <w:sz w:val="24"/>
      <w:szCs w:val="24"/>
    </w:rPr>
  </w:style>
  <w:style w:type="paragraph" w:styleId="BalloonText">
    <w:name w:val="Balloon Text"/>
    <w:basedOn w:val="Normal"/>
    <w:link w:val="BalloonTextChar"/>
    <w:uiPriority w:val="99"/>
    <w:semiHidden/>
    <w:unhideWhenUsed/>
    <w:rsid w:val="00484F0E"/>
    <w:rPr>
      <w:rFonts w:ascii="Tahoma" w:hAnsi="Tahoma"/>
      <w:sz w:val="16"/>
      <w:szCs w:val="16"/>
      <w:lang w:val="x-none" w:eastAsia="x-none"/>
    </w:rPr>
  </w:style>
  <w:style w:type="character" w:customStyle="1" w:styleId="BalloonTextChar">
    <w:name w:val="Balloon Text Char"/>
    <w:link w:val="BalloonText"/>
    <w:uiPriority w:val="99"/>
    <w:semiHidden/>
    <w:rsid w:val="00484F0E"/>
    <w:rPr>
      <w:rFonts w:ascii="Tahoma" w:eastAsia="Times New Roman" w:hAnsi="Tahoma" w:cs="Tahoma"/>
      <w:sz w:val="16"/>
      <w:szCs w:val="16"/>
    </w:rPr>
  </w:style>
  <w:style w:type="character" w:customStyle="1" w:styleId="apple-converted-space">
    <w:name w:val="apple-converted-space"/>
    <w:basedOn w:val="DefaultParagraphFont"/>
    <w:rsid w:val="00E2490C"/>
  </w:style>
  <w:style w:type="paragraph" w:styleId="Header">
    <w:name w:val="header"/>
    <w:basedOn w:val="Normal"/>
    <w:link w:val="HeaderChar"/>
    <w:uiPriority w:val="99"/>
    <w:unhideWhenUsed/>
    <w:rsid w:val="006C5A51"/>
    <w:pPr>
      <w:tabs>
        <w:tab w:val="center" w:pos="4680"/>
        <w:tab w:val="right" w:pos="9360"/>
      </w:tabs>
    </w:pPr>
    <w:rPr>
      <w:lang w:val="x-none" w:eastAsia="x-none"/>
    </w:rPr>
  </w:style>
  <w:style w:type="character" w:customStyle="1" w:styleId="HeaderChar">
    <w:name w:val="Header Char"/>
    <w:link w:val="Header"/>
    <w:uiPriority w:val="99"/>
    <w:rsid w:val="006C5A5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89857">
      <w:bodyDiv w:val="1"/>
      <w:marLeft w:val="0"/>
      <w:marRight w:val="0"/>
      <w:marTop w:val="0"/>
      <w:marBottom w:val="0"/>
      <w:divBdr>
        <w:top w:val="none" w:sz="0" w:space="0" w:color="auto"/>
        <w:left w:val="none" w:sz="0" w:space="0" w:color="auto"/>
        <w:bottom w:val="none" w:sz="0" w:space="0" w:color="auto"/>
        <w:right w:val="none" w:sz="0" w:space="0" w:color="auto"/>
      </w:divBdr>
    </w:div>
    <w:div w:id="5131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TuyetNhung</dc:creator>
  <cp:keywords/>
  <cp:lastModifiedBy>Truong Cong Nguyen Thanh</cp:lastModifiedBy>
  <cp:revision>2</cp:revision>
  <cp:lastPrinted>2020-12-11T09:50:00Z</cp:lastPrinted>
  <dcterms:created xsi:type="dcterms:W3CDTF">2021-04-29T07:10:00Z</dcterms:created>
  <dcterms:modified xsi:type="dcterms:W3CDTF">2021-04-29T07:10:00Z</dcterms:modified>
</cp:coreProperties>
</file>