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7" w:type="dxa"/>
        <w:tblBorders>
          <w:top w:val="nil"/>
          <w:bottom w:val="nil"/>
          <w:insideH w:val="nil"/>
          <w:insideV w:val="nil"/>
        </w:tblBorders>
        <w:tblCellMar>
          <w:left w:w="0" w:type="dxa"/>
          <w:right w:w="0" w:type="dxa"/>
        </w:tblCellMar>
        <w:tblLook w:val="04A0" w:firstRow="1" w:lastRow="0" w:firstColumn="1" w:lastColumn="0" w:noHBand="0" w:noVBand="1"/>
      </w:tblPr>
      <w:tblGrid>
        <w:gridCol w:w="3516"/>
        <w:gridCol w:w="6571"/>
      </w:tblGrid>
      <w:tr w:rsidR="006F50E6" w:rsidRPr="008B57D0" w:rsidTr="000D0964">
        <w:trPr>
          <w:trHeight w:val="949"/>
        </w:trPr>
        <w:tc>
          <w:tcPr>
            <w:tcW w:w="3516" w:type="dxa"/>
            <w:tcBorders>
              <w:top w:val="nil"/>
              <w:left w:val="nil"/>
              <w:bottom w:val="nil"/>
              <w:right w:val="nil"/>
              <w:tl2br w:val="nil"/>
              <w:tr2bl w:val="nil"/>
            </w:tcBorders>
            <w:shd w:val="clear" w:color="auto" w:fill="auto"/>
            <w:tcMar>
              <w:top w:w="0" w:type="dxa"/>
              <w:left w:w="108" w:type="dxa"/>
              <w:bottom w:w="0" w:type="dxa"/>
              <w:right w:w="108" w:type="dxa"/>
            </w:tcMar>
          </w:tcPr>
          <w:p w:rsidR="006F50E6" w:rsidRPr="008B57D0" w:rsidRDefault="0063623E" w:rsidP="008B57D0">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584835</wp:posOffset>
                      </wp:positionH>
                      <wp:positionV relativeFrom="paragraph">
                        <wp:posOffset>487045</wp:posOffset>
                      </wp:positionV>
                      <wp:extent cx="871855" cy="0"/>
                      <wp:effectExtent l="9525" t="13335" r="1397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5842E" id="_x0000_t32" coordsize="21600,21600" o:spt="32" o:oned="t" path="m,l21600,21600e" filled="f">
                      <v:path arrowok="t" fillok="f" o:connecttype="none"/>
                      <o:lock v:ext="edit" shapetype="t"/>
                    </v:shapetype>
                    <v:shape id="AutoShape 2" o:spid="_x0000_s1026" type="#_x0000_t32" style="position:absolute;margin-left:46.05pt;margin-top:38.35pt;width:68.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VH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nD9m8+k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DHRB++3QAAAAgBAAAPAAAAZHJzL2Rvd25yZXYueG1sTI/BTsMwEETv&#10;SPyDtUhcEHViQduEbKoKiQNH2kpc3XibBOJ1FDtN6NdjxAGOszOaeVtsZtuJMw2+dYyQLhIQxJUz&#10;LdcIh/3L/RqED5qN7hwTwhd52JTXV4XOjZv4jc67UItYwj7XCE0IfS6lrxqy2i9cTxy9kxusDlEO&#10;tTSDnmK57aRKkqW0uuW40OienhuqPnejRSA/PqbJNrP14fUy3b2ry8fU7xFvb+btE4hAc/gLww9+&#10;RIcyMh3dyMaLDiFTaUwirJYrENFXKnsAcfw9yLKQ/x8ovwEAAP//AwBQSwECLQAUAAYACAAAACEA&#10;toM4kv4AAADhAQAAEwAAAAAAAAAAAAAAAAAAAAAAW0NvbnRlbnRfVHlwZXNdLnhtbFBLAQItABQA&#10;BgAIAAAAIQA4/SH/1gAAAJQBAAALAAAAAAAAAAAAAAAAAC8BAABfcmVscy8ucmVsc1BLAQItABQA&#10;BgAIAAAAIQABnuVHHQIAADoEAAAOAAAAAAAAAAAAAAAAAC4CAABkcnMvZTJvRG9jLnhtbFBLAQIt&#10;ABQABgAIAAAAIQDHRB++3QAAAAgBAAAPAAAAAAAAAAAAAAAAAHcEAABkcnMvZG93bnJldi54bWxQ&#10;SwUGAAAAAAQABADzAAAAgQUAAAAA&#10;"/>
                  </w:pict>
                </mc:Fallback>
              </mc:AlternateContent>
            </w:r>
            <w:r w:rsidR="006F50E6" w:rsidRPr="008B57D0">
              <w:rPr>
                <w:b/>
                <w:bCs/>
                <w:sz w:val="26"/>
                <w:szCs w:val="28"/>
                <w:lang w:val="vi-VN"/>
              </w:rPr>
              <w:t>ỦY BAN NHÂN DÂN</w:t>
            </w:r>
            <w:r w:rsidR="006F50E6" w:rsidRPr="008B57D0">
              <w:rPr>
                <w:b/>
                <w:bCs/>
                <w:sz w:val="26"/>
                <w:szCs w:val="28"/>
                <w:lang w:val="vi-VN"/>
              </w:rPr>
              <w:br/>
              <w:t>THÀNH PHỐ ĐÀ NẴNG</w:t>
            </w:r>
            <w:r w:rsidR="006F50E6" w:rsidRPr="008B57D0">
              <w:rPr>
                <w:b/>
                <w:bCs/>
                <w:sz w:val="28"/>
                <w:szCs w:val="28"/>
                <w:lang w:val="vi-VN"/>
              </w:rPr>
              <w:br/>
            </w:r>
          </w:p>
        </w:tc>
        <w:tc>
          <w:tcPr>
            <w:tcW w:w="6571" w:type="dxa"/>
            <w:tcBorders>
              <w:top w:val="nil"/>
              <w:left w:val="nil"/>
              <w:bottom w:val="nil"/>
              <w:right w:val="nil"/>
              <w:tl2br w:val="nil"/>
              <w:tr2bl w:val="nil"/>
            </w:tcBorders>
            <w:shd w:val="clear" w:color="auto" w:fill="auto"/>
            <w:tcMar>
              <w:top w:w="0" w:type="dxa"/>
              <w:left w:w="108" w:type="dxa"/>
              <w:bottom w:w="0" w:type="dxa"/>
              <w:right w:w="108" w:type="dxa"/>
            </w:tcMar>
          </w:tcPr>
          <w:p w:rsidR="006F50E6" w:rsidRPr="008B57D0" w:rsidRDefault="0063623E" w:rsidP="008B57D0">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885825</wp:posOffset>
                      </wp:positionH>
                      <wp:positionV relativeFrom="paragraph">
                        <wp:posOffset>461010</wp:posOffset>
                      </wp:positionV>
                      <wp:extent cx="2209800" cy="635"/>
                      <wp:effectExtent l="9525" t="6350"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9827B" id="AutoShape 4" o:spid="_x0000_s1026" type="#_x0000_t32" style="position:absolute;margin-left:69.75pt;margin-top:36.3pt;width:17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xO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tM0Xi5imByFu/nDLOCT/BqqjXWfueqRNwpsnSGiaV2ppITRK5OE&#10;ROT4bJ0nRvJrgM8r1VZ0XVBAJ9FQ4OUsnYUAqzrB/KV3s6bZl51BR+I1FL6RxZ2bUQfJAljLCduM&#10;tiOiu9iQvJMeD0oDOqN1EcmPZbzcLDaLbJKl880ki6tq8rQts8l8m3yaVQ9VWVbJT08tyfJWMMal&#10;Z3cVbJL9nSDGp3OR2k2ytzZE9+ihX0D2+g+kw2z9OC/C2Ct23pnrzEGjwXl8T/4RvN+D/f7Vr38B&#10;AAD//wMAUEsDBBQABgAIAAAAIQDR0j4l3gAAAAkBAAAPAAAAZHJzL2Rvd25yZXYueG1sTI/BbsIw&#10;EETvlfgHaytxqYpDWgikcRCq1EOPBSSuJt4maeN1FDsk5eu7nOA4s0+zM9lmtI04Y+drRwrmswgE&#10;UuFMTaWCw/7jeQXCB01GN45QwR962OSTh0ynxg30heddKAWHkE+1giqENpXSFxVa7WeuReLbt+us&#10;Diy7UppODxxuGxlH0VJaXRN/qHSL7xUWv7veKkDfL+bRdm3Lw+dleDrGl5+h3Ss1fRy3byACjuEG&#10;w7U+V4ecO51cT8aLhvXLesGogiRegmDgdZWwcboaCcg8k/cL8n8AAAD//wMAUEsBAi0AFAAGAAgA&#10;AAAhALaDOJL+AAAA4QEAABMAAAAAAAAAAAAAAAAAAAAAAFtDb250ZW50X1R5cGVzXS54bWxQSwEC&#10;LQAUAAYACAAAACEAOP0h/9YAAACUAQAACwAAAAAAAAAAAAAAAAAvAQAAX3JlbHMvLnJlbHNQSwEC&#10;LQAUAAYACAAAACEAw6w8TiACAAA9BAAADgAAAAAAAAAAAAAAAAAuAgAAZHJzL2Uyb0RvYy54bWxQ&#10;SwECLQAUAAYACAAAACEA0dI+Jd4AAAAJAQAADwAAAAAAAAAAAAAAAAB6BAAAZHJzL2Rvd25yZXYu&#10;eG1sUEsFBgAAAAAEAAQA8wAAAIUFAAAAAA==&#10;"/>
                  </w:pict>
                </mc:Fallback>
              </mc:AlternateContent>
            </w:r>
            <w:r w:rsidR="006F50E6" w:rsidRPr="008B57D0">
              <w:rPr>
                <w:b/>
                <w:bCs/>
                <w:sz w:val="26"/>
                <w:szCs w:val="28"/>
                <w:lang w:val="vi-VN"/>
              </w:rPr>
              <w:t>CỘNG HÒA XÃ HỘI CHỦ NGHĨA VIỆT NAM</w:t>
            </w:r>
            <w:r w:rsidR="006F50E6" w:rsidRPr="008B57D0">
              <w:rPr>
                <w:b/>
                <w:bCs/>
                <w:sz w:val="28"/>
                <w:szCs w:val="28"/>
                <w:lang w:val="vi-VN"/>
              </w:rPr>
              <w:br/>
              <w:t xml:space="preserve">Độc lập - Tự do - Hạnh phúc </w:t>
            </w:r>
            <w:r w:rsidR="006F50E6" w:rsidRPr="008B57D0">
              <w:rPr>
                <w:b/>
                <w:bCs/>
                <w:sz w:val="28"/>
                <w:szCs w:val="28"/>
                <w:lang w:val="vi-VN"/>
              </w:rPr>
              <w:br/>
            </w:r>
          </w:p>
        </w:tc>
      </w:tr>
      <w:tr w:rsidR="006F50E6" w:rsidRPr="008B57D0" w:rsidTr="000D0964">
        <w:tblPrEx>
          <w:tblBorders>
            <w:top w:val="none" w:sz="0" w:space="0" w:color="auto"/>
            <w:bottom w:val="none" w:sz="0" w:space="0" w:color="auto"/>
            <w:insideH w:val="none" w:sz="0" w:space="0" w:color="auto"/>
            <w:insideV w:val="none" w:sz="0" w:space="0" w:color="auto"/>
          </w:tblBorders>
        </w:tblPrEx>
        <w:trPr>
          <w:trHeight w:val="294"/>
        </w:trPr>
        <w:tc>
          <w:tcPr>
            <w:tcW w:w="3516" w:type="dxa"/>
            <w:tcBorders>
              <w:top w:val="nil"/>
              <w:left w:val="nil"/>
              <w:bottom w:val="nil"/>
              <w:right w:val="nil"/>
              <w:tl2br w:val="nil"/>
              <w:tr2bl w:val="nil"/>
            </w:tcBorders>
            <w:shd w:val="clear" w:color="auto" w:fill="auto"/>
            <w:tcMar>
              <w:top w:w="0" w:type="dxa"/>
              <w:left w:w="108" w:type="dxa"/>
              <w:bottom w:w="0" w:type="dxa"/>
              <w:right w:w="108" w:type="dxa"/>
            </w:tcMar>
          </w:tcPr>
          <w:p w:rsidR="006F50E6" w:rsidRPr="008B57D0" w:rsidRDefault="006F50E6" w:rsidP="008B57D0">
            <w:pPr>
              <w:jc w:val="center"/>
              <w:rPr>
                <w:sz w:val="28"/>
                <w:szCs w:val="28"/>
              </w:rPr>
            </w:pPr>
            <w:r w:rsidRPr="008B57D0">
              <w:rPr>
                <w:sz w:val="28"/>
                <w:szCs w:val="28"/>
                <w:lang w:val="vi-VN"/>
              </w:rPr>
              <w:t xml:space="preserve">Số: </w:t>
            </w:r>
            <w:r w:rsidRPr="008B57D0">
              <w:rPr>
                <w:sz w:val="28"/>
                <w:szCs w:val="28"/>
              </w:rPr>
              <w:t>02/2021</w:t>
            </w:r>
            <w:r w:rsidRPr="008B57D0">
              <w:rPr>
                <w:sz w:val="28"/>
                <w:szCs w:val="28"/>
                <w:lang w:val="vi-VN"/>
              </w:rPr>
              <w:t xml:space="preserve">/QĐ-UBND </w:t>
            </w:r>
          </w:p>
        </w:tc>
        <w:tc>
          <w:tcPr>
            <w:tcW w:w="6571" w:type="dxa"/>
            <w:tcBorders>
              <w:top w:val="nil"/>
              <w:left w:val="nil"/>
              <w:bottom w:val="nil"/>
              <w:right w:val="nil"/>
              <w:tl2br w:val="nil"/>
              <w:tr2bl w:val="nil"/>
            </w:tcBorders>
            <w:shd w:val="clear" w:color="auto" w:fill="auto"/>
            <w:tcMar>
              <w:top w:w="0" w:type="dxa"/>
              <w:left w:w="108" w:type="dxa"/>
              <w:bottom w:w="0" w:type="dxa"/>
              <w:right w:w="108" w:type="dxa"/>
            </w:tcMar>
          </w:tcPr>
          <w:p w:rsidR="006F50E6" w:rsidRPr="008B57D0" w:rsidRDefault="006F50E6" w:rsidP="008B57D0">
            <w:pPr>
              <w:jc w:val="center"/>
              <w:rPr>
                <w:sz w:val="28"/>
                <w:szCs w:val="28"/>
              </w:rPr>
            </w:pPr>
            <w:r w:rsidRPr="008B57D0">
              <w:rPr>
                <w:i/>
                <w:iCs/>
                <w:sz w:val="28"/>
                <w:szCs w:val="28"/>
                <w:lang w:val="vi-VN"/>
              </w:rPr>
              <w:t xml:space="preserve">Đà Nẵng, ngày </w:t>
            </w:r>
            <w:r w:rsidRPr="008B57D0">
              <w:rPr>
                <w:i/>
                <w:iCs/>
                <w:sz w:val="28"/>
                <w:szCs w:val="28"/>
              </w:rPr>
              <w:t>03</w:t>
            </w:r>
            <w:r w:rsidRPr="008B57D0">
              <w:rPr>
                <w:i/>
                <w:iCs/>
                <w:sz w:val="28"/>
                <w:szCs w:val="28"/>
                <w:lang w:val="vi-VN"/>
              </w:rPr>
              <w:t xml:space="preserve"> tháng </w:t>
            </w:r>
            <w:r w:rsidRPr="008B57D0">
              <w:rPr>
                <w:i/>
                <w:iCs/>
                <w:sz w:val="28"/>
                <w:szCs w:val="28"/>
              </w:rPr>
              <w:t>02</w:t>
            </w:r>
            <w:r w:rsidRPr="008B57D0">
              <w:rPr>
                <w:i/>
                <w:iCs/>
                <w:sz w:val="28"/>
                <w:szCs w:val="28"/>
                <w:lang w:val="vi-VN"/>
              </w:rPr>
              <w:t xml:space="preserve"> năm 20</w:t>
            </w:r>
            <w:r w:rsidRPr="008B57D0">
              <w:rPr>
                <w:i/>
                <w:iCs/>
                <w:sz w:val="28"/>
                <w:szCs w:val="28"/>
              </w:rPr>
              <w:t>21</w:t>
            </w:r>
          </w:p>
        </w:tc>
      </w:tr>
    </w:tbl>
    <w:p w:rsidR="006F50E6" w:rsidRPr="008B57D0" w:rsidRDefault="006F50E6" w:rsidP="008B57D0">
      <w:pPr>
        <w:spacing w:before="240"/>
        <w:jc w:val="center"/>
        <w:rPr>
          <w:sz w:val="28"/>
          <w:szCs w:val="28"/>
        </w:rPr>
      </w:pPr>
      <w:bookmarkStart w:id="0" w:name="loai_1"/>
      <w:bookmarkStart w:id="1" w:name="_GoBack"/>
      <w:bookmarkEnd w:id="1"/>
      <w:r w:rsidRPr="008B57D0">
        <w:rPr>
          <w:b/>
          <w:bCs/>
          <w:sz w:val="28"/>
          <w:szCs w:val="28"/>
          <w:lang w:val="vi-VN"/>
        </w:rPr>
        <w:t>QUYẾT ĐỊNH</w:t>
      </w:r>
      <w:bookmarkEnd w:id="0"/>
    </w:p>
    <w:p w:rsidR="006F50E6" w:rsidRDefault="0063623E" w:rsidP="008B57D0">
      <w:pPr>
        <w:spacing w:before="120" w:after="100" w:afterAutospacing="1"/>
        <w:jc w:val="center"/>
        <w:rPr>
          <w:b/>
          <w:sz w:val="28"/>
          <w:szCs w:val="28"/>
        </w:rPr>
      </w:pPr>
      <w:bookmarkStart w:id="2" w:name="loai_1_name"/>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2269490</wp:posOffset>
                </wp:positionH>
                <wp:positionV relativeFrom="paragraph">
                  <wp:posOffset>704215</wp:posOffset>
                </wp:positionV>
                <wp:extent cx="1506220" cy="0"/>
                <wp:effectExtent l="825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96F17" id="AutoShape 5" o:spid="_x0000_s1026" type="#_x0000_t32" style="position:absolute;margin-left:178.7pt;margin-top:55.45pt;width:11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2E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rMwnsG4AqIqtbOhQXpSL+ZZ0+8OKV11RLU8Br+eDeRmISN5kxIuzkCR/fBZM4ghgB9n&#10;dWpsHyBhCugUJTnfJOEnjyh8zGbpPM9B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CiP3kK3gAAAAsBAAAPAAAAZHJzL2Rvd25yZXYueG1sTI/BTsMwDIbv&#10;SLxDZCQuiCUd66Cl6TQhceDINolr1pi20DhVk65lT4+RkOBo/59+fy42s+vECYfQetKQLBQIpMrb&#10;lmoNh/3z7QOIEA1Z03lCDV8YYFNeXhQmt36iVzztYi24hEJuNDQx9rmUoWrQmbDwPRJn735wJvI4&#10;1NIOZuJy18mlUmvpTEt8oTE9PjVYfe5GpwHDmCZqm7n68HKebt6W54+p32t9fTVvH0FEnOMfDD/6&#10;rA4lOx39SDaITsNder9ilINEZSCYSLPVGsTxdyPLQv7/ofwGAAD//wMAUEsBAi0AFAAGAAgAAAAh&#10;ALaDOJL+AAAA4QEAABMAAAAAAAAAAAAAAAAAAAAAAFtDb250ZW50X1R5cGVzXS54bWxQSwECLQAU&#10;AAYACAAAACEAOP0h/9YAAACUAQAACwAAAAAAAAAAAAAAAAAvAQAAX3JlbHMvLnJlbHNQSwECLQAU&#10;AAYACAAAACEAHk39hB0CAAA7BAAADgAAAAAAAAAAAAAAAAAuAgAAZHJzL2Uyb0RvYy54bWxQSwEC&#10;LQAUAAYACAAAACEAoj95Ct4AAAALAQAADwAAAAAAAAAAAAAAAAB3BAAAZHJzL2Rvd25yZXYueG1s&#10;UEsFBgAAAAAEAAQA8wAAAIIFAAAAAA==&#10;"/>
            </w:pict>
          </mc:Fallback>
        </mc:AlternateContent>
      </w:r>
      <w:r w:rsidR="008B57D0">
        <w:rPr>
          <w:b/>
          <w:sz w:val="28"/>
          <w:szCs w:val="28"/>
        </w:rPr>
        <w:t>B</w:t>
      </w:r>
      <w:r w:rsidR="008B57D0" w:rsidRPr="008B57D0">
        <w:rPr>
          <w:b/>
          <w:sz w:val="28"/>
          <w:szCs w:val="28"/>
          <w:lang w:val="vi-VN"/>
        </w:rPr>
        <w:t xml:space="preserve">ãi bỏ </w:t>
      </w:r>
      <w:r w:rsidR="008B57D0">
        <w:rPr>
          <w:b/>
          <w:sz w:val="28"/>
          <w:szCs w:val="28"/>
        </w:rPr>
        <w:t>Q</w:t>
      </w:r>
      <w:r w:rsidR="008B57D0" w:rsidRPr="008B57D0">
        <w:rPr>
          <w:b/>
          <w:sz w:val="28"/>
          <w:szCs w:val="28"/>
          <w:lang w:val="vi-VN"/>
        </w:rPr>
        <w:t>uyết định số 26/2018/</w:t>
      </w:r>
      <w:r w:rsidR="008B57D0">
        <w:rPr>
          <w:b/>
          <w:sz w:val="28"/>
          <w:szCs w:val="28"/>
        </w:rPr>
        <w:t>QĐ-UBND</w:t>
      </w:r>
      <w:r w:rsidR="008B57D0" w:rsidRPr="008B57D0">
        <w:rPr>
          <w:b/>
          <w:sz w:val="28"/>
          <w:szCs w:val="28"/>
          <w:lang w:val="vi-VN"/>
        </w:rPr>
        <w:t xml:space="preserve"> ngày 26/7/2018 về quản lý và sử dụng vốn hỗ trợ phát triển chính thức (</w:t>
      </w:r>
      <w:r w:rsidR="008B57D0">
        <w:rPr>
          <w:b/>
          <w:sz w:val="28"/>
          <w:szCs w:val="28"/>
        </w:rPr>
        <w:t>ODA</w:t>
      </w:r>
      <w:r w:rsidR="008B57D0" w:rsidRPr="008B57D0">
        <w:rPr>
          <w:b/>
          <w:sz w:val="28"/>
          <w:szCs w:val="28"/>
          <w:lang w:val="vi-VN"/>
        </w:rPr>
        <w:t xml:space="preserve">) và vốn vay ưu đãi của các nhà tài trợ nước ngoài trên địa bàn thành phố </w:t>
      </w:r>
      <w:r w:rsidR="008B57D0">
        <w:rPr>
          <w:b/>
          <w:sz w:val="28"/>
          <w:szCs w:val="28"/>
        </w:rPr>
        <w:t>Đ</w:t>
      </w:r>
      <w:r w:rsidR="008B57D0" w:rsidRPr="008B57D0">
        <w:rPr>
          <w:b/>
          <w:sz w:val="28"/>
          <w:szCs w:val="28"/>
          <w:lang w:val="vi-VN"/>
        </w:rPr>
        <w:t xml:space="preserve">à </w:t>
      </w:r>
      <w:r w:rsidR="008B57D0">
        <w:rPr>
          <w:b/>
          <w:sz w:val="28"/>
          <w:szCs w:val="28"/>
        </w:rPr>
        <w:t>N</w:t>
      </w:r>
      <w:r w:rsidR="008B57D0" w:rsidRPr="008B57D0">
        <w:rPr>
          <w:b/>
          <w:sz w:val="28"/>
          <w:szCs w:val="28"/>
          <w:lang w:val="vi-VN"/>
        </w:rPr>
        <w:t>ẵng</w:t>
      </w:r>
      <w:bookmarkEnd w:id="2"/>
    </w:p>
    <w:p w:rsidR="006F50E6" w:rsidRPr="008B57D0" w:rsidRDefault="006F50E6">
      <w:pPr>
        <w:spacing w:before="120" w:after="280" w:afterAutospacing="1"/>
        <w:jc w:val="center"/>
        <w:rPr>
          <w:sz w:val="28"/>
          <w:szCs w:val="28"/>
        </w:rPr>
      </w:pPr>
      <w:r w:rsidRPr="008B57D0">
        <w:rPr>
          <w:b/>
          <w:bCs/>
          <w:sz w:val="28"/>
          <w:szCs w:val="28"/>
          <w:lang w:val="vi-VN"/>
        </w:rPr>
        <w:t>ỦY BAN NHÂN DÂN THÀNH PHỐ ĐÀ NẴNG</w:t>
      </w:r>
    </w:p>
    <w:p w:rsidR="006F50E6" w:rsidRPr="008B57D0" w:rsidRDefault="006F50E6" w:rsidP="00104E1B">
      <w:pPr>
        <w:spacing w:before="120" w:line="276" w:lineRule="auto"/>
        <w:ind w:firstLine="720"/>
        <w:jc w:val="both"/>
        <w:rPr>
          <w:sz w:val="28"/>
          <w:szCs w:val="28"/>
        </w:rPr>
      </w:pPr>
      <w:r w:rsidRPr="008B57D0">
        <w:rPr>
          <w:i/>
          <w:iCs/>
          <w:sz w:val="28"/>
          <w:szCs w:val="28"/>
          <w:lang w:val="vi-VN"/>
        </w:rPr>
        <w:t>Căn cứ Luật T</w:t>
      </w:r>
      <w:r w:rsidRPr="008B57D0">
        <w:rPr>
          <w:i/>
          <w:iCs/>
          <w:sz w:val="28"/>
          <w:szCs w:val="28"/>
        </w:rPr>
        <w:t xml:space="preserve">ổ </w:t>
      </w:r>
      <w:r w:rsidRPr="008B57D0">
        <w:rPr>
          <w:i/>
          <w:iCs/>
          <w:sz w:val="28"/>
          <w:szCs w:val="28"/>
          <w:lang w:val="vi-VN"/>
        </w:rPr>
        <w:t>chức chính quyền địa phương ngày 19 tháng 6 năm 2015;</w:t>
      </w:r>
    </w:p>
    <w:p w:rsidR="006F50E6" w:rsidRPr="008B57D0" w:rsidRDefault="006F50E6" w:rsidP="00104E1B">
      <w:pPr>
        <w:spacing w:before="120" w:line="276" w:lineRule="auto"/>
        <w:ind w:firstLine="720"/>
        <w:jc w:val="both"/>
        <w:rPr>
          <w:sz w:val="28"/>
          <w:szCs w:val="28"/>
        </w:rPr>
      </w:pPr>
      <w:r w:rsidRPr="008B57D0">
        <w:rPr>
          <w:i/>
          <w:iCs/>
          <w:sz w:val="28"/>
          <w:szCs w:val="28"/>
          <w:lang w:val="vi-VN"/>
        </w:rPr>
        <w:t>Căn cứ Luật Ban hành văn bản quy phạm pháp luật ngày 22 tháng 6 năm 2015 và Luật số 63/2020/QH</w:t>
      </w:r>
      <w:r w:rsidRPr="008B57D0">
        <w:rPr>
          <w:i/>
          <w:iCs/>
          <w:sz w:val="28"/>
          <w:szCs w:val="28"/>
        </w:rPr>
        <w:t xml:space="preserve">14 </w:t>
      </w:r>
      <w:r w:rsidRPr="008B57D0">
        <w:rPr>
          <w:i/>
          <w:iCs/>
          <w:sz w:val="28"/>
          <w:szCs w:val="28"/>
          <w:lang w:val="vi-VN"/>
        </w:rPr>
        <w:t>ngày 18/6/2020 về sửa đổi, bổ sung một số Điều của Luật Ban hành văn bản quy phạm pháp luật;</w:t>
      </w:r>
    </w:p>
    <w:p w:rsidR="006F50E6" w:rsidRPr="008B57D0" w:rsidRDefault="006F50E6" w:rsidP="00104E1B">
      <w:pPr>
        <w:spacing w:before="120" w:line="276" w:lineRule="auto"/>
        <w:ind w:firstLine="720"/>
        <w:jc w:val="both"/>
        <w:rPr>
          <w:sz w:val="28"/>
          <w:szCs w:val="28"/>
        </w:rPr>
      </w:pPr>
      <w:r w:rsidRPr="008B57D0">
        <w:rPr>
          <w:i/>
          <w:iCs/>
          <w:sz w:val="28"/>
          <w:szCs w:val="28"/>
          <w:lang w:val="vi-VN"/>
        </w:rPr>
        <w:t>Căn cứ Nghị định số 34/20</w:t>
      </w:r>
      <w:r w:rsidRPr="008B57D0">
        <w:rPr>
          <w:i/>
          <w:iCs/>
          <w:sz w:val="28"/>
          <w:szCs w:val="28"/>
        </w:rPr>
        <w:t>1</w:t>
      </w:r>
      <w:r w:rsidRPr="008B57D0">
        <w:rPr>
          <w:i/>
          <w:iCs/>
          <w:sz w:val="28"/>
          <w:szCs w:val="28"/>
          <w:lang w:val="vi-VN"/>
        </w:rPr>
        <w:t>6/NĐ-CP ngày 14 tháng 5 năm 2016 của Chính phủ quy định chi tiết một số điều và biện pháp thi hành Luật Ban hành văn bản quy phạm pháp luật;</w:t>
      </w:r>
    </w:p>
    <w:p w:rsidR="006F50E6" w:rsidRPr="008B57D0" w:rsidRDefault="006F50E6" w:rsidP="00104E1B">
      <w:pPr>
        <w:spacing w:before="120" w:line="276" w:lineRule="auto"/>
        <w:ind w:firstLine="720"/>
        <w:jc w:val="both"/>
        <w:rPr>
          <w:sz w:val="28"/>
          <w:szCs w:val="28"/>
        </w:rPr>
      </w:pPr>
      <w:r w:rsidRPr="008B57D0">
        <w:rPr>
          <w:i/>
          <w:iCs/>
          <w:sz w:val="28"/>
          <w:szCs w:val="28"/>
          <w:lang w:val="vi-VN"/>
        </w:rPr>
        <w:t xml:space="preserve">Theo đề nghị của Giám đốc Sở Kế hoạch và Đầu tư tại Tờ trình số </w:t>
      </w:r>
      <w:r w:rsidRPr="008B57D0">
        <w:rPr>
          <w:i/>
          <w:iCs/>
          <w:sz w:val="28"/>
          <w:szCs w:val="28"/>
        </w:rPr>
        <w:t>01</w:t>
      </w:r>
      <w:r w:rsidRPr="008B57D0">
        <w:rPr>
          <w:i/>
          <w:iCs/>
          <w:sz w:val="28"/>
          <w:szCs w:val="28"/>
          <w:lang w:val="vi-VN"/>
        </w:rPr>
        <w:t>/TTr-SKHĐT ngày 05 tháng 01 năm 2021 về việc xem xét thông qua Quyết định bãi bỏ Quyết định số 26/2018/QĐ-UBND ngày 26/7/20</w:t>
      </w:r>
      <w:r w:rsidRPr="008B57D0">
        <w:rPr>
          <w:i/>
          <w:iCs/>
          <w:sz w:val="28"/>
          <w:szCs w:val="28"/>
        </w:rPr>
        <w:t>1</w:t>
      </w:r>
      <w:r w:rsidRPr="008B57D0">
        <w:rPr>
          <w:i/>
          <w:iCs/>
          <w:sz w:val="28"/>
          <w:szCs w:val="28"/>
          <w:lang w:val="vi-VN"/>
        </w:rPr>
        <w:t>8 về quản lý và sử dụng v</w:t>
      </w:r>
      <w:r w:rsidRPr="008B57D0">
        <w:rPr>
          <w:i/>
          <w:iCs/>
          <w:sz w:val="28"/>
          <w:szCs w:val="28"/>
        </w:rPr>
        <w:t>ố</w:t>
      </w:r>
      <w:r w:rsidRPr="008B57D0">
        <w:rPr>
          <w:i/>
          <w:iCs/>
          <w:sz w:val="28"/>
          <w:szCs w:val="28"/>
          <w:lang w:val="vi-VN"/>
        </w:rPr>
        <w:t>n h</w:t>
      </w:r>
      <w:r w:rsidRPr="008B57D0">
        <w:rPr>
          <w:i/>
          <w:iCs/>
          <w:sz w:val="28"/>
          <w:szCs w:val="28"/>
        </w:rPr>
        <w:t xml:space="preserve">ỗ </w:t>
      </w:r>
      <w:r w:rsidRPr="008B57D0">
        <w:rPr>
          <w:i/>
          <w:iCs/>
          <w:sz w:val="28"/>
          <w:szCs w:val="28"/>
          <w:lang w:val="vi-VN"/>
        </w:rPr>
        <w:t>trợ phát tr</w:t>
      </w:r>
      <w:r w:rsidRPr="008B57D0">
        <w:rPr>
          <w:i/>
          <w:iCs/>
          <w:sz w:val="28"/>
          <w:szCs w:val="28"/>
        </w:rPr>
        <w:t>iể</w:t>
      </w:r>
      <w:r w:rsidRPr="008B57D0">
        <w:rPr>
          <w:i/>
          <w:iCs/>
          <w:sz w:val="28"/>
          <w:szCs w:val="28"/>
          <w:lang w:val="vi-VN"/>
        </w:rPr>
        <w:t>n chính thức (OD</w:t>
      </w:r>
      <w:r w:rsidRPr="008B57D0">
        <w:rPr>
          <w:i/>
          <w:iCs/>
          <w:sz w:val="28"/>
          <w:szCs w:val="28"/>
        </w:rPr>
        <w:t>A</w:t>
      </w:r>
      <w:r w:rsidRPr="008B57D0">
        <w:rPr>
          <w:i/>
          <w:iCs/>
          <w:sz w:val="28"/>
          <w:szCs w:val="28"/>
          <w:lang w:val="vi-VN"/>
        </w:rPr>
        <w:t>) và v</w:t>
      </w:r>
      <w:r w:rsidRPr="008B57D0">
        <w:rPr>
          <w:i/>
          <w:iCs/>
          <w:sz w:val="28"/>
          <w:szCs w:val="28"/>
        </w:rPr>
        <w:t>ố</w:t>
      </w:r>
      <w:r w:rsidRPr="008B57D0">
        <w:rPr>
          <w:i/>
          <w:iCs/>
          <w:sz w:val="28"/>
          <w:szCs w:val="28"/>
          <w:lang w:val="vi-VN"/>
        </w:rPr>
        <w:t xml:space="preserve">n vay </w:t>
      </w:r>
      <w:r w:rsidRPr="008B57D0">
        <w:rPr>
          <w:i/>
          <w:iCs/>
          <w:sz w:val="28"/>
          <w:szCs w:val="28"/>
        </w:rPr>
        <w:t xml:space="preserve">ưu </w:t>
      </w:r>
      <w:r w:rsidRPr="008B57D0">
        <w:rPr>
          <w:i/>
          <w:iCs/>
          <w:sz w:val="28"/>
          <w:szCs w:val="28"/>
          <w:lang w:val="vi-VN"/>
        </w:rPr>
        <w:t>đãi của các nhà tài trợ nước ngoài trên địa bàn thành phố Đ</w:t>
      </w:r>
      <w:r w:rsidRPr="008B57D0">
        <w:rPr>
          <w:i/>
          <w:iCs/>
          <w:sz w:val="28"/>
          <w:szCs w:val="28"/>
        </w:rPr>
        <w:t>à</w:t>
      </w:r>
      <w:r w:rsidRPr="008B57D0">
        <w:rPr>
          <w:i/>
          <w:iCs/>
          <w:sz w:val="28"/>
          <w:szCs w:val="28"/>
          <w:lang w:val="vi-VN"/>
        </w:rPr>
        <w:t xml:space="preserve"> N</w:t>
      </w:r>
      <w:r w:rsidRPr="008B57D0">
        <w:rPr>
          <w:i/>
          <w:iCs/>
          <w:sz w:val="28"/>
          <w:szCs w:val="28"/>
        </w:rPr>
        <w:t>ẵ</w:t>
      </w:r>
      <w:r w:rsidRPr="008B57D0">
        <w:rPr>
          <w:i/>
          <w:iCs/>
          <w:sz w:val="28"/>
          <w:szCs w:val="28"/>
          <w:lang w:val="vi-VN"/>
        </w:rPr>
        <w:t>ng.</w:t>
      </w:r>
    </w:p>
    <w:p w:rsidR="006F50E6" w:rsidRPr="008B57D0" w:rsidRDefault="006F50E6" w:rsidP="00104E1B">
      <w:pPr>
        <w:spacing w:before="120" w:after="280" w:afterAutospacing="1" w:line="276" w:lineRule="auto"/>
        <w:jc w:val="center"/>
        <w:rPr>
          <w:sz w:val="28"/>
          <w:szCs w:val="28"/>
        </w:rPr>
      </w:pPr>
      <w:r w:rsidRPr="008B57D0">
        <w:rPr>
          <w:b/>
          <w:bCs/>
          <w:sz w:val="28"/>
          <w:szCs w:val="28"/>
          <w:lang w:val="vi-VN"/>
        </w:rPr>
        <w:t>QUYẾT ĐỊNH:</w:t>
      </w:r>
    </w:p>
    <w:p w:rsidR="006F50E6" w:rsidRPr="008B57D0" w:rsidRDefault="006F50E6" w:rsidP="00104E1B">
      <w:pPr>
        <w:spacing w:before="120" w:line="276" w:lineRule="auto"/>
        <w:ind w:firstLine="720"/>
        <w:jc w:val="both"/>
        <w:rPr>
          <w:sz w:val="28"/>
          <w:szCs w:val="28"/>
        </w:rPr>
      </w:pPr>
      <w:r w:rsidRPr="008B57D0">
        <w:rPr>
          <w:b/>
          <w:bCs/>
          <w:sz w:val="28"/>
          <w:szCs w:val="28"/>
          <w:lang w:val="vi-VN"/>
        </w:rPr>
        <w:t>Điều 1.</w:t>
      </w:r>
      <w:r w:rsidRPr="008B57D0">
        <w:rPr>
          <w:sz w:val="28"/>
          <w:szCs w:val="28"/>
          <w:lang w:val="vi-VN"/>
        </w:rPr>
        <w:t xml:space="preserve"> Bãi bỏ Quyết định số 26/2018/QĐ-UBND ngày 26 tháng 7 năm 2018 của UBND thành phố Đà N</w:t>
      </w:r>
      <w:r w:rsidRPr="008B57D0">
        <w:rPr>
          <w:sz w:val="28"/>
          <w:szCs w:val="28"/>
        </w:rPr>
        <w:t>ẵ</w:t>
      </w:r>
      <w:r w:rsidRPr="008B57D0">
        <w:rPr>
          <w:sz w:val="28"/>
          <w:szCs w:val="28"/>
          <w:lang w:val="vi-VN"/>
        </w:rPr>
        <w:t>ng về quản lý và sử dụng vốn hỗ trợ phát triển chính thức (ODA) và vốn vay ưu đãi của các nhà tài trợ nước ngoài trên địa bàn thành phố Đà N</w:t>
      </w:r>
      <w:r w:rsidRPr="008B57D0">
        <w:rPr>
          <w:sz w:val="28"/>
          <w:szCs w:val="28"/>
        </w:rPr>
        <w:t>ẵ</w:t>
      </w:r>
      <w:r w:rsidRPr="008B57D0">
        <w:rPr>
          <w:sz w:val="28"/>
          <w:szCs w:val="28"/>
          <w:lang w:val="vi-VN"/>
        </w:rPr>
        <w:t>ng.</w:t>
      </w:r>
    </w:p>
    <w:p w:rsidR="006F50E6" w:rsidRPr="008B57D0" w:rsidRDefault="006F50E6" w:rsidP="00104E1B">
      <w:pPr>
        <w:spacing w:before="120" w:line="276" w:lineRule="auto"/>
        <w:ind w:firstLine="720"/>
        <w:jc w:val="both"/>
        <w:rPr>
          <w:sz w:val="28"/>
          <w:szCs w:val="28"/>
        </w:rPr>
      </w:pPr>
      <w:r w:rsidRPr="008B57D0">
        <w:rPr>
          <w:b/>
          <w:bCs/>
          <w:sz w:val="28"/>
          <w:szCs w:val="28"/>
          <w:lang w:val="vi-VN"/>
        </w:rPr>
        <w:t xml:space="preserve">Điều </w:t>
      </w:r>
      <w:r w:rsidRPr="008B57D0">
        <w:rPr>
          <w:b/>
          <w:bCs/>
          <w:sz w:val="28"/>
          <w:szCs w:val="28"/>
        </w:rPr>
        <w:t>2.</w:t>
      </w:r>
      <w:r w:rsidRPr="008B57D0">
        <w:rPr>
          <w:sz w:val="28"/>
          <w:szCs w:val="28"/>
        </w:rPr>
        <w:t xml:space="preserve"> </w:t>
      </w:r>
      <w:r w:rsidRPr="008B57D0">
        <w:rPr>
          <w:sz w:val="28"/>
          <w:szCs w:val="28"/>
          <w:lang w:val="vi-VN"/>
        </w:rPr>
        <w:t>Quyết định này có hiệu lực thi hành kể từ ngày 2</w:t>
      </w:r>
      <w:r w:rsidRPr="008B57D0">
        <w:rPr>
          <w:sz w:val="28"/>
          <w:szCs w:val="28"/>
        </w:rPr>
        <w:t>2</w:t>
      </w:r>
      <w:r w:rsidRPr="008B57D0">
        <w:rPr>
          <w:sz w:val="28"/>
          <w:szCs w:val="28"/>
          <w:lang w:val="vi-VN"/>
        </w:rPr>
        <w:t xml:space="preserve"> tháng 02 năm 2021.</w:t>
      </w:r>
    </w:p>
    <w:p w:rsidR="006F50E6" w:rsidRPr="008B57D0" w:rsidRDefault="006F50E6" w:rsidP="00104E1B">
      <w:pPr>
        <w:spacing w:before="120" w:line="276" w:lineRule="auto"/>
        <w:ind w:firstLine="720"/>
        <w:jc w:val="both"/>
        <w:rPr>
          <w:sz w:val="28"/>
          <w:szCs w:val="28"/>
        </w:rPr>
      </w:pPr>
      <w:r w:rsidRPr="008B57D0">
        <w:rPr>
          <w:b/>
          <w:bCs/>
          <w:sz w:val="28"/>
          <w:szCs w:val="28"/>
          <w:lang w:val="vi-VN"/>
        </w:rPr>
        <w:t>Điều 3.</w:t>
      </w:r>
      <w:r w:rsidRPr="008B57D0">
        <w:rPr>
          <w:sz w:val="28"/>
          <w:szCs w:val="28"/>
          <w:lang w:val="vi-VN"/>
        </w:rPr>
        <w:t xml:space="preserve"> Chánh V</w:t>
      </w:r>
      <w:r w:rsidRPr="008B57D0">
        <w:rPr>
          <w:sz w:val="28"/>
          <w:szCs w:val="28"/>
        </w:rPr>
        <w:t>ă</w:t>
      </w:r>
      <w:r w:rsidRPr="008B57D0">
        <w:rPr>
          <w:sz w:val="28"/>
          <w:szCs w:val="28"/>
          <w:lang w:val="vi-VN"/>
        </w:rPr>
        <w:t>n phòng Ủy ban nhân dân thành phố Đà N</w:t>
      </w:r>
      <w:r w:rsidRPr="008B57D0">
        <w:rPr>
          <w:sz w:val="28"/>
          <w:szCs w:val="28"/>
        </w:rPr>
        <w:t>ẵ</w:t>
      </w:r>
      <w:r w:rsidRPr="008B57D0">
        <w:rPr>
          <w:sz w:val="28"/>
          <w:szCs w:val="28"/>
          <w:lang w:val="vi-VN"/>
        </w:rPr>
        <w:t>ng; Giám đ</w:t>
      </w:r>
      <w:r w:rsidRPr="008B57D0">
        <w:rPr>
          <w:sz w:val="28"/>
          <w:szCs w:val="28"/>
        </w:rPr>
        <w:t>ố</w:t>
      </w:r>
      <w:r w:rsidRPr="008B57D0">
        <w:rPr>
          <w:sz w:val="28"/>
          <w:szCs w:val="28"/>
          <w:lang w:val="vi-VN"/>
        </w:rPr>
        <w:t>c các sở, ban, ngành; Chủ tịch UBND các quận, huyện và Thủ trưởng các cơ quan, t</w:t>
      </w:r>
      <w:r w:rsidRPr="008B57D0">
        <w:rPr>
          <w:sz w:val="28"/>
          <w:szCs w:val="28"/>
        </w:rPr>
        <w:t xml:space="preserve">ổ </w:t>
      </w:r>
      <w:r w:rsidRPr="008B57D0">
        <w:rPr>
          <w:sz w:val="28"/>
          <w:szCs w:val="28"/>
          <w:lang w:val="vi-VN"/>
        </w:rPr>
        <w:t xml:space="preserve">chức, cá nhân có </w:t>
      </w:r>
      <w:r w:rsidRPr="008B57D0">
        <w:rPr>
          <w:sz w:val="28"/>
          <w:szCs w:val="28"/>
        </w:rPr>
        <w:t>li</w:t>
      </w:r>
      <w:r w:rsidRPr="008B57D0">
        <w:rPr>
          <w:sz w:val="28"/>
          <w:szCs w:val="28"/>
          <w:lang w:val="vi-VN"/>
        </w:rPr>
        <w:t>ên quan chịu trách nhiệm th</w:t>
      </w:r>
      <w:r w:rsidRPr="008B57D0">
        <w:rPr>
          <w:sz w:val="28"/>
          <w:szCs w:val="28"/>
        </w:rPr>
        <w:t xml:space="preserve">i </w:t>
      </w:r>
      <w:r w:rsidRPr="008B57D0">
        <w:rPr>
          <w:sz w:val="28"/>
          <w:szCs w:val="28"/>
          <w:lang w:val="vi-VN"/>
        </w:rPr>
        <w:t>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6F50E6" w:rsidRPr="008B57D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50E6" w:rsidRPr="008B57D0" w:rsidRDefault="006F50E6">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6F50E6" w:rsidRPr="008B57D0" w:rsidRDefault="008B57D0">
            <w:pPr>
              <w:spacing w:before="120"/>
              <w:jc w:val="center"/>
              <w:rPr>
                <w:sz w:val="28"/>
                <w:szCs w:val="28"/>
              </w:rPr>
            </w:pPr>
            <w:r>
              <w:rPr>
                <w:b/>
                <w:bCs/>
                <w:sz w:val="28"/>
                <w:szCs w:val="28"/>
                <w:lang w:val="vi-VN"/>
              </w:rPr>
              <w:t>TM. ỦY BAN NHÂN DÂN</w:t>
            </w:r>
            <w:r>
              <w:rPr>
                <w:b/>
                <w:bCs/>
                <w:sz w:val="28"/>
                <w:szCs w:val="28"/>
                <w:lang w:val="vi-VN"/>
              </w:rPr>
              <w:br/>
              <w:t>CHỦ TỊCH</w:t>
            </w:r>
            <w:r>
              <w:rPr>
                <w:b/>
                <w:bCs/>
                <w:sz w:val="28"/>
                <w:szCs w:val="28"/>
                <w:lang w:val="vi-VN"/>
              </w:rPr>
              <w:br/>
            </w:r>
            <w:r w:rsidR="006F50E6" w:rsidRPr="008B57D0">
              <w:rPr>
                <w:b/>
                <w:bCs/>
                <w:sz w:val="28"/>
                <w:szCs w:val="28"/>
              </w:rPr>
              <w:t>Lê Trung Chinh</w:t>
            </w:r>
          </w:p>
        </w:tc>
      </w:tr>
    </w:tbl>
    <w:p w:rsidR="006F50E6" w:rsidRPr="008B57D0" w:rsidRDefault="006F50E6">
      <w:pPr>
        <w:spacing w:before="120" w:after="280" w:afterAutospacing="1"/>
        <w:rPr>
          <w:sz w:val="28"/>
          <w:szCs w:val="28"/>
        </w:rPr>
      </w:pPr>
      <w:r w:rsidRPr="008B57D0">
        <w:rPr>
          <w:sz w:val="28"/>
          <w:szCs w:val="28"/>
          <w:lang w:val="vi-VN"/>
        </w:rPr>
        <w:t> </w:t>
      </w:r>
    </w:p>
    <w:sectPr w:rsidR="006F50E6" w:rsidRPr="008B57D0" w:rsidSect="00940EC4">
      <w:headerReference w:type="default" r:id="rId7"/>
      <w:pgSz w:w="11907" w:h="16840"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2A" w:rsidRDefault="00F6452A" w:rsidP="000F003D">
      <w:r>
        <w:separator/>
      </w:r>
    </w:p>
  </w:endnote>
  <w:endnote w:type="continuationSeparator" w:id="0">
    <w:p w:rsidR="00F6452A" w:rsidRDefault="00F6452A" w:rsidP="000F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2A" w:rsidRDefault="00F6452A" w:rsidP="000F003D">
      <w:r>
        <w:separator/>
      </w:r>
    </w:p>
  </w:footnote>
  <w:footnote w:type="continuationSeparator" w:id="0">
    <w:p w:rsidR="00F6452A" w:rsidRDefault="00F6452A" w:rsidP="000F0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3D" w:rsidRDefault="000F003D">
    <w:pPr>
      <w:pStyle w:val="Header"/>
      <w:jc w:val="center"/>
    </w:pPr>
    <w:r>
      <w:fldChar w:fldCharType="begin"/>
    </w:r>
    <w:r>
      <w:instrText xml:space="preserve"> PAGE   \* MERGEFORMAT </w:instrText>
    </w:r>
    <w:r>
      <w:fldChar w:fldCharType="separate"/>
    </w:r>
    <w:r w:rsidR="00104E1B">
      <w:rPr>
        <w:noProof/>
      </w:rPr>
      <w:t>2</w:t>
    </w:r>
    <w:r>
      <w:rPr>
        <w:noProof/>
      </w:rPr>
      <w:fldChar w:fldCharType="end"/>
    </w:r>
  </w:p>
  <w:p w:rsidR="000F003D" w:rsidRDefault="000F0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0"/>
    <w:rsid w:val="000D0964"/>
    <w:rsid w:val="000F003D"/>
    <w:rsid w:val="00104E1B"/>
    <w:rsid w:val="0018587D"/>
    <w:rsid w:val="003B507B"/>
    <w:rsid w:val="00455E1E"/>
    <w:rsid w:val="004B1574"/>
    <w:rsid w:val="005D7618"/>
    <w:rsid w:val="0063623E"/>
    <w:rsid w:val="006F50E6"/>
    <w:rsid w:val="00776302"/>
    <w:rsid w:val="008B57D0"/>
    <w:rsid w:val="00917756"/>
    <w:rsid w:val="00940EC4"/>
    <w:rsid w:val="00BB2681"/>
    <w:rsid w:val="00CE045E"/>
    <w:rsid w:val="00F6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08A7CF-1CB5-40DB-A4CC-6C6E0CB1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3D"/>
    <w:pPr>
      <w:tabs>
        <w:tab w:val="center" w:pos="4680"/>
        <w:tab w:val="right" w:pos="9360"/>
      </w:tabs>
    </w:pPr>
    <w:rPr>
      <w:lang w:val="x-none" w:eastAsia="x-none"/>
    </w:rPr>
  </w:style>
  <w:style w:type="character" w:customStyle="1" w:styleId="HeaderChar">
    <w:name w:val="Header Char"/>
    <w:link w:val="Header"/>
    <w:uiPriority w:val="99"/>
    <w:rsid w:val="000F003D"/>
    <w:rPr>
      <w:sz w:val="24"/>
      <w:szCs w:val="24"/>
    </w:rPr>
  </w:style>
  <w:style w:type="paragraph" w:styleId="Footer">
    <w:name w:val="footer"/>
    <w:basedOn w:val="Normal"/>
    <w:link w:val="FooterChar"/>
    <w:uiPriority w:val="99"/>
    <w:unhideWhenUsed/>
    <w:rsid w:val="000F003D"/>
    <w:pPr>
      <w:tabs>
        <w:tab w:val="center" w:pos="4680"/>
        <w:tab w:val="right" w:pos="9360"/>
      </w:tabs>
    </w:pPr>
    <w:rPr>
      <w:lang w:val="x-none" w:eastAsia="x-none"/>
    </w:rPr>
  </w:style>
  <w:style w:type="character" w:customStyle="1" w:styleId="FooterChar">
    <w:name w:val="Footer Char"/>
    <w:link w:val="Footer"/>
    <w:uiPriority w:val="99"/>
    <w:rsid w:val="000F00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F24A-3095-4F5C-9818-B2AB93D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2021-04-28T03:04:00Z</dcterms:created>
  <dcterms:modified xsi:type="dcterms:W3CDTF">2021-04-28T03:04:00Z</dcterms:modified>
</cp:coreProperties>
</file>