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108" w:type="dxa"/>
        <w:tblLook w:val="04A0" w:firstRow="1" w:lastRow="0" w:firstColumn="1" w:lastColumn="0" w:noHBand="0" w:noVBand="1"/>
      </w:tblPr>
      <w:tblGrid>
        <w:gridCol w:w="3447"/>
        <w:gridCol w:w="6408"/>
      </w:tblGrid>
      <w:tr w:rsidR="00DA6BE9" w:rsidRPr="00591FCF">
        <w:tc>
          <w:tcPr>
            <w:tcW w:w="1749" w:type="pct"/>
            <w:shd w:val="clear" w:color="auto" w:fill="auto"/>
          </w:tcPr>
          <w:p w:rsidR="00DC7FD4" w:rsidRPr="00591FCF" w:rsidRDefault="00DC7FD4" w:rsidP="00116070">
            <w:pPr>
              <w:spacing w:after="0" w:line="240" w:lineRule="auto"/>
              <w:jc w:val="center"/>
              <w:rPr>
                <w:b/>
                <w:sz w:val="26"/>
              </w:rPr>
            </w:pPr>
            <w:bookmarkStart w:id="0" w:name="_GoBack"/>
            <w:bookmarkEnd w:id="0"/>
            <w:r w:rsidRPr="00591FCF">
              <w:rPr>
                <w:b/>
                <w:sz w:val="26"/>
              </w:rPr>
              <w:t>ỦY BAN NHÂN DÂN</w:t>
            </w:r>
          </w:p>
          <w:p w:rsidR="00DC7FD4" w:rsidRPr="00591FCF" w:rsidRDefault="00DC7FD4" w:rsidP="00116070">
            <w:pPr>
              <w:spacing w:after="0" w:line="240" w:lineRule="auto"/>
              <w:jc w:val="center"/>
              <w:rPr>
                <w:b/>
                <w:sz w:val="26"/>
              </w:rPr>
            </w:pPr>
            <w:r w:rsidRPr="00591FCF">
              <w:rPr>
                <w:b/>
                <w:sz w:val="26"/>
              </w:rPr>
              <w:t>THÀNH PHỐ ĐÀ NẴNG</w:t>
            </w:r>
          </w:p>
          <w:p w:rsidR="00DC7FD4" w:rsidRPr="00E6581E" w:rsidRDefault="00A70852" w:rsidP="007E3C93">
            <w:pPr>
              <w:spacing w:before="120" w:after="0" w:line="240" w:lineRule="auto"/>
              <w:jc w:val="center"/>
              <w:rPr>
                <w:szCs w:val="28"/>
              </w:rPr>
            </w:pPr>
            <w:r w:rsidRPr="00E6581E">
              <w:rPr>
                <w:noProof/>
                <w:szCs w:val="28"/>
              </w:rPr>
              <mc:AlternateContent>
                <mc:Choice Requires="wps">
                  <w:drawing>
                    <wp:anchor distT="0" distB="0" distL="114300" distR="114300" simplePos="0" relativeHeight="251656704" behindDoc="0" locked="0" layoutInCell="1" allowOverlap="1">
                      <wp:simplePos x="0" y="0"/>
                      <wp:positionH relativeFrom="column">
                        <wp:posOffset>454025</wp:posOffset>
                      </wp:positionH>
                      <wp:positionV relativeFrom="paragraph">
                        <wp:posOffset>19050</wp:posOffset>
                      </wp:positionV>
                      <wp:extent cx="914400" cy="0"/>
                      <wp:effectExtent l="13970" t="10795" r="5080"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8C6AED" id="_x0000_t32" coordsize="21600,21600" o:spt="32" o:oned="t" path="m,l21600,21600e" filled="f">
                      <v:path arrowok="t" fillok="f" o:connecttype="none"/>
                      <o:lock v:ext="edit" shapetype="t"/>
                    </v:shapetype>
                    <v:shape id="AutoShape 2" o:spid="_x0000_s1026" type="#_x0000_t32" style="position:absolute;margin-left:35.75pt;margin-top:1.5pt;width:1in;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CxG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"/>
                  </w:pict>
                </mc:Fallback>
              </mc:AlternateContent>
            </w:r>
            <w:r w:rsidR="00DC7FD4" w:rsidRPr="00E6581E">
              <w:rPr>
                <w:szCs w:val="28"/>
              </w:rPr>
              <w:t>Số</w:t>
            </w:r>
            <w:r w:rsidR="00E6581E">
              <w:rPr>
                <w:szCs w:val="28"/>
              </w:rPr>
              <w:t>:</w:t>
            </w:r>
            <w:r w:rsidR="00E6581E" w:rsidRPr="00E6581E">
              <w:rPr>
                <w:szCs w:val="28"/>
              </w:rPr>
              <w:t>28</w:t>
            </w:r>
            <w:r w:rsidR="00DC7FD4" w:rsidRPr="00E6581E">
              <w:rPr>
                <w:szCs w:val="28"/>
              </w:rPr>
              <w:t>/</w:t>
            </w:r>
            <w:r w:rsidR="002D5BD5" w:rsidRPr="00E6581E">
              <w:rPr>
                <w:szCs w:val="28"/>
              </w:rPr>
              <w:t>20</w:t>
            </w:r>
            <w:r w:rsidR="007E3C93" w:rsidRPr="00E6581E">
              <w:rPr>
                <w:szCs w:val="28"/>
              </w:rPr>
              <w:t>20</w:t>
            </w:r>
            <w:r w:rsidR="002D5BD5" w:rsidRPr="00E6581E">
              <w:rPr>
                <w:szCs w:val="28"/>
              </w:rPr>
              <w:t>/</w:t>
            </w:r>
            <w:r w:rsidR="00DC7FD4" w:rsidRPr="00E6581E">
              <w:rPr>
                <w:szCs w:val="28"/>
              </w:rPr>
              <w:t>QĐ-UBND</w:t>
            </w:r>
          </w:p>
        </w:tc>
        <w:tc>
          <w:tcPr>
            <w:tcW w:w="3251" w:type="pct"/>
            <w:shd w:val="clear" w:color="auto" w:fill="auto"/>
          </w:tcPr>
          <w:p w:rsidR="00DC7FD4" w:rsidRPr="00591FCF" w:rsidRDefault="00DC7FD4" w:rsidP="00116070">
            <w:pPr>
              <w:spacing w:after="0" w:line="240" w:lineRule="auto"/>
              <w:jc w:val="center"/>
              <w:rPr>
                <w:b/>
                <w:sz w:val="26"/>
              </w:rPr>
            </w:pPr>
            <w:r w:rsidRPr="00591FCF">
              <w:rPr>
                <w:b/>
                <w:sz w:val="26"/>
              </w:rPr>
              <w:t xml:space="preserve">CỘNG HÒA XÃ HỘI CHỦ NGHĨA VIỆT </w:t>
            </w:r>
            <w:smartTag w:uri="urn:schemas-microsoft-com:office:smarttags" w:element="country-region">
              <w:smartTag w:uri="urn:schemas-microsoft-com:office:smarttags" w:element="place">
                <w:r w:rsidRPr="00591FCF">
                  <w:rPr>
                    <w:b/>
                    <w:sz w:val="26"/>
                  </w:rPr>
                  <w:t>NAM</w:t>
                </w:r>
              </w:smartTag>
            </w:smartTag>
          </w:p>
          <w:p w:rsidR="00DC7FD4" w:rsidRPr="00591FCF" w:rsidRDefault="00DC7FD4" w:rsidP="00116070">
            <w:pPr>
              <w:spacing w:after="0" w:line="240" w:lineRule="auto"/>
              <w:jc w:val="center"/>
              <w:rPr>
                <w:b/>
              </w:rPr>
            </w:pPr>
            <w:r w:rsidRPr="00591FCF">
              <w:rPr>
                <w:b/>
              </w:rPr>
              <w:t>Độc lập - Tự do - Hạnh phúc</w:t>
            </w:r>
          </w:p>
          <w:p w:rsidR="00DC7FD4" w:rsidRPr="00591FCF" w:rsidRDefault="00A70852" w:rsidP="007E3C93">
            <w:pPr>
              <w:spacing w:before="120" w:after="0" w:line="240" w:lineRule="auto"/>
              <w:jc w:val="center"/>
              <w:rPr>
                <w:i/>
                <w:sz w:val="26"/>
              </w:rPr>
            </w:pPr>
            <w:r w:rsidRPr="00591FCF">
              <w:rPr>
                <w:i/>
                <w:noProof/>
              </w:rPr>
              <mc:AlternateContent>
                <mc:Choice Requires="wps">
                  <w:drawing>
                    <wp:anchor distT="0" distB="0" distL="114300" distR="114300" simplePos="0" relativeHeight="251657728" behindDoc="0" locked="0" layoutInCell="1" allowOverlap="1">
                      <wp:simplePos x="0" y="0"/>
                      <wp:positionH relativeFrom="column">
                        <wp:posOffset>840105</wp:posOffset>
                      </wp:positionH>
                      <wp:positionV relativeFrom="paragraph">
                        <wp:posOffset>33655</wp:posOffset>
                      </wp:positionV>
                      <wp:extent cx="2162810" cy="0"/>
                      <wp:effectExtent l="7620" t="11430" r="1079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958DC" id="AutoShape 3" o:spid="_x0000_s1026" type="#_x0000_t32" style="position:absolute;margin-left:66.15pt;margin-top:2.65pt;width:170.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qm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9Nkni4S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"/>
                  </w:pict>
                </mc:Fallback>
              </mc:AlternateContent>
            </w:r>
            <w:r w:rsidR="00DC7FD4" w:rsidRPr="00591FCF">
              <w:rPr>
                <w:i/>
              </w:rPr>
              <w:t>Đà Nẵng, ngày</w:t>
            </w:r>
            <w:r w:rsidR="00EA799C" w:rsidRPr="00591FCF">
              <w:rPr>
                <w:i/>
              </w:rPr>
              <w:t xml:space="preserve">  </w:t>
            </w:r>
            <w:r w:rsidR="00E6581E">
              <w:rPr>
                <w:i/>
              </w:rPr>
              <w:t>19</w:t>
            </w:r>
            <w:r w:rsidR="00DC7FD4" w:rsidRPr="00591FCF">
              <w:rPr>
                <w:i/>
              </w:rPr>
              <w:t xml:space="preserve"> tháng</w:t>
            </w:r>
            <w:r w:rsidR="00D44F47" w:rsidRPr="00591FCF">
              <w:rPr>
                <w:i/>
              </w:rPr>
              <w:t xml:space="preserve"> </w:t>
            </w:r>
            <w:r w:rsidR="00B16AEC" w:rsidRPr="00591FCF">
              <w:rPr>
                <w:i/>
              </w:rPr>
              <w:t xml:space="preserve"> </w:t>
            </w:r>
            <w:r w:rsidR="00E6581E">
              <w:rPr>
                <w:i/>
              </w:rPr>
              <w:t>8</w:t>
            </w:r>
            <w:r w:rsidR="00FD6FA8" w:rsidRPr="00591FCF">
              <w:rPr>
                <w:i/>
              </w:rPr>
              <w:t xml:space="preserve"> </w:t>
            </w:r>
            <w:r w:rsidR="00D44F47" w:rsidRPr="00591FCF">
              <w:rPr>
                <w:i/>
              </w:rPr>
              <w:t xml:space="preserve"> </w:t>
            </w:r>
            <w:r w:rsidR="00DC7FD4" w:rsidRPr="00591FCF">
              <w:rPr>
                <w:i/>
              </w:rPr>
              <w:t>năm 20</w:t>
            </w:r>
            <w:r w:rsidR="007E3C93">
              <w:rPr>
                <w:i/>
              </w:rPr>
              <w:t>20</w:t>
            </w:r>
          </w:p>
        </w:tc>
      </w:tr>
    </w:tbl>
    <w:p w:rsidR="009A4934" w:rsidRPr="00591FCF" w:rsidRDefault="00DC7FD4" w:rsidP="008679C8">
      <w:pPr>
        <w:spacing w:before="360" w:after="0" w:line="300" w:lineRule="exact"/>
        <w:jc w:val="center"/>
        <w:rPr>
          <w:b/>
        </w:rPr>
      </w:pPr>
      <w:r w:rsidRPr="00591FCF">
        <w:rPr>
          <w:b/>
        </w:rPr>
        <w:t>QUYẾT ĐỊNH</w:t>
      </w:r>
    </w:p>
    <w:p w:rsidR="00DC7FD4" w:rsidRPr="004F0476" w:rsidRDefault="005E31C2" w:rsidP="007E3C93">
      <w:pPr>
        <w:spacing w:after="0" w:line="300" w:lineRule="exact"/>
        <w:jc w:val="center"/>
        <w:rPr>
          <w:b/>
          <w:szCs w:val="28"/>
          <w:lang w:val="nl-NL"/>
        </w:rPr>
      </w:pPr>
      <w:r>
        <w:rPr>
          <w:b/>
        </w:rPr>
        <w:t>B</w:t>
      </w:r>
      <w:r w:rsidR="00E74F10" w:rsidRPr="00AE02D9">
        <w:rPr>
          <w:b/>
        </w:rPr>
        <w:t xml:space="preserve">an hành Quy định </w:t>
      </w:r>
      <w:r w:rsidR="00E74F10" w:rsidRPr="00AE02D9">
        <w:rPr>
          <w:b/>
          <w:spacing w:val="-4"/>
          <w:szCs w:val="28"/>
          <w:lang w:val="nl-NL"/>
        </w:rPr>
        <w:t>giá dịch vụ sự nghiệp công sử dụng ngân sách nhà nước trong lĩnh vực lao động thương binh và xã hội về trợ</w:t>
      </w:r>
      <w:r w:rsidR="00E74F10">
        <w:rPr>
          <w:b/>
          <w:spacing w:val="-4"/>
          <w:szCs w:val="28"/>
          <w:lang w:val="nl-NL"/>
        </w:rPr>
        <w:t xml:space="preserve"> giúp</w:t>
      </w:r>
      <w:r w:rsidR="00E74F10" w:rsidRPr="00AE02D9">
        <w:rPr>
          <w:b/>
          <w:spacing w:val="-4"/>
          <w:szCs w:val="28"/>
          <w:lang w:val="nl-NL"/>
        </w:rPr>
        <w:t xml:space="preserve"> xã hội </w:t>
      </w:r>
    </w:p>
    <w:p w:rsidR="00DC7FD4" w:rsidRPr="00A05515" w:rsidRDefault="00A70852" w:rsidP="008679C8">
      <w:pPr>
        <w:spacing w:before="360" w:after="0" w:line="300" w:lineRule="exact"/>
        <w:jc w:val="center"/>
        <w:rPr>
          <w:b/>
          <w:lang w:val="nl-NL"/>
        </w:rPr>
      </w:pPr>
      <w:r w:rsidRPr="00591FCF">
        <w:rPr>
          <w:b/>
          <w:noProof/>
        </w:rPr>
        <mc:AlternateContent>
          <mc:Choice Requires="wps">
            <w:drawing>
              <wp:anchor distT="0" distB="0" distL="114300" distR="114300" simplePos="0" relativeHeight="251658752" behindDoc="0" locked="0" layoutInCell="1" allowOverlap="1">
                <wp:simplePos x="0" y="0"/>
                <wp:positionH relativeFrom="column">
                  <wp:posOffset>2193925</wp:posOffset>
                </wp:positionH>
                <wp:positionV relativeFrom="paragraph">
                  <wp:posOffset>36195</wp:posOffset>
                </wp:positionV>
                <wp:extent cx="1440180" cy="0"/>
                <wp:effectExtent l="8890" t="8890" r="8255"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2484C" id="AutoShape 4" o:spid="_x0000_s1026" type="#_x0000_t32" style="position:absolute;margin-left:172.75pt;margin-top:2.85pt;width:113.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uz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"/>
            </w:pict>
          </mc:Fallback>
        </mc:AlternateContent>
      </w:r>
      <w:r w:rsidR="00DC7FD4" w:rsidRPr="00A05515">
        <w:rPr>
          <w:b/>
          <w:lang w:val="nl-NL"/>
        </w:rPr>
        <w:t>ỦY BAN NHÂN DÂN THÀNH PHỐ ĐÀ NẴNG</w:t>
      </w:r>
    </w:p>
    <w:p w:rsidR="00DC7FD4" w:rsidRDefault="00DC7FD4" w:rsidP="00C272AC">
      <w:pPr>
        <w:spacing w:before="400" w:after="0" w:line="300" w:lineRule="exact"/>
        <w:ind w:firstLine="709"/>
        <w:jc w:val="both"/>
        <w:rPr>
          <w:i/>
          <w:spacing w:val="-4"/>
          <w:szCs w:val="28"/>
          <w:lang w:val="nl-NL"/>
        </w:rPr>
      </w:pPr>
      <w:r w:rsidRPr="007E3C93">
        <w:rPr>
          <w:i/>
          <w:spacing w:val="-4"/>
          <w:szCs w:val="28"/>
          <w:lang w:val="nl-NL"/>
        </w:rPr>
        <w:t>Căn cứ Luật Tổ chức chính quyền địa phương ngày 19 tháng 6 năm 2015;</w:t>
      </w:r>
    </w:p>
    <w:p w:rsidR="005E31C2" w:rsidRPr="007E3C93" w:rsidRDefault="005E31C2" w:rsidP="005E31C2">
      <w:pPr>
        <w:spacing w:before="120" w:after="0" w:line="300" w:lineRule="exact"/>
        <w:ind w:firstLine="709"/>
        <w:jc w:val="both"/>
        <w:rPr>
          <w:i/>
          <w:spacing w:val="-4"/>
          <w:szCs w:val="28"/>
          <w:lang w:val="nl-NL"/>
        </w:rPr>
      </w:pPr>
      <w:r>
        <w:rPr>
          <w:i/>
          <w:spacing w:val="-4"/>
          <w:szCs w:val="28"/>
          <w:lang w:val="nl-NL"/>
        </w:rPr>
        <w:t>Căn cứ Luật Giá số 11/2012/QH13 ngày 20 tháng 6 năm 2012;</w:t>
      </w:r>
    </w:p>
    <w:p w:rsidR="001204AF" w:rsidRPr="007F232B" w:rsidRDefault="001204AF" w:rsidP="006E6F35">
      <w:pPr>
        <w:spacing w:before="120" w:after="0" w:line="300" w:lineRule="exact"/>
        <w:ind w:firstLine="709"/>
        <w:jc w:val="both"/>
        <w:rPr>
          <w:i/>
          <w:spacing w:val="-4"/>
          <w:szCs w:val="28"/>
          <w:lang w:val="nl-NL"/>
        </w:rPr>
      </w:pPr>
      <w:r w:rsidRPr="007F232B">
        <w:rPr>
          <w:i/>
          <w:spacing w:val="-4"/>
          <w:szCs w:val="28"/>
          <w:lang w:val="nl-NL"/>
        </w:rPr>
        <w:t>Căn cứ Nghị định 177/2013/NĐ-CP ngày 14 tháng 11 năm 2013 của Chính phủ quy định chi tiết và hướng dẫn thi hành một số điều của Luật Giá;</w:t>
      </w:r>
    </w:p>
    <w:p w:rsidR="00E45389" w:rsidRDefault="001204AF" w:rsidP="006E6F35">
      <w:pPr>
        <w:spacing w:before="120" w:after="0" w:line="300" w:lineRule="exact"/>
        <w:ind w:firstLine="709"/>
        <w:jc w:val="both"/>
        <w:rPr>
          <w:i/>
          <w:spacing w:val="-4"/>
          <w:szCs w:val="28"/>
          <w:lang w:val="nl-NL"/>
        </w:rPr>
      </w:pPr>
      <w:r w:rsidRPr="007F232B">
        <w:rPr>
          <w:i/>
          <w:spacing w:val="-4"/>
          <w:szCs w:val="28"/>
          <w:lang w:val="nl-NL"/>
        </w:rPr>
        <w:t>Căn cứ Nghị định 149/2016/NĐ-CP ngày 11 tháng 11 năm 2016 của Chính phủ quy định sửa đổi, bổ sung một số điều của Nghị định số 177/2013/NĐ-CP ngày 14 tháng 11 năm 2013 của Chính phủ quy định chi tiết và hướng dẫn thi hành một số điều của Luật giá;</w:t>
      </w:r>
      <w:r w:rsidR="007E3C93" w:rsidRPr="007F232B">
        <w:rPr>
          <w:i/>
          <w:spacing w:val="-4"/>
          <w:szCs w:val="28"/>
          <w:lang w:val="nl-NL"/>
        </w:rPr>
        <w:t xml:space="preserve"> </w:t>
      </w:r>
    </w:p>
    <w:p w:rsidR="007E3C93" w:rsidRPr="007F232B" w:rsidRDefault="00E45389" w:rsidP="006E6F35">
      <w:pPr>
        <w:spacing w:before="120" w:after="0" w:line="300" w:lineRule="exact"/>
        <w:ind w:firstLine="709"/>
        <w:jc w:val="both"/>
        <w:rPr>
          <w:i/>
          <w:spacing w:val="-4"/>
          <w:szCs w:val="28"/>
          <w:lang w:val="nl-NL"/>
        </w:rPr>
      </w:pPr>
      <w:r>
        <w:rPr>
          <w:i/>
          <w:spacing w:val="-4"/>
          <w:szCs w:val="28"/>
          <w:lang w:val="nl-NL"/>
        </w:rPr>
        <w:t xml:space="preserve">Căn cứ </w:t>
      </w:r>
      <w:r w:rsidR="007E3C93" w:rsidRPr="007F232B">
        <w:rPr>
          <w:i/>
          <w:spacing w:val="-4"/>
          <w:szCs w:val="28"/>
          <w:lang w:val="nl-NL"/>
        </w:rPr>
        <w:t>Nghị định số 16/2015/NĐ-CP ngày 14 tháng 02 năm 2015 của Chính phủ quy định cơ chế tự chủ của các đơn vị sự nghiệp công lập;</w:t>
      </w:r>
    </w:p>
    <w:p w:rsidR="00E45389" w:rsidRDefault="007E3C93" w:rsidP="006E6F35">
      <w:pPr>
        <w:spacing w:before="120" w:after="0" w:line="300" w:lineRule="exact"/>
        <w:ind w:firstLine="709"/>
        <w:jc w:val="both"/>
        <w:rPr>
          <w:i/>
          <w:spacing w:val="-4"/>
          <w:szCs w:val="28"/>
          <w:lang w:val="nl-NL"/>
        </w:rPr>
      </w:pPr>
      <w:r w:rsidRPr="007F232B">
        <w:rPr>
          <w:i/>
          <w:spacing w:val="-4"/>
          <w:szCs w:val="28"/>
          <w:lang w:val="nl-NL"/>
        </w:rPr>
        <w:t>Căn cứ Nghị định số 141/2016/NĐ-CP ngày 10 tháng 10 năm 2016 của Chính phủ quy định cơ chế tự chủ của đơn vị sự nghiệp công lập trong lĩnh vực sự nghiệp kinh tế và sự nghiệp khác;</w:t>
      </w:r>
    </w:p>
    <w:p w:rsidR="007E3C93" w:rsidRPr="007F232B" w:rsidRDefault="00E45389" w:rsidP="006E6F35">
      <w:pPr>
        <w:spacing w:before="120" w:after="0" w:line="300" w:lineRule="exact"/>
        <w:ind w:firstLine="709"/>
        <w:jc w:val="both"/>
        <w:rPr>
          <w:i/>
          <w:spacing w:val="-4"/>
          <w:szCs w:val="28"/>
          <w:lang w:val="nl-NL"/>
        </w:rPr>
      </w:pPr>
      <w:r>
        <w:rPr>
          <w:i/>
          <w:spacing w:val="-4"/>
          <w:szCs w:val="28"/>
          <w:lang w:val="nl-NL"/>
        </w:rPr>
        <w:t>Căn cứ</w:t>
      </w:r>
      <w:r w:rsidR="007E3C93" w:rsidRPr="007F232B">
        <w:rPr>
          <w:i/>
          <w:spacing w:val="-4"/>
          <w:szCs w:val="28"/>
          <w:lang w:val="nl-NL"/>
        </w:rPr>
        <w:t xml:space="preserve"> Nghị định số 136/2013/NĐ-CP ngày 21 tháng 10 năm 2013 của Chính phủ về việc quy định chính sách trợ giúp xã hội đối với các đối tượng bảo trợ xã hội;</w:t>
      </w:r>
    </w:p>
    <w:p w:rsidR="007E3C93" w:rsidRPr="007F232B" w:rsidRDefault="007E3C93" w:rsidP="006E6F35">
      <w:pPr>
        <w:spacing w:before="120" w:after="0" w:line="300" w:lineRule="exact"/>
        <w:ind w:firstLine="709"/>
        <w:jc w:val="both"/>
        <w:rPr>
          <w:i/>
          <w:spacing w:val="-4"/>
          <w:szCs w:val="28"/>
          <w:lang w:val="nl-NL"/>
        </w:rPr>
      </w:pPr>
      <w:r w:rsidRPr="007F232B">
        <w:rPr>
          <w:i/>
          <w:spacing w:val="-4"/>
          <w:szCs w:val="28"/>
          <w:lang w:val="nl-NL"/>
        </w:rPr>
        <w:t>Căn cứ Nghị định số 103/2017/NĐ-CP ngày 12 tháng 9 năm 2017 của Chính phủ quy định về thành lập, tổ chức</w:t>
      </w:r>
      <w:r w:rsidR="00E45389">
        <w:rPr>
          <w:i/>
          <w:spacing w:val="-4"/>
          <w:szCs w:val="28"/>
          <w:lang w:val="nl-NL"/>
        </w:rPr>
        <w:t>,</w:t>
      </w:r>
      <w:r w:rsidRPr="007F232B">
        <w:rPr>
          <w:i/>
          <w:spacing w:val="-4"/>
          <w:szCs w:val="28"/>
          <w:lang w:val="nl-NL"/>
        </w:rPr>
        <w:t xml:space="preserve"> hoạt động, giải thể và quản lý các cơ sở trợ giúp xã hội;</w:t>
      </w:r>
    </w:p>
    <w:p w:rsidR="007E3C93" w:rsidRPr="007F232B" w:rsidRDefault="007E3C93" w:rsidP="006E6F35">
      <w:pPr>
        <w:spacing w:before="120" w:after="0" w:line="300" w:lineRule="exact"/>
        <w:ind w:firstLine="709"/>
        <w:jc w:val="both"/>
        <w:rPr>
          <w:i/>
          <w:spacing w:val="-4"/>
          <w:szCs w:val="28"/>
          <w:lang w:val="nl-NL"/>
        </w:rPr>
      </w:pPr>
      <w:r w:rsidRPr="007F232B">
        <w:rPr>
          <w:i/>
          <w:spacing w:val="-4"/>
          <w:szCs w:val="28"/>
          <w:lang w:val="nl-NL"/>
        </w:rPr>
        <w:t>Căn cứ Nghị định số 32/2019/NĐ-CP ngày 10 tháng 4 năm 2019 của Chính phủ quy định giao nhiệm vụ, đặt hàng hoặc đấu thầu cung cấp sản phẩm, dịch vụ công sử dụng kinh phí ngân sách nhà nước từ nguồn kinh phí chi thường xuyên;</w:t>
      </w:r>
    </w:p>
    <w:p w:rsidR="007E3C93" w:rsidRPr="007F232B" w:rsidRDefault="007E3C93" w:rsidP="006E6F35">
      <w:pPr>
        <w:spacing w:before="120" w:after="0" w:line="300" w:lineRule="exact"/>
        <w:ind w:firstLine="709"/>
        <w:jc w:val="both"/>
        <w:rPr>
          <w:i/>
          <w:spacing w:val="-4"/>
          <w:szCs w:val="28"/>
          <w:lang w:val="nl-NL"/>
        </w:rPr>
      </w:pPr>
      <w:r w:rsidRPr="007F232B">
        <w:rPr>
          <w:i/>
          <w:spacing w:val="-4"/>
          <w:szCs w:val="28"/>
          <w:lang w:val="nl-NL"/>
        </w:rPr>
        <w:t>Căn cứ Nghị định số 38/2019/NĐ-CP ngày 09 tháng 5 năm 2019 của Chính phủ quy định mức lương cơ sở đối với công chức, viên chức và lực lượng vũ trang;</w:t>
      </w:r>
    </w:p>
    <w:p w:rsidR="007E3C93" w:rsidRPr="007F232B" w:rsidRDefault="007E3C93" w:rsidP="006E6F35">
      <w:pPr>
        <w:spacing w:before="120" w:after="0" w:line="300" w:lineRule="exact"/>
        <w:ind w:firstLine="709"/>
        <w:jc w:val="both"/>
        <w:rPr>
          <w:i/>
          <w:spacing w:val="-4"/>
          <w:szCs w:val="28"/>
          <w:lang w:val="nl-NL"/>
        </w:rPr>
      </w:pPr>
      <w:r w:rsidRPr="007F232B">
        <w:rPr>
          <w:i/>
          <w:spacing w:val="-4"/>
          <w:szCs w:val="28"/>
          <w:lang w:val="nl-NL"/>
        </w:rPr>
        <w:t>Căn cứ Thông tư số 14/2013/TT-BYT ngày 06 tháng 5 năm 2013 của Bộ trưởng Bộ Y tế về việc hướng dẫn khám sức khỏe;</w:t>
      </w:r>
    </w:p>
    <w:p w:rsidR="007E3C93" w:rsidRPr="007F232B" w:rsidRDefault="007E3C93" w:rsidP="006E6F35">
      <w:pPr>
        <w:spacing w:before="120" w:after="0" w:line="300" w:lineRule="exact"/>
        <w:ind w:firstLine="709"/>
        <w:jc w:val="both"/>
        <w:rPr>
          <w:i/>
          <w:spacing w:val="-4"/>
          <w:szCs w:val="28"/>
          <w:lang w:val="nl-NL"/>
        </w:rPr>
      </w:pPr>
      <w:r w:rsidRPr="007F232B">
        <w:rPr>
          <w:i/>
          <w:spacing w:val="-4"/>
          <w:szCs w:val="28"/>
          <w:lang w:val="nl-NL"/>
        </w:rPr>
        <w:t>Căn cứ Thông tư số 56/2014/TT-BTC ngày 28 tháng 4 năm 2014 của Bộ trưởng Bộ Tài chính về việc hướng dẫn thực hiện Nghị định số 177/2013/NĐ-CP ngày 14 tháng 11 năm 2013 của Chính phủ quy định chi tiết và hướng dẫn thi hành một số điều của Luật Giá;</w:t>
      </w:r>
    </w:p>
    <w:p w:rsidR="007E3C93" w:rsidRPr="007F232B" w:rsidRDefault="007E3C93" w:rsidP="006E6F35">
      <w:pPr>
        <w:spacing w:before="120" w:after="0" w:line="300" w:lineRule="exact"/>
        <w:ind w:firstLine="709"/>
        <w:jc w:val="both"/>
        <w:rPr>
          <w:i/>
          <w:spacing w:val="-4"/>
          <w:szCs w:val="28"/>
          <w:lang w:val="nl-NL"/>
        </w:rPr>
      </w:pPr>
      <w:r w:rsidRPr="007F232B">
        <w:rPr>
          <w:i/>
          <w:spacing w:val="-4"/>
          <w:szCs w:val="28"/>
          <w:lang w:val="nl-NL"/>
        </w:rPr>
        <w:t xml:space="preserve">Căn cứ Thông tư số 233/2016/TT-BTC ngày 11 tháng 11 năm 2016 của Bộ trưởng Bộ Tài chính về việc sửa đổi, bổ sung một số điều của Thông tư 56/2014/TT-BTC ngày 28/4/2014 của Bộ Tài chính hướng dẫn thực hiện Nghị định số 177/2013/NĐ-CP </w:t>
      </w:r>
      <w:r w:rsidRPr="007F232B">
        <w:rPr>
          <w:i/>
          <w:spacing w:val="-4"/>
          <w:szCs w:val="28"/>
          <w:lang w:val="nl-NL"/>
        </w:rPr>
        <w:lastRenderedPageBreak/>
        <w:t>ngày 14/11/2013 của Chính phủ quy định chi tiết và hướng dẫn thi hành một số điều của Luật Giá;</w:t>
      </w:r>
    </w:p>
    <w:p w:rsidR="007E3C93" w:rsidRPr="00C272AC" w:rsidRDefault="007E3C93" w:rsidP="006E6F35">
      <w:pPr>
        <w:spacing w:before="120" w:after="0" w:line="300" w:lineRule="exact"/>
        <w:ind w:firstLine="709"/>
        <w:jc w:val="both"/>
        <w:rPr>
          <w:i/>
          <w:szCs w:val="28"/>
          <w:lang w:val="nl-NL"/>
        </w:rPr>
      </w:pPr>
      <w:r w:rsidRPr="00C272AC">
        <w:rPr>
          <w:i/>
          <w:szCs w:val="28"/>
          <w:lang w:val="nl-NL"/>
        </w:rPr>
        <w:t>Căn cứ Thông tư số 25/2014/TT-BTC ngày 17 tháng 02 năm 2014 của Bộ trưởng Bộ Tài chính quy định phương pháp định giá chung đối với hàng hóa, dịch vụ;</w:t>
      </w:r>
    </w:p>
    <w:p w:rsidR="007E3C93" w:rsidRPr="00C272AC" w:rsidRDefault="007E3C93" w:rsidP="006E6F35">
      <w:pPr>
        <w:spacing w:before="120" w:after="0" w:line="300" w:lineRule="exact"/>
        <w:ind w:firstLine="709"/>
        <w:jc w:val="both"/>
        <w:rPr>
          <w:i/>
          <w:szCs w:val="28"/>
          <w:lang w:val="nl-NL"/>
        </w:rPr>
      </w:pPr>
      <w:r w:rsidRPr="00C272AC">
        <w:rPr>
          <w:i/>
          <w:szCs w:val="28"/>
          <w:lang w:val="nl-NL"/>
        </w:rPr>
        <w:t>Căn cứ Thông tư số 33/2017/TT-BLĐTBXH ngày 29 tháng 12 năm 2017 của Bộ trưởng Bộ Lao động - Thương binh và Xã hội hướng dẫn về cơ cấu tổ chức, định mức nh</w:t>
      </w:r>
      <w:r w:rsidR="00E45389">
        <w:rPr>
          <w:i/>
          <w:szCs w:val="28"/>
          <w:lang w:val="nl-NL"/>
        </w:rPr>
        <w:t>â</w:t>
      </w:r>
      <w:r w:rsidRPr="00C272AC">
        <w:rPr>
          <w:i/>
          <w:szCs w:val="28"/>
          <w:lang w:val="nl-NL"/>
        </w:rPr>
        <w:t>n viên và quy trình, tiêu chuẩn trợ giúp xã hội tại cơ sở trợ giúp xã hội;</w:t>
      </w:r>
    </w:p>
    <w:p w:rsidR="007E3C93" w:rsidRPr="007F232B" w:rsidRDefault="007E3C93" w:rsidP="006E6F35">
      <w:pPr>
        <w:spacing w:before="120" w:after="0" w:line="300" w:lineRule="exact"/>
        <w:ind w:firstLine="709"/>
        <w:jc w:val="both"/>
        <w:rPr>
          <w:i/>
          <w:spacing w:val="-4"/>
          <w:szCs w:val="28"/>
          <w:lang w:val="nl-NL"/>
        </w:rPr>
      </w:pPr>
      <w:r w:rsidRPr="007F232B">
        <w:rPr>
          <w:i/>
          <w:spacing w:val="-4"/>
          <w:szCs w:val="28"/>
          <w:lang w:val="nl-NL"/>
        </w:rPr>
        <w:t>Căn cứ Thông tư số 02/2018/TT-BLĐTBXH ngày 27 tháng 4 năm 2018 của Bộ trưởng Bộ Lao động - Thương binh và Xã hội về việc Quy định định mức kinh tế - kỹ thuật làm cơ sở xây dựng giá dịch vụ trợ giúp xã hội;</w:t>
      </w:r>
    </w:p>
    <w:p w:rsidR="007E3C93" w:rsidRPr="007F232B" w:rsidRDefault="007E3C93" w:rsidP="006E6F35">
      <w:pPr>
        <w:spacing w:before="120" w:after="0" w:line="300" w:lineRule="exact"/>
        <w:ind w:firstLine="709"/>
        <w:jc w:val="both"/>
        <w:rPr>
          <w:i/>
          <w:spacing w:val="-4"/>
          <w:szCs w:val="28"/>
          <w:lang w:val="nl-NL"/>
        </w:rPr>
      </w:pPr>
      <w:r w:rsidRPr="007F232B">
        <w:rPr>
          <w:i/>
          <w:spacing w:val="-4"/>
          <w:szCs w:val="28"/>
          <w:lang w:val="nl-NL"/>
        </w:rPr>
        <w:t>Căn cứ Thông tư số 45/2018/TT-BTC ngày 07 tháng 5 năm 2018 của Bộ trưởng Bộ Tài chính hướng dẫn chế độ quản lý, sử dụng và trích khấu hao tài sản cố định;</w:t>
      </w:r>
    </w:p>
    <w:p w:rsidR="001204AF" w:rsidRPr="007F232B" w:rsidRDefault="007E3C93" w:rsidP="006E6F35">
      <w:pPr>
        <w:spacing w:before="120" w:after="0" w:line="300" w:lineRule="exact"/>
        <w:ind w:firstLine="709"/>
        <w:jc w:val="both"/>
        <w:rPr>
          <w:i/>
          <w:spacing w:val="-4"/>
          <w:szCs w:val="28"/>
          <w:lang w:val="nl-NL"/>
        </w:rPr>
      </w:pPr>
      <w:r w:rsidRPr="007F232B">
        <w:rPr>
          <w:i/>
          <w:spacing w:val="-4"/>
          <w:szCs w:val="28"/>
          <w:lang w:val="nl-NL"/>
        </w:rPr>
        <w:t>Căn cứ Nghị quyết số 243/2019/NQ-HĐND ngày 11 tháng 7 năm 2019 của HĐND thành phố Đà Nẵng về việc quy định giá dịch vụ khám bệnh, chữa bệnh không thuộc phạm vi thanh toán của Quỹ bảo hiểm y tế trong các cơ sở khám bệnh, chữa bệnh công lập thuộc thành phố Đà Nẵng;</w:t>
      </w:r>
    </w:p>
    <w:p w:rsidR="00102577" w:rsidRPr="002E11A1" w:rsidRDefault="006C00C1" w:rsidP="006E6F35">
      <w:pPr>
        <w:spacing w:before="120" w:after="0" w:line="300" w:lineRule="exact"/>
        <w:ind w:firstLine="709"/>
        <w:jc w:val="both"/>
        <w:rPr>
          <w:i/>
          <w:spacing w:val="-4"/>
          <w:szCs w:val="28"/>
          <w:lang w:val="nl-NL"/>
        </w:rPr>
      </w:pPr>
      <w:r w:rsidRPr="002E11A1">
        <w:rPr>
          <w:i/>
          <w:spacing w:val="-4"/>
          <w:szCs w:val="28"/>
          <w:lang w:val="nl-NL"/>
        </w:rPr>
        <w:t>Theo</w:t>
      </w:r>
      <w:r w:rsidR="00594E15" w:rsidRPr="002E11A1">
        <w:rPr>
          <w:i/>
          <w:spacing w:val="-4"/>
          <w:szCs w:val="28"/>
          <w:lang w:val="nl-NL"/>
        </w:rPr>
        <w:t xml:space="preserve"> </w:t>
      </w:r>
      <w:r w:rsidR="00B443C7" w:rsidRPr="002E11A1">
        <w:rPr>
          <w:i/>
          <w:spacing w:val="-4"/>
          <w:szCs w:val="28"/>
          <w:lang w:val="nl-NL"/>
        </w:rPr>
        <w:t xml:space="preserve">đề nghị của Sở Tài chính thành phố Đà Nẵng tại </w:t>
      </w:r>
      <w:r w:rsidR="00004742" w:rsidRPr="002E11A1">
        <w:rPr>
          <w:i/>
          <w:spacing w:val="-4"/>
          <w:szCs w:val="28"/>
          <w:lang w:val="nl-NL"/>
        </w:rPr>
        <w:t xml:space="preserve">Tờ trình </w:t>
      </w:r>
      <w:r w:rsidR="00594E15" w:rsidRPr="002E11A1">
        <w:rPr>
          <w:i/>
          <w:spacing w:val="-4"/>
          <w:szCs w:val="28"/>
          <w:lang w:val="nl-NL"/>
        </w:rPr>
        <w:t>số</w:t>
      </w:r>
      <w:r w:rsidR="00C35A52" w:rsidRPr="002E11A1">
        <w:rPr>
          <w:i/>
          <w:spacing w:val="-4"/>
          <w:szCs w:val="28"/>
          <w:lang w:val="nl-NL"/>
        </w:rPr>
        <w:t xml:space="preserve"> </w:t>
      </w:r>
      <w:r w:rsidR="00E6581E">
        <w:rPr>
          <w:i/>
          <w:spacing w:val="-4"/>
          <w:szCs w:val="28"/>
          <w:lang w:val="nl-NL"/>
        </w:rPr>
        <w:t xml:space="preserve">88 </w:t>
      </w:r>
      <w:r w:rsidR="00594E15" w:rsidRPr="002E11A1">
        <w:rPr>
          <w:i/>
          <w:spacing w:val="-4"/>
          <w:szCs w:val="28"/>
          <w:lang w:val="nl-NL"/>
        </w:rPr>
        <w:t>/</w:t>
      </w:r>
      <w:r w:rsidR="00004742" w:rsidRPr="002E11A1">
        <w:rPr>
          <w:i/>
          <w:spacing w:val="-4"/>
          <w:szCs w:val="28"/>
          <w:lang w:val="nl-NL"/>
        </w:rPr>
        <w:t>TTr-</w:t>
      </w:r>
      <w:r w:rsidR="00594E15" w:rsidRPr="002E11A1">
        <w:rPr>
          <w:i/>
          <w:spacing w:val="-4"/>
          <w:szCs w:val="28"/>
          <w:lang w:val="nl-NL"/>
        </w:rPr>
        <w:t xml:space="preserve">STC ngày </w:t>
      </w:r>
      <w:r w:rsidR="00E6581E">
        <w:rPr>
          <w:i/>
          <w:spacing w:val="-4"/>
          <w:szCs w:val="28"/>
          <w:lang w:val="nl-NL"/>
        </w:rPr>
        <w:t xml:space="preserve"> 05</w:t>
      </w:r>
      <w:r w:rsidR="007E3C93" w:rsidRPr="002E11A1">
        <w:rPr>
          <w:i/>
          <w:spacing w:val="-4"/>
          <w:szCs w:val="28"/>
          <w:lang w:val="nl-NL"/>
        </w:rPr>
        <w:t xml:space="preserve"> </w:t>
      </w:r>
      <w:r w:rsidR="0020799C" w:rsidRPr="002E11A1">
        <w:rPr>
          <w:i/>
          <w:spacing w:val="-4"/>
          <w:szCs w:val="28"/>
          <w:lang w:val="nl-NL"/>
        </w:rPr>
        <w:t xml:space="preserve"> tháng </w:t>
      </w:r>
      <w:r w:rsidR="00E6581E">
        <w:rPr>
          <w:i/>
          <w:spacing w:val="-4"/>
          <w:szCs w:val="28"/>
          <w:lang w:val="nl-NL"/>
        </w:rPr>
        <w:t xml:space="preserve">6 </w:t>
      </w:r>
      <w:r w:rsidR="0020799C" w:rsidRPr="002E11A1">
        <w:rPr>
          <w:i/>
          <w:spacing w:val="-4"/>
          <w:szCs w:val="28"/>
          <w:lang w:val="nl-NL"/>
        </w:rPr>
        <w:t xml:space="preserve">năm </w:t>
      </w:r>
      <w:r w:rsidR="00594E15" w:rsidRPr="002E11A1">
        <w:rPr>
          <w:i/>
          <w:spacing w:val="-4"/>
          <w:szCs w:val="28"/>
          <w:lang w:val="nl-NL"/>
        </w:rPr>
        <w:t>20</w:t>
      </w:r>
      <w:r w:rsidR="007E3C93" w:rsidRPr="002E11A1">
        <w:rPr>
          <w:i/>
          <w:spacing w:val="-4"/>
          <w:szCs w:val="28"/>
          <w:lang w:val="nl-NL"/>
        </w:rPr>
        <w:t>20</w:t>
      </w:r>
      <w:r w:rsidR="00B443C7" w:rsidRPr="002E11A1">
        <w:rPr>
          <w:i/>
          <w:spacing w:val="-4"/>
          <w:szCs w:val="28"/>
          <w:lang w:val="nl-NL"/>
        </w:rPr>
        <w:t xml:space="preserve">; </w:t>
      </w:r>
      <w:r w:rsidR="00D42AFB" w:rsidRPr="002E11A1">
        <w:rPr>
          <w:i/>
          <w:spacing w:val="-4"/>
          <w:szCs w:val="28"/>
          <w:lang w:val="nl-NL"/>
        </w:rPr>
        <w:t xml:space="preserve">ý kiến </w:t>
      </w:r>
      <w:r w:rsidR="002D5BD5" w:rsidRPr="002E11A1">
        <w:rPr>
          <w:i/>
          <w:spacing w:val="-4"/>
          <w:szCs w:val="28"/>
          <w:lang w:val="nl-NL"/>
        </w:rPr>
        <w:t xml:space="preserve">đề xuất </w:t>
      </w:r>
      <w:r w:rsidR="00D42AFB" w:rsidRPr="002E11A1">
        <w:rPr>
          <w:i/>
          <w:spacing w:val="-4"/>
          <w:szCs w:val="28"/>
          <w:lang w:val="nl-NL"/>
        </w:rPr>
        <w:t xml:space="preserve">của </w:t>
      </w:r>
      <w:r w:rsidR="00A02944" w:rsidRPr="002E11A1">
        <w:rPr>
          <w:i/>
          <w:spacing w:val="-4"/>
          <w:szCs w:val="28"/>
          <w:lang w:val="nl-NL"/>
        </w:rPr>
        <w:t xml:space="preserve">Sở </w:t>
      </w:r>
      <w:r w:rsidR="007E3C93" w:rsidRPr="002E11A1">
        <w:rPr>
          <w:i/>
          <w:spacing w:val="-4"/>
          <w:szCs w:val="28"/>
          <w:lang w:val="nl-NL"/>
        </w:rPr>
        <w:t>Lao động Thương binh và Xã hội</w:t>
      </w:r>
      <w:r w:rsidR="00A02944" w:rsidRPr="002E11A1">
        <w:rPr>
          <w:i/>
          <w:spacing w:val="-4"/>
          <w:szCs w:val="28"/>
          <w:lang w:val="nl-NL"/>
        </w:rPr>
        <w:t xml:space="preserve"> tại</w:t>
      </w:r>
      <w:r w:rsidR="00086D9A" w:rsidRPr="002E11A1">
        <w:rPr>
          <w:i/>
          <w:spacing w:val="-4"/>
          <w:szCs w:val="28"/>
          <w:lang w:val="nl-NL"/>
        </w:rPr>
        <w:t xml:space="preserve"> </w:t>
      </w:r>
      <w:r w:rsidR="007E3C93" w:rsidRPr="002E11A1">
        <w:rPr>
          <w:i/>
          <w:spacing w:val="-4"/>
          <w:szCs w:val="28"/>
          <w:lang w:val="nl-NL"/>
        </w:rPr>
        <w:t>Công văn số 949/SLĐTBXH-KHTC ngày 07</w:t>
      </w:r>
      <w:r w:rsidR="00032DE4">
        <w:rPr>
          <w:i/>
          <w:spacing w:val="-4"/>
          <w:szCs w:val="28"/>
          <w:lang w:val="nl-NL"/>
        </w:rPr>
        <w:t xml:space="preserve"> tháng </w:t>
      </w:r>
      <w:r w:rsidR="007E3C93" w:rsidRPr="002E11A1">
        <w:rPr>
          <w:i/>
          <w:spacing w:val="-4"/>
          <w:szCs w:val="28"/>
          <w:lang w:val="nl-NL"/>
        </w:rPr>
        <w:t>4</w:t>
      </w:r>
      <w:r w:rsidR="00032DE4">
        <w:rPr>
          <w:i/>
          <w:spacing w:val="-4"/>
          <w:szCs w:val="28"/>
          <w:lang w:val="nl-NL"/>
        </w:rPr>
        <w:t xml:space="preserve"> năm </w:t>
      </w:r>
      <w:r w:rsidR="007E3C93" w:rsidRPr="002E11A1">
        <w:rPr>
          <w:i/>
          <w:spacing w:val="-4"/>
          <w:szCs w:val="28"/>
          <w:lang w:val="nl-NL"/>
        </w:rPr>
        <w:t>2020</w:t>
      </w:r>
      <w:r w:rsidR="00FD4A3B">
        <w:rPr>
          <w:i/>
          <w:spacing w:val="-4"/>
          <w:szCs w:val="28"/>
          <w:lang w:val="nl-NL"/>
        </w:rPr>
        <w:t xml:space="preserve"> và Công văn số 1179/</w:t>
      </w:r>
      <w:r w:rsidR="00FD4A3B" w:rsidRPr="002E11A1">
        <w:rPr>
          <w:i/>
          <w:spacing w:val="-4"/>
          <w:szCs w:val="28"/>
          <w:lang w:val="nl-NL"/>
        </w:rPr>
        <w:t xml:space="preserve">SLĐTBXH-KHTC ngày </w:t>
      </w:r>
      <w:r w:rsidR="00FD4A3B">
        <w:rPr>
          <w:i/>
          <w:spacing w:val="-4"/>
          <w:szCs w:val="28"/>
          <w:lang w:val="nl-NL"/>
        </w:rPr>
        <w:t>04</w:t>
      </w:r>
      <w:r w:rsidR="00032DE4">
        <w:rPr>
          <w:i/>
          <w:spacing w:val="-4"/>
          <w:szCs w:val="28"/>
          <w:lang w:val="nl-NL"/>
        </w:rPr>
        <w:t xml:space="preserve"> tháng </w:t>
      </w:r>
      <w:r w:rsidR="00FD4A3B">
        <w:rPr>
          <w:i/>
          <w:spacing w:val="-4"/>
          <w:szCs w:val="28"/>
          <w:lang w:val="nl-NL"/>
        </w:rPr>
        <w:t>5</w:t>
      </w:r>
      <w:r w:rsidR="00032DE4">
        <w:rPr>
          <w:i/>
          <w:spacing w:val="-4"/>
          <w:szCs w:val="28"/>
          <w:lang w:val="nl-NL"/>
        </w:rPr>
        <w:t xml:space="preserve"> năm </w:t>
      </w:r>
      <w:r w:rsidR="00FD4A3B" w:rsidRPr="002E11A1">
        <w:rPr>
          <w:i/>
          <w:spacing w:val="-4"/>
          <w:szCs w:val="28"/>
          <w:lang w:val="nl-NL"/>
        </w:rPr>
        <w:t>2020</w:t>
      </w:r>
      <w:r w:rsidR="00E25CF9" w:rsidRPr="002E11A1">
        <w:rPr>
          <w:i/>
          <w:spacing w:val="-4"/>
          <w:szCs w:val="28"/>
          <w:lang w:val="nl-NL"/>
        </w:rPr>
        <w:t xml:space="preserve">; </w:t>
      </w:r>
      <w:r w:rsidR="002D5BD5" w:rsidRPr="002E11A1">
        <w:rPr>
          <w:i/>
          <w:spacing w:val="-4"/>
          <w:szCs w:val="28"/>
          <w:lang w:val="nl-NL"/>
        </w:rPr>
        <w:t xml:space="preserve">ý kiến thẩm định văn bản của </w:t>
      </w:r>
      <w:r w:rsidR="00594E15" w:rsidRPr="002E11A1">
        <w:rPr>
          <w:i/>
          <w:spacing w:val="-4"/>
          <w:szCs w:val="28"/>
          <w:lang w:val="nl-NL"/>
        </w:rPr>
        <w:t xml:space="preserve">Sở Tư pháp tại </w:t>
      </w:r>
      <w:r w:rsidR="002D5BD5" w:rsidRPr="002E11A1">
        <w:rPr>
          <w:i/>
          <w:spacing w:val="-4"/>
          <w:szCs w:val="28"/>
          <w:lang w:val="nl-NL"/>
        </w:rPr>
        <w:t xml:space="preserve">Công văn số </w:t>
      </w:r>
      <w:r w:rsidR="00111285">
        <w:rPr>
          <w:i/>
          <w:spacing w:val="-4"/>
          <w:szCs w:val="28"/>
          <w:lang w:val="nl-NL"/>
        </w:rPr>
        <w:t>1605</w:t>
      </w:r>
      <w:r w:rsidR="002D5BD5" w:rsidRPr="002E11A1">
        <w:rPr>
          <w:i/>
          <w:spacing w:val="-4"/>
          <w:szCs w:val="28"/>
          <w:lang w:val="nl-NL"/>
        </w:rPr>
        <w:t xml:space="preserve">/STP-XDKTVB ngày </w:t>
      </w:r>
      <w:r w:rsidR="00111285">
        <w:rPr>
          <w:i/>
          <w:spacing w:val="-4"/>
          <w:szCs w:val="28"/>
          <w:lang w:val="nl-NL"/>
        </w:rPr>
        <w:t>27</w:t>
      </w:r>
      <w:r w:rsidR="007E3C93" w:rsidRPr="002E11A1">
        <w:rPr>
          <w:i/>
          <w:spacing w:val="-4"/>
          <w:szCs w:val="28"/>
          <w:lang w:val="nl-NL"/>
        </w:rPr>
        <w:t xml:space="preserve"> tháng</w:t>
      </w:r>
      <w:r w:rsidR="00111285">
        <w:rPr>
          <w:i/>
          <w:spacing w:val="-4"/>
          <w:szCs w:val="28"/>
          <w:lang w:val="nl-NL"/>
        </w:rPr>
        <w:t xml:space="preserve"> 5</w:t>
      </w:r>
      <w:r w:rsidR="007E3C93" w:rsidRPr="002E11A1">
        <w:rPr>
          <w:i/>
          <w:spacing w:val="-4"/>
          <w:szCs w:val="28"/>
          <w:lang w:val="nl-NL"/>
        </w:rPr>
        <w:t xml:space="preserve"> năm </w:t>
      </w:r>
      <w:r w:rsidR="002D5BD5" w:rsidRPr="002E11A1">
        <w:rPr>
          <w:i/>
          <w:spacing w:val="-4"/>
          <w:szCs w:val="28"/>
          <w:lang w:val="nl-NL"/>
        </w:rPr>
        <w:t>20</w:t>
      </w:r>
      <w:r w:rsidR="007E3C93" w:rsidRPr="002E11A1">
        <w:rPr>
          <w:i/>
          <w:spacing w:val="-4"/>
          <w:szCs w:val="28"/>
          <w:lang w:val="nl-NL"/>
        </w:rPr>
        <w:t>20</w:t>
      </w:r>
      <w:r w:rsidR="00E1667E" w:rsidRPr="002E11A1">
        <w:rPr>
          <w:i/>
          <w:spacing w:val="-4"/>
          <w:szCs w:val="28"/>
          <w:lang w:val="nl-NL"/>
        </w:rPr>
        <w:t xml:space="preserve">; trên cơ sở ý kiến của các thành viên </w:t>
      </w:r>
      <w:r w:rsidR="006164A9" w:rsidRPr="002E11A1">
        <w:rPr>
          <w:i/>
          <w:spacing w:val="-4"/>
          <w:szCs w:val="28"/>
          <w:lang w:val="nl-NL"/>
        </w:rPr>
        <w:t>UBND thành phố.</w:t>
      </w:r>
    </w:p>
    <w:p w:rsidR="007607AA" w:rsidRPr="007F232B" w:rsidRDefault="007607AA" w:rsidP="006E6F35">
      <w:pPr>
        <w:spacing w:before="120" w:after="0" w:line="300" w:lineRule="exact"/>
        <w:ind w:firstLine="709"/>
        <w:jc w:val="center"/>
        <w:rPr>
          <w:b/>
          <w:spacing w:val="-4"/>
          <w:szCs w:val="28"/>
        </w:rPr>
      </w:pPr>
      <w:r w:rsidRPr="007F232B">
        <w:rPr>
          <w:b/>
          <w:spacing w:val="-4"/>
          <w:szCs w:val="28"/>
        </w:rPr>
        <w:t>QUYẾT ĐỊNH:</w:t>
      </w:r>
    </w:p>
    <w:p w:rsidR="007E3C93" w:rsidRDefault="007607AA" w:rsidP="006E6F35">
      <w:pPr>
        <w:spacing w:before="120" w:after="0" w:line="300" w:lineRule="exact"/>
        <w:ind w:right="113" w:firstLine="720"/>
        <w:jc w:val="both"/>
        <w:rPr>
          <w:spacing w:val="-4"/>
          <w:szCs w:val="28"/>
          <w:lang w:val="nl-NL"/>
        </w:rPr>
      </w:pPr>
      <w:r w:rsidRPr="007F232B">
        <w:rPr>
          <w:b/>
          <w:spacing w:val="-4"/>
          <w:szCs w:val="28"/>
          <w:lang w:val="nl-NL"/>
        </w:rPr>
        <w:t>Điều 1</w:t>
      </w:r>
      <w:r w:rsidR="00EA4E2E" w:rsidRPr="007F232B">
        <w:rPr>
          <w:spacing w:val="-4"/>
          <w:szCs w:val="28"/>
          <w:lang w:val="nl-NL"/>
        </w:rPr>
        <w:t>.</w:t>
      </w:r>
      <w:r w:rsidRPr="007F232B">
        <w:rPr>
          <w:spacing w:val="-4"/>
          <w:szCs w:val="28"/>
          <w:lang w:val="nl-NL"/>
        </w:rPr>
        <w:t xml:space="preserve"> </w:t>
      </w:r>
      <w:r w:rsidR="007E3C93" w:rsidRPr="007F232B">
        <w:rPr>
          <w:spacing w:val="-4"/>
          <w:szCs w:val="28"/>
          <w:lang w:val="nl-NL"/>
        </w:rPr>
        <w:t xml:space="preserve">Ban </w:t>
      </w:r>
      <w:r w:rsidR="007E3C93" w:rsidRPr="00E74F10">
        <w:rPr>
          <w:spacing w:val="-4"/>
          <w:szCs w:val="28"/>
          <w:lang w:val="nl-NL"/>
        </w:rPr>
        <w:t xml:space="preserve">hành </w:t>
      </w:r>
      <w:r w:rsidR="00E74F10" w:rsidRPr="00E74F10">
        <w:rPr>
          <w:lang w:val="nl-NL"/>
        </w:rPr>
        <w:t xml:space="preserve">Quy định </w:t>
      </w:r>
      <w:r w:rsidR="00E74F10" w:rsidRPr="00E74F10">
        <w:rPr>
          <w:spacing w:val="-4"/>
          <w:szCs w:val="28"/>
          <w:lang w:val="nl-NL"/>
        </w:rPr>
        <w:t>giá dịch vụ sự nghiệp công sử dụng ngân sách nhà nước trong lĩnh vực lao động thương binh và xã hội về trợ giúp xã hội</w:t>
      </w:r>
      <w:r w:rsidR="00E74F10">
        <w:rPr>
          <w:spacing w:val="-4"/>
          <w:szCs w:val="28"/>
          <w:lang w:val="nl-NL"/>
        </w:rPr>
        <w:t xml:space="preserve"> với các nội dung</w:t>
      </w:r>
      <w:r w:rsidR="007E3C93" w:rsidRPr="007F232B">
        <w:rPr>
          <w:spacing w:val="-4"/>
          <w:szCs w:val="28"/>
          <w:lang w:val="nl-NL"/>
        </w:rPr>
        <w:t xml:space="preserve"> cụ thể</w:t>
      </w:r>
      <w:r w:rsidR="00E74F10">
        <w:rPr>
          <w:spacing w:val="-4"/>
          <w:szCs w:val="28"/>
          <w:lang w:val="nl-NL"/>
        </w:rPr>
        <w:t xml:space="preserve"> như sau</w:t>
      </w:r>
      <w:r w:rsidR="007E3C93" w:rsidRPr="007F232B">
        <w:rPr>
          <w:spacing w:val="-4"/>
          <w:szCs w:val="28"/>
          <w:lang w:val="nl-NL"/>
        </w:rPr>
        <w:t xml:space="preserve">: </w:t>
      </w:r>
    </w:p>
    <w:p w:rsidR="00E26F45" w:rsidRPr="00B80220" w:rsidRDefault="00E26F45" w:rsidP="006E6F35">
      <w:pPr>
        <w:spacing w:before="120" w:after="0" w:line="300" w:lineRule="exact"/>
        <w:ind w:right="113" w:firstLine="720"/>
        <w:jc w:val="both"/>
        <w:rPr>
          <w:spacing w:val="-4"/>
          <w:szCs w:val="28"/>
          <w:lang w:val="nl-NL"/>
        </w:rPr>
      </w:pPr>
      <w:r>
        <w:rPr>
          <w:spacing w:val="-4"/>
          <w:szCs w:val="28"/>
          <w:lang w:val="nl-NL"/>
        </w:rPr>
        <w:t>1.</w:t>
      </w:r>
      <w:r w:rsidRPr="00B80220">
        <w:rPr>
          <w:spacing w:val="-4"/>
          <w:szCs w:val="28"/>
          <w:lang w:val="nl-NL"/>
        </w:rPr>
        <w:t xml:space="preserve"> Phạm vi điều chỉnh: </w:t>
      </w:r>
      <w:r w:rsidR="00E74F10" w:rsidRPr="00B80220">
        <w:rPr>
          <w:spacing w:val="-4"/>
          <w:szCs w:val="28"/>
          <w:lang w:val="nl-NL"/>
        </w:rPr>
        <w:t xml:space="preserve">Quy định giá dịch vụ sự nghiệp công sử dụng kinh phí ngân sách nhà </w:t>
      </w:r>
      <w:r w:rsidR="00E74F10" w:rsidRPr="007202D5">
        <w:rPr>
          <w:spacing w:val="-4"/>
          <w:szCs w:val="28"/>
          <w:lang w:val="nl-NL"/>
        </w:rPr>
        <w:t>nước trong lĩnh vực lao động thương binh và xã hội</w:t>
      </w:r>
      <w:r w:rsidR="00E74F10" w:rsidRPr="00B80220">
        <w:rPr>
          <w:spacing w:val="-4"/>
          <w:szCs w:val="28"/>
          <w:lang w:val="nl-NL"/>
        </w:rPr>
        <w:t xml:space="preserve"> về trợ</w:t>
      </w:r>
      <w:r w:rsidR="00E74F10">
        <w:rPr>
          <w:spacing w:val="-4"/>
          <w:szCs w:val="28"/>
          <w:lang w:val="nl-NL"/>
        </w:rPr>
        <w:t xml:space="preserve"> giúp </w:t>
      </w:r>
      <w:r w:rsidR="00E74F10" w:rsidRPr="00B80220">
        <w:rPr>
          <w:spacing w:val="-4"/>
          <w:szCs w:val="28"/>
          <w:lang w:val="nl-NL"/>
        </w:rPr>
        <w:t>xã hội</w:t>
      </w:r>
      <w:r w:rsidR="00E74F10">
        <w:rPr>
          <w:spacing w:val="-4"/>
          <w:szCs w:val="28"/>
          <w:lang w:val="nl-NL"/>
        </w:rPr>
        <w:t xml:space="preserve"> </w:t>
      </w:r>
      <w:r w:rsidR="00F72E3F" w:rsidRPr="00B80220">
        <w:rPr>
          <w:spacing w:val="-4"/>
          <w:szCs w:val="28"/>
          <w:lang w:val="nl-NL"/>
        </w:rPr>
        <w:t>trên địa bàn thành phố Đà Nẵng</w:t>
      </w:r>
      <w:r w:rsidR="00F72E3F">
        <w:rPr>
          <w:spacing w:val="-4"/>
          <w:szCs w:val="28"/>
          <w:lang w:val="nl-NL"/>
        </w:rPr>
        <w:t xml:space="preserve"> </w:t>
      </w:r>
      <w:r w:rsidR="00E74F10">
        <w:rPr>
          <w:spacing w:val="-4"/>
          <w:szCs w:val="28"/>
          <w:lang w:val="nl-NL"/>
        </w:rPr>
        <w:t xml:space="preserve">đối với </w:t>
      </w:r>
      <w:r w:rsidR="00F72E3F">
        <w:rPr>
          <w:spacing w:val="-4"/>
          <w:szCs w:val="28"/>
          <w:lang w:val="nl-NL"/>
        </w:rPr>
        <w:t xml:space="preserve">các </w:t>
      </w:r>
      <w:r w:rsidR="00E74F10">
        <w:rPr>
          <w:spacing w:val="-4"/>
          <w:szCs w:val="28"/>
          <w:lang w:val="nl-NL"/>
        </w:rPr>
        <w:t>dịch vụ</w:t>
      </w:r>
      <w:r w:rsidRPr="00B80220">
        <w:rPr>
          <w:spacing w:val="-4"/>
          <w:szCs w:val="28"/>
          <w:lang w:val="nl-NL"/>
        </w:rPr>
        <w:t xml:space="preserve">, cụ thể: </w:t>
      </w:r>
    </w:p>
    <w:p w:rsidR="00E26F45" w:rsidRPr="00B80220" w:rsidRDefault="00637917" w:rsidP="006E6F35">
      <w:pPr>
        <w:spacing w:before="120" w:after="0" w:line="300" w:lineRule="exact"/>
        <w:ind w:firstLine="720"/>
        <w:jc w:val="both"/>
        <w:rPr>
          <w:spacing w:val="-4"/>
          <w:szCs w:val="28"/>
          <w:lang w:val="nl-NL"/>
        </w:rPr>
      </w:pPr>
      <w:r>
        <w:rPr>
          <w:spacing w:val="-4"/>
          <w:szCs w:val="28"/>
          <w:lang w:val="nl-NL"/>
        </w:rPr>
        <w:t>a)</w:t>
      </w:r>
      <w:r w:rsidR="00E26F45" w:rsidRPr="00B80220">
        <w:rPr>
          <w:spacing w:val="-4"/>
          <w:szCs w:val="28"/>
          <w:lang w:val="nl-NL"/>
        </w:rPr>
        <w:t xml:space="preserve"> Dịch vụ chăm sóc đối tượng cần bảo vệ khẩn cấp quy định tại</w:t>
      </w:r>
      <w:r>
        <w:rPr>
          <w:spacing w:val="-4"/>
          <w:szCs w:val="28"/>
          <w:lang w:val="nl-NL"/>
        </w:rPr>
        <w:t xml:space="preserve"> </w:t>
      </w:r>
      <w:r w:rsidR="00E26F45" w:rsidRPr="00B80220">
        <w:rPr>
          <w:spacing w:val="-4"/>
          <w:szCs w:val="28"/>
          <w:lang w:val="nl-NL"/>
        </w:rPr>
        <w:t xml:space="preserve">Điều </w:t>
      </w:r>
      <w:r>
        <w:rPr>
          <w:spacing w:val="-4"/>
          <w:szCs w:val="28"/>
          <w:lang w:val="nl-NL"/>
        </w:rPr>
        <w:t>25</w:t>
      </w:r>
      <w:r w:rsidR="00E26F45" w:rsidRPr="00B80220">
        <w:rPr>
          <w:spacing w:val="-4"/>
          <w:szCs w:val="28"/>
          <w:lang w:val="nl-NL"/>
        </w:rPr>
        <w:t xml:space="preserve"> </w:t>
      </w:r>
      <w:r w:rsidRPr="00B80220">
        <w:rPr>
          <w:spacing w:val="-4"/>
          <w:szCs w:val="28"/>
          <w:lang w:val="nl-NL"/>
        </w:rPr>
        <w:t>Nghị định số </w:t>
      </w:r>
      <w:hyperlink r:id="rId6" w:tgtFrame="_blank" w:history="1">
        <w:r w:rsidRPr="00B80220">
          <w:rPr>
            <w:spacing w:val="-4"/>
            <w:szCs w:val="28"/>
            <w:lang w:val="nl-NL"/>
          </w:rPr>
          <w:t>136/2013/NĐ-CP</w:t>
        </w:r>
      </w:hyperlink>
      <w:r w:rsidRPr="00B80220">
        <w:rPr>
          <w:spacing w:val="-4"/>
          <w:szCs w:val="28"/>
          <w:lang w:val="nl-NL"/>
        </w:rPr>
        <w:t> ngày 21 tháng 10 năm 2013 của Chính phủ quy định chính sách trợ giúp xã hội đối với đối tượng bảo trợ xã hội</w:t>
      </w:r>
      <w:r w:rsidR="00E26F45" w:rsidRPr="00B80220">
        <w:rPr>
          <w:spacing w:val="-4"/>
          <w:szCs w:val="28"/>
          <w:lang w:val="nl-NL"/>
        </w:rPr>
        <w:t xml:space="preserve">; </w:t>
      </w:r>
    </w:p>
    <w:p w:rsidR="00E26F45" w:rsidRPr="00B80220" w:rsidRDefault="006C004B" w:rsidP="006E6F35">
      <w:pPr>
        <w:spacing w:before="120" w:after="0" w:line="300" w:lineRule="exact"/>
        <w:ind w:firstLine="720"/>
        <w:jc w:val="both"/>
        <w:rPr>
          <w:spacing w:val="-4"/>
          <w:szCs w:val="28"/>
          <w:lang w:val="nl-NL"/>
        </w:rPr>
      </w:pPr>
      <w:r>
        <w:rPr>
          <w:spacing w:val="-4"/>
          <w:szCs w:val="28"/>
          <w:lang w:val="nl-NL"/>
        </w:rPr>
        <w:t>b)</w:t>
      </w:r>
      <w:r w:rsidR="00E26F45" w:rsidRPr="00B80220">
        <w:rPr>
          <w:spacing w:val="-4"/>
          <w:szCs w:val="28"/>
          <w:lang w:val="nl-NL"/>
        </w:rPr>
        <w:t xml:space="preserve"> Dịch vụ chăm sóc dài hạn cho đối tượng bảo trợ xã hội theo quy định tại Nghị định số </w:t>
      </w:r>
      <w:hyperlink r:id="rId7" w:tgtFrame="_blank" w:history="1">
        <w:r w:rsidR="00E26F45" w:rsidRPr="00B80220">
          <w:rPr>
            <w:spacing w:val="-4"/>
            <w:szCs w:val="28"/>
            <w:lang w:val="nl-NL"/>
          </w:rPr>
          <w:t>136/2013/NĐ-CP</w:t>
        </w:r>
      </w:hyperlink>
      <w:r w:rsidR="00E26F45" w:rsidRPr="00B80220">
        <w:rPr>
          <w:spacing w:val="-4"/>
          <w:szCs w:val="28"/>
          <w:lang w:val="nl-NL"/>
        </w:rPr>
        <w:t> ngày 21 tháng 10 năm 2013 của Chính phủ quy định chính sách trợ giúp xã hội đối với đối tượng bảo trợ xã hội;</w:t>
      </w:r>
    </w:p>
    <w:p w:rsidR="00E26F45" w:rsidRPr="00B80220" w:rsidRDefault="006C004B" w:rsidP="006E6F35">
      <w:pPr>
        <w:spacing w:before="120" w:after="0" w:line="300" w:lineRule="exact"/>
        <w:ind w:firstLine="720"/>
        <w:jc w:val="both"/>
        <w:rPr>
          <w:spacing w:val="-4"/>
          <w:szCs w:val="28"/>
          <w:lang w:val="nl-NL"/>
        </w:rPr>
      </w:pPr>
      <w:r>
        <w:rPr>
          <w:spacing w:val="-4"/>
          <w:szCs w:val="28"/>
          <w:lang w:val="nl-NL"/>
        </w:rPr>
        <w:t>c)</w:t>
      </w:r>
      <w:r w:rsidR="00E26F45" w:rsidRPr="00B80220">
        <w:rPr>
          <w:spacing w:val="-4"/>
          <w:szCs w:val="28"/>
          <w:lang w:val="nl-NL"/>
        </w:rPr>
        <w:t xml:space="preserve"> Dịch vụ chăm sóc, nuôi dưỡng dài hạn cho đối tượng tự nguyện sống.</w:t>
      </w:r>
    </w:p>
    <w:p w:rsidR="00CA2A61" w:rsidRDefault="00E26F45" w:rsidP="00CA2A61">
      <w:pPr>
        <w:spacing w:before="120" w:after="0" w:line="320" w:lineRule="exact"/>
        <w:ind w:firstLine="709"/>
        <w:jc w:val="both"/>
        <w:rPr>
          <w:spacing w:val="-4"/>
          <w:szCs w:val="28"/>
          <w:lang w:val="nl-NL"/>
        </w:rPr>
      </w:pPr>
      <w:r>
        <w:rPr>
          <w:spacing w:val="-4"/>
          <w:szCs w:val="28"/>
          <w:lang w:val="nl-NL"/>
        </w:rPr>
        <w:t>2.</w:t>
      </w:r>
      <w:r w:rsidRPr="00B80220">
        <w:rPr>
          <w:spacing w:val="-4"/>
          <w:szCs w:val="28"/>
          <w:lang w:val="nl-NL"/>
        </w:rPr>
        <w:t xml:space="preserve"> Đối tượng áp dụng:</w:t>
      </w:r>
    </w:p>
    <w:p w:rsidR="00CA2A61" w:rsidRDefault="00CA2A61" w:rsidP="00CA2A61">
      <w:pPr>
        <w:spacing w:before="120" w:after="0" w:line="320" w:lineRule="exact"/>
        <w:ind w:firstLine="709"/>
        <w:jc w:val="both"/>
        <w:rPr>
          <w:lang w:val="nl-NL" w:eastAsia="vi-VN"/>
        </w:rPr>
      </w:pPr>
      <w:r>
        <w:rPr>
          <w:lang w:val="nl-NL"/>
        </w:rPr>
        <w:t>-</w:t>
      </w:r>
      <w:r w:rsidRPr="003038BD">
        <w:rPr>
          <w:lang w:val="nl-NL"/>
        </w:rPr>
        <w:t xml:space="preserve"> </w:t>
      </w:r>
      <w:r>
        <w:rPr>
          <w:lang w:val="nl-NL"/>
        </w:rPr>
        <w:t xml:space="preserve">UBND </w:t>
      </w:r>
      <w:r w:rsidRPr="003038BD">
        <w:rPr>
          <w:lang w:val="nl-NL"/>
        </w:rPr>
        <w:t>thành phố Đà Nẵng</w:t>
      </w:r>
      <w:r>
        <w:rPr>
          <w:lang w:val="nl-NL"/>
        </w:rPr>
        <w:t xml:space="preserve"> và c</w:t>
      </w:r>
      <w:r w:rsidRPr="003038BD">
        <w:rPr>
          <w:lang w:val="nl-NL"/>
        </w:rPr>
        <w:t xml:space="preserve">ơ quan quản lý trực thuộc </w:t>
      </w:r>
      <w:r w:rsidRPr="003038BD">
        <w:rPr>
          <w:shd w:val="solid" w:color="FFFFFF" w:fill="auto"/>
          <w:lang w:val="nl-NL"/>
        </w:rPr>
        <w:t xml:space="preserve">UBND </w:t>
      </w:r>
      <w:r w:rsidRPr="003038BD">
        <w:rPr>
          <w:lang w:val="nl-NL"/>
        </w:rPr>
        <w:t>thành phố</w:t>
      </w:r>
      <w:r>
        <w:rPr>
          <w:lang w:val="nl-NL"/>
        </w:rPr>
        <w:t xml:space="preserve"> </w:t>
      </w:r>
      <w:r w:rsidRPr="003038BD">
        <w:rPr>
          <w:lang w:val="nl-NL"/>
        </w:rPr>
        <w:t xml:space="preserve">được ủy quyền </w:t>
      </w:r>
      <w:r w:rsidRPr="003038BD">
        <w:rPr>
          <w:lang w:val="nl-NL" w:eastAsia="vi-VN"/>
        </w:rPr>
        <w:t xml:space="preserve">đặt hàng </w:t>
      </w:r>
      <w:r>
        <w:rPr>
          <w:lang w:val="nl-NL" w:eastAsia="vi-VN"/>
        </w:rPr>
        <w:t xml:space="preserve">cung cấp </w:t>
      </w:r>
      <w:r w:rsidRPr="003038BD">
        <w:rPr>
          <w:lang w:val="nl-NL" w:eastAsia="vi-VN"/>
        </w:rPr>
        <w:t xml:space="preserve">dịch vụ sự nghiệp công sử dụng ngân sách nhà nước </w:t>
      </w:r>
      <w:r w:rsidRPr="00447019">
        <w:rPr>
          <w:color w:val="000000"/>
          <w:lang w:val="nl-NL"/>
        </w:rPr>
        <w:t>đối với lĩnh vực trợ giúp xã hội.</w:t>
      </w:r>
    </w:p>
    <w:p w:rsidR="00CA2A61" w:rsidRDefault="00CA2A61" w:rsidP="00CA2A61">
      <w:pPr>
        <w:spacing w:before="120" w:after="0" w:line="320" w:lineRule="exact"/>
        <w:ind w:firstLine="709"/>
        <w:jc w:val="both"/>
        <w:rPr>
          <w:lang w:val="nl-NL"/>
        </w:rPr>
      </w:pPr>
      <w:r>
        <w:rPr>
          <w:lang w:val="nl-NL" w:eastAsia="vi-VN"/>
        </w:rPr>
        <w:lastRenderedPageBreak/>
        <w:t xml:space="preserve">- Đơn vị sự nghiệp công lập, nhà cung cấp dịch vụ sự nghiệp công khác, </w:t>
      </w:r>
      <w:r w:rsidRPr="00EB3024">
        <w:rPr>
          <w:lang w:val="nl-NL"/>
        </w:rPr>
        <w:t>cơ sở trợ giúp xã hội</w:t>
      </w:r>
      <w:r>
        <w:rPr>
          <w:lang w:val="nl-NL"/>
        </w:rPr>
        <w:t xml:space="preserve"> đáp ứng đầy đủ </w:t>
      </w:r>
      <w:r w:rsidRPr="00EB3024">
        <w:rPr>
          <w:lang w:val="nl-NL"/>
        </w:rPr>
        <w:t>các điều kiện</w:t>
      </w:r>
      <w:r>
        <w:rPr>
          <w:lang w:val="nl-NL"/>
        </w:rPr>
        <w:t xml:space="preserve"> và được cấp phép hoạt động theo quy định tại Điều 26 </w:t>
      </w:r>
      <w:r w:rsidR="006C004B">
        <w:rPr>
          <w:lang w:val="nl-NL"/>
        </w:rPr>
        <w:t xml:space="preserve">và Điều 45 </w:t>
      </w:r>
      <w:r>
        <w:rPr>
          <w:lang w:val="nl-NL"/>
        </w:rPr>
        <w:t>Nghị định số 103/2017/NĐ-CP</w:t>
      </w:r>
      <w:r w:rsidR="006C004B">
        <w:rPr>
          <w:lang w:val="nl-NL"/>
        </w:rPr>
        <w:t xml:space="preserve"> ngày 12/9/2017</w:t>
      </w:r>
      <w:r w:rsidR="00E45389">
        <w:rPr>
          <w:lang w:val="nl-NL"/>
        </w:rPr>
        <w:t xml:space="preserve"> của Chính phủ</w:t>
      </w:r>
      <w:r>
        <w:rPr>
          <w:lang w:val="nl-NL"/>
        </w:rPr>
        <w:t>.</w:t>
      </w:r>
    </w:p>
    <w:p w:rsidR="00E26F45" w:rsidRDefault="00CA2A61" w:rsidP="00CA2A61">
      <w:pPr>
        <w:spacing w:before="120" w:after="0" w:line="300" w:lineRule="exact"/>
        <w:ind w:right="113" w:firstLine="720"/>
        <w:jc w:val="both"/>
        <w:rPr>
          <w:spacing w:val="-4"/>
          <w:szCs w:val="28"/>
          <w:lang w:val="nl-NL"/>
        </w:rPr>
      </w:pPr>
      <w:r>
        <w:rPr>
          <w:lang w:val="nl-NL" w:eastAsia="vi-VN"/>
        </w:rPr>
        <w:t xml:space="preserve">- </w:t>
      </w:r>
      <w:r w:rsidRPr="004E3E6E">
        <w:rPr>
          <w:spacing w:val="-4"/>
          <w:szCs w:val="28"/>
          <w:lang w:val="nl-NL"/>
        </w:rPr>
        <w:t>C</w:t>
      </w:r>
      <w:r w:rsidRPr="004E3E6E">
        <w:rPr>
          <w:spacing w:val="-4"/>
          <w:lang w:val="nl-NL"/>
        </w:rPr>
        <w:t>ác đối tượng được trợ giúp xã hội quy định tại Điều 6 Nghị định số 103/2017/NĐ-CP</w:t>
      </w:r>
      <w:r w:rsidR="00AB3C1D">
        <w:rPr>
          <w:spacing w:val="-4"/>
          <w:lang w:val="nl-NL"/>
        </w:rPr>
        <w:t xml:space="preserve">, </w:t>
      </w:r>
      <w:r w:rsidR="000279CC" w:rsidRPr="00B80220">
        <w:rPr>
          <w:spacing w:val="-4"/>
          <w:szCs w:val="28"/>
          <w:lang w:val="nl-NL"/>
        </w:rPr>
        <w:t>Nghị định số </w:t>
      </w:r>
      <w:hyperlink r:id="rId8" w:tgtFrame="_blank" w:history="1">
        <w:r w:rsidR="000279CC" w:rsidRPr="00B80220">
          <w:rPr>
            <w:spacing w:val="-4"/>
            <w:szCs w:val="28"/>
            <w:lang w:val="nl-NL"/>
          </w:rPr>
          <w:t>136/2013/NĐ-CP</w:t>
        </w:r>
      </w:hyperlink>
      <w:r w:rsidR="000279CC" w:rsidRPr="00B80220">
        <w:rPr>
          <w:spacing w:val="-4"/>
          <w:szCs w:val="28"/>
          <w:lang w:val="nl-NL"/>
        </w:rPr>
        <w:t> ngày 21</w:t>
      </w:r>
      <w:r w:rsidR="000279CC">
        <w:rPr>
          <w:spacing w:val="-4"/>
          <w:szCs w:val="28"/>
          <w:lang w:val="nl-NL"/>
        </w:rPr>
        <w:t>/</w:t>
      </w:r>
      <w:r w:rsidR="000279CC" w:rsidRPr="00B80220">
        <w:rPr>
          <w:spacing w:val="-4"/>
          <w:szCs w:val="28"/>
          <w:lang w:val="nl-NL"/>
        </w:rPr>
        <w:t>10</w:t>
      </w:r>
      <w:r w:rsidR="000279CC">
        <w:rPr>
          <w:spacing w:val="-4"/>
          <w:szCs w:val="28"/>
          <w:lang w:val="nl-NL"/>
        </w:rPr>
        <w:t>/</w:t>
      </w:r>
      <w:r w:rsidR="000279CC" w:rsidRPr="00B80220">
        <w:rPr>
          <w:spacing w:val="-4"/>
          <w:szCs w:val="28"/>
          <w:lang w:val="nl-NL"/>
        </w:rPr>
        <w:t>2013 của Chính phủ</w:t>
      </w:r>
      <w:r>
        <w:rPr>
          <w:spacing w:val="-4"/>
          <w:lang w:val="nl-NL"/>
        </w:rPr>
        <w:t xml:space="preserve">  và</w:t>
      </w:r>
      <w:r w:rsidRPr="004E3E6E">
        <w:rPr>
          <w:spacing w:val="-4"/>
          <w:lang w:val="nl-NL"/>
        </w:rPr>
        <w:t xml:space="preserve"> các cơ quan, tổ chức</w:t>
      </w:r>
      <w:r>
        <w:rPr>
          <w:spacing w:val="-4"/>
          <w:lang w:val="nl-NL"/>
        </w:rPr>
        <w:t>, cá nhân khác có liên quan</w:t>
      </w:r>
      <w:r w:rsidR="00E26F45" w:rsidRPr="00B80220">
        <w:rPr>
          <w:spacing w:val="-4"/>
          <w:szCs w:val="28"/>
          <w:lang w:val="nl-NL"/>
        </w:rPr>
        <w:t>.</w:t>
      </w:r>
    </w:p>
    <w:p w:rsidR="00E26F45" w:rsidRPr="007F232B" w:rsidRDefault="00E26F45" w:rsidP="006E6F35">
      <w:pPr>
        <w:spacing w:before="120" w:after="0" w:line="300" w:lineRule="exact"/>
        <w:ind w:right="113" w:firstLine="720"/>
        <w:jc w:val="both"/>
        <w:rPr>
          <w:spacing w:val="-4"/>
          <w:szCs w:val="28"/>
          <w:lang w:val="nl-NL"/>
        </w:rPr>
      </w:pPr>
      <w:r>
        <w:rPr>
          <w:spacing w:val="-4"/>
          <w:szCs w:val="28"/>
          <w:lang w:val="nl-NL"/>
        </w:rPr>
        <w:t xml:space="preserve">3. Mức </w:t>
      </w:r>
      <w:r w:rsidR="00DD4219" w:rsidRPr="00B80220">
        <w:rPr>
          <w:spacing w:val="-4"/>
          <w:szCs w:val="28"/>
          <w:lang w:val="nl-NL"/>
        </w:rPr>
        <w:t xml:space="preserve">giá dịch vụ sự nghiệp công sử dụng kinh phí ngân sách nhà </w:t>
      </w:r>
      <w:r w:rsidR="00DD4219" w:rsidRPr="007202D5">
        <w:rPr>
          <w:spacing w:val="-4"/>
          <w:szCs w:val="28"/>
          <w:lang w:val="nl-NL"/>
        </w:rPr>
        <w:t>nước trong lĩnh vực lao động thương binh và xã hội</w:t>
      </w:r>
      <w:r w:rsidR="00DD4219" w:rsidRPr="00B80220">
        <w:rPr>
          <w:spacing w:val="-4"/>
          <w:szCs w:val="28"/>
          <w:lang w:val="nl-NL"/>
        </w:rPr>
        <w:t xml:space="preserve"> về trợ</w:t>
      </w:r>
      <w:r w:rsidR="00DD4219">
        <w:rPr>
          <w:spacing w:val="-4"/>
          <w:szCs w:val="28"/>
          <w:lang w:val="nl-NL"/>
        </w:rPr>
        <w:t xml:space="preserve"> giúp </w:t>
      </w:r>
      <w:r w:rsidR="00DD4219" w:rsidRPr="00B80220">
        <w:rPr>
          <w:spacing w:val="-4"/>
          <w:szCs w:val="28"/>
          <w:lang w:val="nl-NL"/>
        </w:rPr>
        <w:t>xã hội</w:t>
      </w:r>
      <w:r>
        <w:rPr>
          <w:spacing w:val="-4"/>
          <w:szCs w:val="28"/>
          <w:lang w:val="nl-NL"/>
        </w:rPr>
        <w:t>: Thực hiện theo Phụ lục chi tiết kèm theo.</w:t>
      </w:r>
    </w:p>
    <w:p w:rsidR="00E74F10" w:rsidRDefault="00FC7BD1" w:rsidP="00E74F10">
      <w:pPr>
        <w:spacing w:before="120" w:after="0" w:line="300" w:lineRule="exact"/>
        <w:ind w:right="113" w:firstLine="743"/>
        <w:jc w:val="both"/>
        <w:rPr>
          <w:spacing w:val="-4"/>
          <w:szCs w:val="28"/>
          <w:lang w:val="nl-NL"/>
        </w:rPr>
      </w:pPr>
      <w:r w:rsidRPr="00C272AC">
        <w:rPr>
          <w:b/>
          <w:spacing w:val="-4"/>
          <w:szCs w:val="28"/>
          <w:lang w:val="nl-NL"/>
        </w:rPr>
        <w:t xml:space="preserve">Điều </w:t>
      </w:r>
      <w:r w:rsidR="00D74015" w:rsidRPr="00C272AC">
        <w:rPr>
          <w:b/>
          <w:spacing w:val="-4"/>
          <w:szCs w:val="28"/>
          <w:lang w:val="nl-NL"/>
        </w:rPr>
        <w:t>2</w:t>
      </w:r>
      <w:r w:rsidRPr="00C272AC">
        <w:rPr>
          <w:b/>
          <w:spacing w:val="-4"/>
          <w:szCs w:val="28"/>
          <w:lang w:val="nl-NL"/>
        </w:rPr>
        <w:t>.</w:t>
      </w:r>
      <w:r w:rsidRPr="00C272AC">
        <w:rPr>
          <w:spacing w:val="-4"/>
          <w:szCs w:val="28"/>
          <w:lang w:val="nl-NL"/>
        </w:rPr>
        <w:t xml:space="preserve"> </w:t>
      </w:r>
      <w:r w:rsidR="00E74F10" w:rsidRPr="00E74F10">
        <w:rPr>
          <w:b/>
          <w:spacing w:val="-4"/>
          <w:szCs w:val="28"/>
          <w:lang w:val="nl-NL"/>
        </w:rPr>
        <w:t>Trách nhiệm của các cơ quan, đơn vị liên quan</w:t>
      </w:r>
      <w:r w:rsidR="00E74F10">
        <w:rPr>
          <w:spacing w:val="-4"/>
          <w:szCs w:val="28"/>
          <w:lang w:val="nl-NL"/>
        </w:rPr>
        <w:t>:</w:t>
      </w:r>
    </w:p>
    <w:p w:rsidR="00E74F10" w:rsidRPr="00EE616C" w:rsidRDefault="00E74F10" w:rsidP="00E74F10">
      <w:pPr>
        <w:spacing w:before="120" w:after="0" w:line="300" w:lineRule="exact"/>
        <w:ind w:right="113" w:firstLine="743"/>
        <w:jc w:val="both"/>
        <w:rPr>
          <w:spacing w:val="-4"/>
          <w:szCs w:val="28"/>
          <w:lang w:val="nl-NL"/>
        </w:rPr>
      </w:pPr>
      <w:r w:rsidRPr="00EE616C">
        <w:rPr>
          <w:spacing w:val="-4"/>
          <w:szCs w:val="28"/>
          <w:lang w:val="nl-NL"/>
        </w:rPr>
        <w:t xml:space="preserve">1. Cơ quan, đơn vị </w:t>
      </w:r>
      <w:r>
        <w:rPr>
          <w:spacing w:val="-4"/>
          <w:szCs w:val="28"/>
          <w:lang w:val="nl-NL"/>
        </w:rPr>
        <w:t>cung cấp dịch vụ</w:t>
      </w:r>
      <w:r w:rsidRPr="00EE616C">
        <w:rPr>
          <w:spacing w:val="-4"/>
          <w:szCs w:val="28"/>
          <w:lang w:val="nl-NL"/>
        </w:rPr>
        <w:t xml:space="preserve"> có trách nhiệm:</w:t>
      </w:r>
    </w:p>
    <w:p w:rsidR="00E74F10" w:rsidRPr="00F72E3F" w:rsidRDefault="00E74F10" w:rsidP="00E74F10">
      <w:pPr>
        <w:spacing w:before="120" w:after="0" w:line="300" w:lineRule="exact"/>
        <w:ind w:right="113" w:firstLine="743"/>
        <w:jc w:val="both"/>
        <w:rPr>
          <w:szCs w:val="28"/>
          <w:lang w:val="nl-NL"/>
        </w:rPr>
      </w:pPr>
      <w:r w:rsidRPr="00F72E3F">
        <w:rPr>
          <w:szCs w:val="28"/>
          <w:lang w:val="nl-NL"/>
        </w:rPr>
        <w:t xml:space="preserve">a) Căn cứ </w:t>
      </w:r>
      <w:r w:rsidR="00B320DC" w:rsidRPr="00F72E3F">
        <w:rPr>
          <w:szCs w:val="28"/>
          <w:lang w:val="nl-NL"/>
        </w:rPr>
        <w:t xml:space="preserve">giá dịch vụ sự nghiệp công sử dụng kinh phí ngân sách nhà nước trong lĩnh vực lao động thương binh và xã hội về trợ giúp xã hội </w:t>
      </w:r>
      <w:r w:rsidRPr="00F72E3F">
        <w:rPr>
          <w:szCs w:val="28"/>
          <w:lang w:val="nl-NL"/>
        </w:rPr>
        <w:t>làm cơ sở thực hiện.</w:t>
      </w:r>
    </w:p>
    <w:p w:rsidR="00E74F10" w:rsidRPr="00EE616C" w:rsidRDefault="00E74F10" w:rsidP="00E74F10">
      <w:pPr>
        <w:spacing w:before="120" w:after="0" w:line="300" w:lineRule="exact"/>
        <w:ind w:right="113" w:firstLine="743"/>
        <w:jc w:val="both"/>
        <w:rPr>
          <w:spacing w:val="-4"/>
          <w:szCs w:val="28"/>
          <w:lang w:val="nl-NL"/>
        </w:rPr>
      </w:pPr>
      <w:r w:rsidRPr="00EE616C">
        <w:rPr>
          <w:spacing w:val="-4"/>
          <w:szCs w:val="28"/>
          <w:lang w:val="nl-NL"/>
        </w:rPr>
        <w:t xml:space="preserve">b) Giải quyết khiếu nại liên quan đến </w:t>
      </w:r>
      <w:r w:rsidR="00B320DC" w:rsidRPr="00B80220">
        <w:rPr>
          <w:spacing w:val="-4"/>
          <w:szCs w:val="28"/>
          <w:lang w:val="nl-NL"/>
        </w:rPr>
        <w:t xml:space="preserve">giá dịch vụ sự nghiệp công sử dụng kinh phí ngân sách nhà </w:t>
      </w:r>
      <w:r w:rsidR="00B320DC" w:rsidRPr="007202D5">
        <w:rPr>
          <w:spacing w:val="-4"/>
          <w:szCs w:val="28"/>
          <w:lang w:val="nl-NL"/>
        </w:rPr>
        <w:t>nước trong lĩnh vực lao động thương binh và xã hội</w:t>
      </w:r>
      <w:r w:rsidR="00B320DC" w:rsidRPr="00B80220">
        <w:rPr>
          <w:spacing w:val="-4"/>
          <w:szCs w:val="28"/>
          <w:lang w:val="nl-NL"/>
        </w:rPr>
        <w:t xml:space="preserve"> về trợ</w:t>
      </w:r>
      <w:r w:rsidR="00B320DC">
        <w:rPr>
          <w:spacing w:val="-4"/>
          <w:szCs w:val="28"/>
          <w:lang w:val="nl-NL"/>
        </w:rPr>
        <w:t xml:space="preserve"> giúp </w:t>
      </w:r>
      <w:r w:rsidR="00B320DC" w:rsidRPr="00B80220">
        <w:rPr>
          <w:spacing w:val="-4"/>
          <w:szCs w:val="28"/>
          <w:lang w:val="nl-NL"/>
        </w:rPr>
        <w:t>xã hội</w:t>
      </w:r>
      <w:r w:rsidRPr="00EE616C">
        <w:rPr>
          <w:spacing w:val="-4"/>
          <w:szCs w:val="28"/>
          <w:lang w:val="nl-NL"/>
        </w:rPr>
        <w:t xml:space="preserve"> trong phạm vi quản lý. Báo cáo tình hình và vướng mắc liên quan đến </w:t>
      </w:r>
      <w:r w:rsidR="00B320DC" w:rsidRPr="00B80220">
        <w:rPr>
          <w:spacing w:val="-4"/>
          <w:szCs w:val="28"/>
          <w:lang w:val="nl-NL"/>
        </w:rPr>
        <w:t xml:space="preserve">giá dịch vụ sự nghiệp công sử dụng kinh phí ngân sách nhà </w:t>
      </w:r>
      <w:r w:rsidR="00B320DC" w:rsidRPr="007202D5">
        <w:rPr>
          <w:spacing w:val="-4"/>
          <w:szCs w:val="28"/>
          <w:lang w:val="nl-NL"/>
        </w:rPr>
        <w:t>nước trong lĩnh vực lao động thương binh và xã hội</w:t>
      </w:r>
      <w:r w:rsidR="00B320DC" w:rsidRPr="00B80220">
        <w:rPr>
          <w:spacing w:val="-4"/>
          <w:szCs w:val="28"/>
          <w:lang w:val="nl-NL"/>
        </w:rPr>
        <w:t xml:space="preserve"> về trợ</w:t>
      </w:r>
      <w:r w:rsidR="00B320DC">
        <w:rPr>
          <w:spacing w:val="-4"/>
          <w:szCs w:val="28"/>
          <w:lang w:val="nl-NL"/>
        </w:rPr>
        <w:t xml:space="preserve"> giúp </w:t>
      </w:r>
      <w:r w:rsidR="00B320DC" w:rsidRPr="00B80220">
        <w:rPr>
          <w:spacing w:val="-4"/>
          <w:szCs w:val="28"/>
          <w:lang w:val="nl-NL"/>
        </w:rPr>
        <w:t>xã hội</w:t>
      </w:r>
      <w:r w:rsidRPr="00EE616C">
        <w:rPr>
          <w:spacing w:val="-4"/>
          <w:szCs w:val="28"/>
          <w:lang w:val="nl-NL"/>
        </w:rPr>
        <w:t xml:space="preserve"> cho cơ quan chức năng.</w:t>
      </w:r>
    </w:p>
    <w:p w:rsidR="00E74F10" w:rsidRPr="00EE616C" w:rsidRDefault="00E74F10" w:rsidP="00E74F10">
      <w:pPr>
        <w:spacing w:before="120" w:after="0" w:line="300" w:lineRule="exact"/>
        <w:ind w:right="113" w:firstLine="743"/>
        <w:jc w:val="both"/>
        <w:rPr>
          <w:spacing w:val="-4"/>
          <w:szCs w:val="28"/>
          <w:lang w:val="nl-NL"/>
        </w:rPr>
      </w:pPr>
      <w:r w:rsidRPr="00EE616C">
        <w:rPr>
          <w:spacing w:val="-4"/>
          <w:szCs w:val="28"/>
          <w:lang w:val="nl-NL"/>
        </w:rPr>
        <w:t>c) Thực hiện việc theo dõi, hạch toán kế toán theo đúng chế độ kế toán hiện hành; thực hiện nghĩa vụ với ngân sách Nhà nước về thuế; quản lý, sử dụng số tiền còn lại sau khi đã thực hiện nghĩa vụ với ngân sách nhà nước theo quy định của pháp luật và cơ chế tự chủ tài chính đối với đơn vị sự nghiệp công lập theo quy định hiện hành tại Nghị định số 16/2015/NĐ-CP ngày 14/2/2015 và Nghị định số 141/2016/NĐ-CP ngày 10/10/2016 của Chính phủ.</w:t>
      </w:r>
    </w:p>
    <w:p w:rsidR="00E74F10" w:rsidRPr="00EE616C" w:rsidRDefault="00E74F10" w:rsidP="00E74F10">
      <w:pPr>
        <w:spacing w:before="120" w:after="0" w:line="300" w:lineRule="exact"/>
        <w:ind w:right="113" w:firstLine="743"/>
        <w:jc w:val="both"/>
        <w:rPr>
          <w:spacing w:val="-4"/>
          <w:szCs w:val="28"/>
          <w:lang w:val="nl-NL"/>
        </w:rPr>
      </w:pPr>
      <w:r w:rsidRPr="00EE616C">
        <w:rPr>
          <w:spacing w:val="-4"/>
          <w:szCs w:val="28"/>
          <w:lang w:val="nl-NL"/>
        </w:rPr>
        <w:t xml:space="preserve">2. </w:t>
      </w:r>
      <w:r w:rsidRPr="00CD4016">
        <w:rPr>
          <w:spacing w:val="-4"/>
          <w:szCs w:val="28"/>
          <w:lang w:val="nl-NL"/>
        </w:rPr>
        <w:t xml:space="preserve">Sở </w:t>
      </w:r>
      <w:r w:rsidR="00B320DC" w:rsidRPr="00CD4016">
        <w:rPr>
          <w:spacing w:val="-4"/>
          <w:szCs w:val="28"/>
          <w:lang w:val="nl-NL"/>
        </w:rPr>
        <w:t>Lao động - Thương binh và Xã hội</w:t>
      </w:r>
      <w:r w:rsidRPr="00CD4016">
        <w:rPr>
          <w:spacing w:val="-4"/>
          <w:szCs w:val="28"/>
          <w:lang w:val="nl-NL"/>
        </w:rPr>
        <w:t xml:space="preserve"> chủ trì, phối hợp Sở Tài chính, Cục Thuế thành phố triển khai, hướng dẫn theo dõi, kiểm tra việc thực hiện mức </w:t>
      </w:r>
      <w:r w:rsidR="00B320DC" w:rsidRPr="00CD4016">
        <w:rPr>
          <w:spacing w:val="-4"/>
          <w:szCs w:val="28"/>
          <w:lang w:val="nl-NL"/>
        </w:rPr>
        <w:t>giá dịch vụ sự nghiệp công sử dụng kinh phí ngân sách nhà nước trong lĩnh vực lao động thương binh và xã hội về trợ giúp xã hội</w:t>
      </w:r>
      <w:r w:rsidRPr="00CD4016">
        <w:rPr>
          <w:spacing w:val="-4"/>
          <w:szCs w:val="28"/>
          <w:lang w:val="nl-NL"/>
        </w:rPr>
        <w:t xml:space="preserve"> tại Quyết định này theo đúng quy định của pháp luật</w:t>
      </w:r>
      <w:r w:rsidR="00CD4016" w:rsidRPr="00CD4016">
        <w:rPr>
          <w:spacing w:val="-4"/>
          <w:szCs w:val="28"/>
          <w:lang w:val="nl-NL"/>
        </w:rPr>
        <w:t>; Chủ trì, phối hợp Sở Tài chính</w:t>
      </w:r>
      <w:r w:rsidR="00CD4016" w:rsidRPr="00CD4016">
        <w:rPr>
          <w:lang w:val="nl-NL"/>
        </w:rPr>
        <w:t xml:space="preserve"> báo cáo, đề xuất UBND thành phố Đà Nẵng xem xét, quyết định sửa đổi, bổ sung, </w:t>
      </w:r>
      <w:r w:rsidR="00CD4016" w:rsidRPr="00CD4016">
        <w:rPr>
          <w:spacing w:val="-4"/>
          <w:szCs w:val="28"/>
          <w:lang w:val="nl-NL"/>
        </w:rPr>
        <w:t>điều chỉnh giá khi các yếu tố hình thành giá thay đổi</w:t>
      </w:r>
      <w:r w:rsidRPr="00CD4016">
        <w:rPr>
          <w:spacing w:val="-4"/>
          <w:szCs w:val="28"/>
          <w:lang w:val="nl-NL"/>
        </w:rPr>
        <w:t>.</w:t>
      </w:r>
    </w:p>
    <w:p w:rsidR="00E74F10" w:rsidRPr="00EE616C" w:rsidRDefault="00E74F10" w:rsidP="00E74F10">
      <w:pPr>
        <w:spacing w:before="120" w:after="0" w:line="300" w:lineRule="exact"/>
        <w:ind w:right="113" w:firstLine="743"/>
        <w:jc w:val="both"/>
        <w:rPr>
          <w:spacing w:val="-4"/>
          <w:szCs w:val="28"/>
          <w:lang w:val="nl-NL"/>
        </w:rPr>
      </w:pPr>
      <w:r w:rsidRPr="00EE616C">
        <w:rPr>
          <w:spacing w:val="-4"/>
          <w:szCs w:val="28"/>
          <w:lang w:val="nl-NL"/>
        </w:rPr>
        <w:t xml:space="preserve">3. Cục Thuế thành phố Đà Nẵng: có trách nhiệm hướng dẫn cơ quan, đơn vị </w:t>
      </w:r>
      <w:r w:rsidR="00B320DC">
        <w:rPr>
          <w:spacing w:val="-4"/>
          <w:szCs w:val="28"/>
          <w:lang w:val="nl-NL"/>
        </w:rPr>
        <w:t>cung cấp dịch vụ</w:t>
      </w:r>
      <w:r w:rsidRPr="00EE616C">
        <w:rPr>
          <w:spacing w:val="-4"/>
          <w:szCs w:val="28"/>
          <w:lang w:val="nl-NL"/>
        </w:rPr>
        <w:t xml:space="preserve"> sử dụng hóa đơn, chứng từ theo đúng quy định, thực hiện nghĩa vụ với ngân sách Nhà nước theo quy định của pháp luật về thuế và các pháp luật có liên quan.</w:t>
      </w:r>
      <w:r w:rsidR="00B50589">
        <w:rPr>
          <w:spacing w:val="-4"/>
          <w:szCs w:val="28"/>
          <w:lang w:val="nl-NL"/>
        </w:rPr>
        <w:t>`</w:t>
      </w:r>
    </w:p>
    <w:p w:rsidR="00E74F10" w:rsidRDefault="00E74F10" w:rsidP="00E74F10">
      <w:pPr>
        <w:spacing w:before="120" w:after="0" w:line="300" w:lineRule="exact"/>
        <w:ind w:firstLine="709"/>
        <w:jc w:val="both"/>
        <w:rPr>
          <w:spacing w:val="-4"/>
          <w:szCs w:val="28"/>
          <w:lang w:val="nl-NL"/>
        </w:rPr>
      </w:pPr>
      <w:r w:rsidRPr="00C511A7">
        <w:rPr>
          <w:spacing w:val="-4"/>
          <w:szCs w:val="28"/>
          <w:lang w:val="nl-NL"/>
        </w:rPr>
        <w:t xml:space="preserve">4. Sở Tài chính phối hợp với </w:t>
      </w:r>
      <w:r w:rsidR="00B320DC" w:rsidRPr="00EE616C">
        <w:rPr>
          <w:spacing w:val="-4"/>
          <w:szCs w:val="28"/>
          <w:lang w:val="nl-NL"/>
        </w:rPr>
        <w:t xml:space="preserve">Sở </w:t>
      </w:r>
      <w:r w:rsidR="00B320DC">
        <w:rPr>
          <w:spacing w:val="-4"/>
          <w:szCs w:val="28"/>
          <w:lang w:val="nl-NL"/>
        </w:rPr>
        <w:t>Lao động - Thương binh và Xã hội</w:t>
      </w:r>
      <w:r w:rsidRPr="00C511A7">
        <w:rPr>
          <w:spacing w:val="-4"/>
          <w:szCs w:val="28"/>
          <w:lang w:val="nl-NL"/>
        </w:rPr>
        <w:t xml:space="preserve"> hướng dẫn cơ quan, đơn vị được giao nhiệm vụ </w:t>
      </w:r>
      <w:r w:rsidR="00B320DC">
        <w:rPr>
          <w:spacing w:val="-4"/>
          <w:szCs w:val="28"/>
          <w:lang w:val="nl-NL"/>
        </w:rPr>
        <w:t>cung cấp dịch vụ</w:t>
      </w:r>
      <w:r w:rsidRPr="00C511A7">
        <w:rPr>
          <w:spacing w:val="-4"/>
          <w:szCs w:val="28"/>
          <w:lang w:val="nl-NL"/>
        </w:rPr>
        <w:t xml:space="preserve"> triển khai, tổ chức thực hiện </w:t>
      </w:r>
      <w:r w:rsidR="00B320DC">
        <w:rPr>
          <w:spacing w:val="-4"/>
          <w:szCs w:val="28"/>
          <w:lang w:val="nl-NL"/>
        </w:rPr>
        <w:t xml:space="preserve">Quy định </w:t>
      </w:r>
      <w:r w:rsidR="00B320DC" w:rsidRPr="00B80220">
        <w:rPr>
          <w:spacing w:val="-4"/>
          <w:szCs w:val="28"/>
          <w:lang w:val="nl-NL"/>
        </w:rPr>
        <w:t xml:space="preserve">giá dịch vụ sự nghiệp công sử dụng kinh phí ngân sách nhà </w:t>
      </w:r>
      <w:r w:rsidR="00B320DC" w:rsidRPr="007202D5">
        <w:rPr>
          <w:spacing w:val="-4"/>
          <w:szCs w:val="28"/>
          <w:lang w:val="nl-NL"/>
        </w:rPr>
        <w:t>nước trong lĩnh vực lao động thương binh và xã hội</w:t>
      </w:r>
      <w:r w:rsidR="00B320DC" w:rsidRPr="00B80220">
        <w:rPr>
          <w:spacing w:val="-4"/>
          <w:szCs w:val="28"/>
          <w:lang w:val="nl-NL"/>
        </w:rPr>
        <w:t xml:space="preserve"> về trợ</w:t>
      </w:r>
      <w:r w:rsidR="00B320DC">
        <w:rPr>
          <w:spacing w:val="-4"/>
          <w:szCs w:val="28"/>
          <w:lang w:val="nl-NL"/>
        </w:rPr>
        <w:t xml:space="preserve"> giúp </w:t>
      </w:r>
      <w:r w:rsidR="00B320DC" w:rsidRPr="00B80220">
        <w:rPr>
          <w:spacing w:val="-4"/>
          <w:szCs w:val="28"/>
          <w:lang w:val="nl-NL"/>
        </w:rPr>
        <w:t>xã hội</w:t>
      </w:r>
      <w:r w:rsidRPr="00C511A7">
        <w:rPr>
          <w:spacing w:val="-4"/>
          <w:szCs w:val="28"/>
          <w:lang w:val="nl-NL"/>
        </w:rPr>
        <w:t xml:space="preserve"> </w:t>
      </w:r>
      <w:r w:rsidR="00B320DC">
        <w:rPr>
          <w:spacing w:val="-4"/>
          <w:szCs w:val="28"/>
          <w:lang w:val="nl-NL"/>
        </w:rPr>
        <w:t>đảm bảo</w:t>
      </w:r>
      <w:r w:rsidRPr="00C511A7">
        <w:rPr>
          <w:spacing w:val="-4"/>
          <w:szCs w:val="28"/>
          <w:lang w:val="nl-NL"/>
        </w:rPr>
        <w:t xml:space="preserve"> quy định của Luật giá.</w:t>
      </w:r>
    </w:p>
    <w:p w:rsidR="000279CC" w:rsidRDefault="00E74F10" w:rsidP="00C272AC">
      <w:pPr>
        <w:spacing w:before="120" w:after="0" w:line="300" w:lineRule="exact"/>
        <w:ind w:firstLine="709"/>
        <w:jc w:val="both"/>
        <w:rPr>
          <w:b/>
          <w:lang w:val="nl-NL"/>
        </w:rPr>
      </w:pPr>
      <w:r w:rsidRPr="00C272AC">
        <w:rPr>
          <w:b/>
          <w:spacing w:val="-4"/>
          <w:szCs w:val="28"/>
          <w:lang w:val="nl-NL"/>
        </w:rPr>
        <w:t>Điều 3.</w:t>
      </w:r>
      <w:r>
        <w:rPr>
          <w:b/>
          <w:spacing w:val="-4"/>
          <w:szCs w:val="28"/>
          <w:lang w:val="nl-NL"/>
        </w:rPr>
        <w:t xml:space="preserve"> </w:t>
      </w:r>
      <w:r w:rsidR="000279CC" w:rsidRPr="000279CC">
        <w:rPr>
          <w:b/>
          <w:lang w:val="nl-NL"/>
        </w:rPr>
        <w:t>Quy định chuyển tiếp</w:t>
      </w:r>
    </w:p>
    <w:p w:rsidR="00C272AC" w:rsidRPr="000279CC" w:rsidRDefault="000279CC" w:rsidP="00C272AC">
      <w:pPr>
        <w:spacing w:before="120" w:after="0" w:line="300" w:lineRule="exact"/>
        <w:ind w:firstLine="709"/>
        <w:jc w:val="both"/>
        <w:rPr>
          <w:spacing w:val="-4"/>
          <w:szCs w:val="28"/>
          <w:lang w:val="nl-NL"/>
        </w:rPr>
      </w:pPr>
      <w:r w:rsidRPr="000279CC">
        <w:rPr>
          <w:lang w:val="nl-NL"/>
        </w:rPr>
        <w:lastRenderedPageBreak/>
        <w:t>Đối với nguồn kinh phí ngân sách thành phố giao cho các cơ sở trợ giúp xã hội công lập thực hiện nhiệm vụ chăm sóc, nuôi dưỡng đối tượng trước ngày Quyết định này có hiệu lực thi hành được tiếp tục thực hiện theo quy định hiện hành cho đến khi cơ quan Nhà nước có thẩm quyền đặt hàng cung cấp dịch vụ.</w:t>
      </w:r>
    </w:p>
    <w:p w:rsidR="00C272AC" w:rsidRPr="00C272AC" w:rsidRDefault="000279CC" w:rsidP="00C272AC">
      <w:pPr>
        <w:spacing w:before="120" w:after="0" w:line="300" w:lineRule="exact"/>
        <w:ind w:firstLine="709"/>
        <w:jc w:val="both"/>
        <w:rPr>
          <w:spacing w:val="-4"/>
          <w:szCs w:val="28"/>
          <w:lang w:val="nl-NL"/>
        </w:rPr>
      </w:pPr>
      <w:r w:rsidRPr="00C272AC">
        <w:rPr>
          <w:b/>
          <w:spacing w:val="-4"/>
          <w:szCs w:val="28"/>
          <w:lang w:val="nl-NL"/>
        </w:rPr>
        <w:t xml:space="preserve">Điều </w:t>
      </w:r>
      <w:r>
        <w:rPr>
          <w:b/>
          <w:spacing w:val="-4"/>
          <w:szCs w:val="28"/>
          <w:lang w:val="nl-NL"/>
        </w:rPr>
        <w:t>4</w:t>
      </w:r>
      <w:r w:rsidRPr="00C272AC">
        <w:rPr>
          <w:b/>
          <w:spacing w:val="-4"/>
          <w:szCs w:val="28"/>
          <w:lang w:val="nl-NL"/>
        </w:rPr>
        <w:t>.</w:t>
      </w:r>
      <w:r w:rsidR="00C272AC" w:rsidRPr="00C272AC">
        <w:rPr>
          <w:spacing w:val="-4"/>
          <w:szCs w:val="28"/>
          <w:lang w:val="nl-NL"/>
        </w:rPr>
        <w:t xml:space="preserve"> Quyết định này có hiệu lực thi hành kể từ</w:t>
      </w:r>
      <w:r w:rsidR="00E6581E">
        <w:rPr>
          <w:spacing w:val="-4"/>
          <w:szCs w:val="28"/>
          <w:lang w:val="nl-NL"/>
        </w:rPr>
        <w:t xml:space="preserve"> ngày 31/8</w:t>
      </w:r>
      <w:r w:rsidR="00C272AC" w:rsidRPr="00C272AC">
        <w:rPr>
          <w:spacing w:val="-4"/>
          <w:szCs w:val="28"/>
          <w:lang w:val="nl-NL"/>
        </w:rPr>
        <w:t>/2020.</w:t>
      </w:r>
    </w:p>
    <w:p w:rsidR="0051447A" w:rsidRPr="00C272AC" w:rsidRDefault="0051447A" w:rsidP="00C272AC">
      <w:pPr>
        <w:spacing w:before="120" w:after="120" w:line="300" w:lineRule="exact"/>
        <w:ind w:firstLine="709"/>
        <w:jc w:val="both"/>
        <w:rPr>
          <w:spacing w:val="-4"/>
          <w:szCs w:val="28"/>
          <w:lang w:val="nl-NL"/>
        </w:rPr>
      </w:pPr>
      <w:r w:rsidRPr="00C272AC">
        <w:rPr>
          <w:b/>
          <w:spacing w:val="-4"/>
          <w:szCs w:val="28"/>
          <w:lang w:val="nl-NL"/>
        </w:rPr>
        <w:t xml:space="preserve">Điều </w:t>
      </w:r>
      <w:r w:rsidR="000279CC">
        <w:rPr>
          <w:b/>
          <w:spacing w:val="-4"/>
          <w:szCs w:val="28"/>
          <w:lang w:val="nl-NL"/>
        </w:rPr>
        <w:t>5</w:t>
      </w:r>
      <w:r w:rsidRPr="00C272AC">
        <w:rPr>
          <w:b/>
          <w:spacing w:val="-4"/>
          <w:szCs w:val="28"/>
          <w:lang w:val="nl-NL"/>
        </w:rPr>
        <w:t>.</w:t>
      </w:r>
      <w:r w:rsidRPr="00C272AC">
        <w:rPr>
          <w:spacing w:val="-4"/>
          <w:szCs w:val="28"/>
          <w:lang w:val="nl-NL"/>
        </w:rPr>
        <w:t xml:space="preserve"> </w:t>
      </w:r>
      <w:r w:rsidR="00C272AC" w:rsidRPr="00C272AC">
        <w:rPr>
          <w:lang w:val="nl-NL"/>
        </w:rPr>
        <w:t>Chánh Văn phòng Đoàn Đại biểu Quốc hội, HĐND và UBND thành phố</w:t>
      </w:r>
      <w:r w:rsidR="00E47281">
        <w:rPr>
          <w:lang w:val="nl-NL"/>
        </w:rPr>
        <w:t xml:space="preserve"> Đà Nẵng</w:t>
      </w:r>
      <w:r w:rsidR="00C272AC" w:rsidRPr="00C272AC">
        <w:rPr>
          <w:lang w:val="nl-NL"/>
        </w:rPr>
        <w:t xml:space="preserve">, Giám đốc Sở Tài chính, Giám đốc Sở Lao động - Thương binh và Xã hội, </w:t>
      </w:r>
      <w:r w:rsidR="00B50589">
        <w:rPr>
          <w:lang w:val="nl-NL"/>
        </w:rPr>
        <w:t xml:space="preserve">Cục Thuế thành phố Đà Nẵng, </w:t>
      </w:r>
      <w:r w:rsidR="00C272AC" w:rsidRPr="00C272AC">
        <w:rPr>
          <w:lang w:val="nl-NL"/>
        </w:rPr>
        <w:t>Chủ tịch UBND các quận, huyện và Thủ trưởng các cơ quan, tổ chức</w:t>
      </w:r>
      <w:r w:rsidR="00B50589">
        <w:rPr>
          <w:lang w:val="nl-NL"/>
        </w:rPr>
        <w:t>, cá nhân</w:t>
      </w:r>
      <w:r w:rsidR="00C272AC" w:rsidRPr="00C272AC">
        <w:rPr>
          <w:lang w:val="nl-NL"/>
        </w:rPr>
        <w:t xml:space="preserve"> có liên quan chịu trách nhiệm thi hành Quyết định này./.</w:t>
      </w:r>
    </w:p>
    <w:tbl>
      <w:tblPr>
        <w:tblW w:w="9847" w:type="dxa"/>
        <w:tblLook w:val="04A0" w:firstRow="1" w:lastRow="0" w:firstColumn="1" w:lastColumn="0" w:noHBand="0" w:noVBand="1"/>
      </w:tblPr>
      <w:tblGrid>
        <w:gridCol w:w="4818"/>
        <w:gridCol w:w="5029"/>
      </w:tblGrid>
      <w:tr w:rsidR="00FD07ED" w:rsidRPr="00591FCF">
        <w:trPr>
          <w:trHeight w:val="795"/>
        </w:trPr>
        <w:tc>
          <w:tcPr>
            <w:tcW w:w="4818" w:type="dxa"/>
            <w:shd w:val="clear" w:color="auto" w:fill="auto"/>
          </w:tcPr>
          <w:p w:rsidR="00EA4E2E" w:rsidRPr="008679C8" w:rsidRDefault="00EA4E2E" w:rsidP="00231BB4">
            <w:pPr>
              <w:spacing w:after="0" w:line="240" w:lineRule="auto"/>
              <w:jc w:val="both"/>
              <w:rPr>
                <w:lang w:val="nl-NL"/>
              </w:rPr>
            </w:pPr>
          </w:p>
        </w:tc>
        <w:tc>
          <w:tcPr>
            <w:tcW w:w="5029" w:type="dxa"/>
            <w:shd w:val="clear" w:color="auto" w:fill="auto"/>
          </w:tcPr>
          <w:p w:rsidR="00FD07ED" w:rsidRPr="00591FCF" w:rsidRDefault="00EA4E2E" w:rsidP="00116070">
            <w:pPr>
              <w:spacing w:after="0" w:line="300" w:lineRule="exact"/>
              <w:jc w:val="center"/>
              <w:rPr>
                <w:b/>
              </w:rPr>
            </w:pPr>
            <w:r w:rsidRPr="00591FCF">
              <w:rPr>
                <w:b/>
              </w:rPr>
              <w:t>TM. ỦY BAN NHÂN DÂN</w:t>
            </w:r>
          </w:p>
          <w:p w:rsidR="00EA4E2E" w:rsidRPr="00591FCF" w:rsidRDefault="00EA4E2E" w:rsidP="00116070">
            <w:pPr>
              <w:spacing w:after="0" w:line="300" w:lineRule="exact"/>
              <w:jc w:val="center"/>
            </w:pPr>
            <w:r w:rsidRPr="00591FCF">
              <w:rPr>
                <w:b/>
              </w:rPr>
              <w:t>CHỦ TỊCH</w:t>
            </w:r>
          </w:p>
        </w:tc>
      </w:tr>
    </w:tbl>
    <w:p w:rsidR="00A05515" w:rsidRDefault="00E6581E" w:rsidP="00E6581E">
      <w:pPr>
        <w:spacing w:before="120" w:after="0" w:line="300" w:lineRule="exact"/>
        <w:jc w:val="center"/>
        <w:rPr>
          <w:b/>
        </w:rPr>
      </w:pPr>
      <w:r w:rsidRPr="00E6581E">
        <w:rPr>
          <w:b/>
        </w:rPr>
        <w:t xml:space="preserve">                                                      </w:t>
      </w:r>
      <w:r w:rsidR="005A4105">
        <w:rPr>
          <w:b/>
        </w:rPr>
        <w:t xml:space="preserve">       </w:t>
      </w:r>
      <w:r w:rsidR="00935FED">
        <w:rPr>
          <w:b/>
        </w:rPr>
        <w:t xml:space="preserve">       </w:t>
      </w:r>
      <w:r w:rsidR="005A4105">
        <w:rPr>
          <w:b/>
        </w:rPr>
        <w:t xml:space="preserve"> </w:t>
      </w:r>
      <w:r w:rsidRPr="00E6581E">
        <w:rPr>
          <w:b/>
        </w:rPr>
        <w:t>Huỳnh Đức Thơ</w:t>
      </w:r>
    </w:p>
    <w:p w:rsidR="00E6581E" w:rsidRDefault="00E6581E" w:rsidP="00E6581E">
      <w:pPr>
        <w:spacing w:before="120" w:after="0" w:line="300" w:lineRule="exact"/>
        <w:jc w:val="center"/>
        <w:rPr>
          <w:b/>
        </w:rPr>
      </w:pPr>
    </w:p>
    <w:p w:rsidR="00E6581E" w:rsidRDefault="00E6581E" w:rsidP="00E6581E">
      <w:pPr>
        <w:spacing w:before="120" w:after="0" w:line="300" w:lineRule="exact"/>
        <w:jc w:val="center"/>
        <w:rPr>
          <w:b/>
        </w:rPr>
      </w:pPr>
    </w:p>
    <w:p w:rsidR="008549B8" w:rsidRPr="00CD4016" w:rsidRDefault="008549B8" w:rsidP="00CD4016">
      <w:pPr>
        <w:spacing w:after="0" w:line="300" w:lineRule="exact"/>
        <w:rPr>
          <w:szCs w:val="28"/>
        </w:rPr>
      </w:pPr>
    </w:p>
    <w:sectPr w:rsidR="008549B8" w:rsidRPr="00CD4016" w:rsidSect="00E6581E">
      <w:headerReference w:type="default" r:id="rId9"/>
      <w:footerReference w:type="default" r:id="rId10"/>
      <w:footerReference w:type="first" r:id="rId11"/>
      <w:pgSz w:w="11907" w:h="16840" w:code="9"/>
      <w:pgMar w:top="1474"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1C7" w:rsidRDefault="00FD01C7" w:rsidP="00116070">
      <w:pPr>
        <w:spacing w:after="0" w:line="240" w:lineRule="auto"/>
      </w:pPr>
      <w:r>
        <w:separator/>
      </w:r>
    </w:p>
  </w:endnote>
  <w:endnote w:type="continuationSeparator" w:id="0">
    <w:p w:rsidR="00FD01C7" w:rsidRDefault="00FD01C7" w:rsidP="00116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070" w:rsidRDefault="00116070" w:rsidP="00116070">
    <w:pPr>
      <w:ind w:right="2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070" w:rsidRDefault="00116070" w:rsidP="00116070">
    <w:pPr>
      <w:pStyle w:val="Foote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1C7" w:rsidRDefault="00FD01C7" w:rsidP="00116070">
      <w:pPr>
        <w:spacing w:after="0" w:line="240" w:lineRule="auto"/>
      </w:pPr>
      <w:r>
        <w:separator/>
      </w:r>
    </w:p>
  </w:footnote>
  <w:footnote w:type="continuationSeparator" w:id="0">
    <w:p w:rsidR="00FD01C7" w:rsidRDefault="00FD01C7" w:rsidP="00116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AC" w:rsidRPr="00E6581E" w:rsidRDefault="00C272AC" w:rsidP="00E6581E">
    <w:pPr>
      <w:pStyle w:val="Header"/>
      <w:spacing w:after="0" w:line="240" w:lineRule="auto"/>
      <w:rPr>
        <w:sz w:val="26"/>
        <w:szCs w:val="2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A2"/>
    <w:rsid w:val="00000D2A"/>
    <w:rsid w:val="00001064"/>
    <w:rsid w:val="00004742"/>
    <w:rsid w:val="000132C0"/>
    <w:rsid w:val="000160EB"/>
    <w:rsid w:val="00017EC4"/>
    <w:rsid w:val="0002218D"/>
    <w:rsid w:val="000279CC"/>
    <w:rsid w:val="00032DE4"/>
    <w:rsid w:val="00033D0D"/>
    <w:rsid w:val="000440B1"/>
    <w:rsid w:val="00046016"/>
    <w:rsid w:val="000469B3"/>
    <w:rsid w:val="00062C74"/>
    <w:rsid w:val="000660EE"/>
    <w:rsid w:val="000701D3"/>
    <w:rsid w:val="000846B1"/>
    <w:rsid w:val="00086D9A"/>
    <w:rsid w:val="00096A73"/>
    <w:rsid w:val="000A22D1"/>
    <w:rsid w:val="000A2BE0"/>
    <w:rsid w:val="000A4239"/>
    <w:rsid w:val="000B5727"/>
    <w:rsid w:val="000B73C3"/>
    <w:rsid w:val="000C1813"/>
    <w:rsid w:val="000C2154"/>
    <w:rsid w:val="000C3061"/>
    <w:rsid w:val="000C5FB1"/>
    <w:rsid w:val="000C6D74"/>
    <w:rsid w:val="000D3136"/>
    <w:rsid w:val="000D65F9"/>
    <w:rsid w:val="000E4E40"/>
    <w:rsid w:val="000E7C8F"/>
    <w:rsid w:val="000F51DB"/>
    <w:rsid w:val="000F7D79"/>
    <w:rsid w:val="00102577"/>
    <w:rsid w:val="00111285"/>
    <w:rsid w:val="0011142F"/>
    <w:rsid w:val="001115F9"/>
    <w:rsid w:val="00116070"/>
    <w:rsid w:val="001204AF"/>
    <w:rsid w:val="00131758"/>
    <w:rsid w:val="00140E89"/>
    <w:rsid w:val="001459C1"/>
    <w:rsid w:val="00157D3E"/>
    <w:rsid w:val="001714BE"/>
    <w:rsid w:val="0017722C"/>
    <w:rsid w:val="00186F02"/>
    <w:rsid w:val="001931BD"/>
    <w:rsid w:val="00197908"/>
    <w:rsid w:val="00197F08"/>
    <w:rsid w:val="001A113C"/>
    <w:rsid w:val="001A1D64"/>
    <w:rsid w:val="001A2571"/>
    <w:rsid w:val="001B0F93"/>
    <w:rsid w:val="001B2DD0"/>
    <w:rsid w:val="001B3203"/>
    <w:rsid w:val="001C621D"/>
    <w:rsid w:val="001D1236"/>
    <w:rsid w:val="001D1262"/>
    <w:rsid w:val="001F25E6"/>
    <w:rsid w:val="00203E3C"/>
    <w:rsid w:val="00204049"/>
    <w:rsid w:val="0020786F"/>
    <w:rsid w:val="0020799C"/>
    <w:rsid w:val="00212BBA"/>
    <w:rsid w:val="002216FC"/>
    <w:rsid w:val="00222BA5"/>
    <w:rsid w:val="00231BB4"/>
    <w:rsid w:val="00236869"/>
    <w:rsid w:val="00240117"/>
    <w:rsid w:val="002407B7"/>
    <w:rsid w:val="00241B70"/>
    <w:rsid w:val="00242F9C"/>
    <w:rsid w:val="00244BF8"/>
    <w:rsid w:val="00245599"/>
    <w:rsid w:val="00251E2D"/>
    <w:rsid w:val="00255039"/>
    <w:rsid w:val="002651A9"/>
    <w:rsid w:val="00266FF8"/>
    <w:rsid w:val="00271A94"/>
    <w:rsid w:val="002862EE"/>
    <w:rsid w:val="002936C9"/>
    <w:rsid w:val="002A2B2B"/>
    <w:rsid w:val="002A2B7F"/>
    <w:rsid w:val="002B1D1A"/>
    <w:rsid w:val="002B539D"/>
    <w:rsid w:val="002D3DCE"/>
    <w:rsid w:val="002D5BD5"/>
    <w:rsid w:val="002E11A1"/>
    <w:rsid w:val="0030275A"/>
    <w:rsid w:val="00305D85"/>
    <w:rsid w:val="00306494"/>
    <w:rsid w:val="00310E56"/>
    <w:rsid w:val="00311D19"/>
    <w:rsid w:val="00325E8F"/>
    <w:rsid w:val="003272E6"/>
    <w:rsid w:val="00327768"/>
    <w:rsid w:val="003420D1"/>
    <w:rsid w:val="00342337"/>
    <w:rsid w:val="00346530"/>
    <w:rsid w:val="0034666A"/>
    <w:rsid w:val="003604C0"/>
    <w:rsid w:val="00372193"/>
    <w:rsid w:val="0037510B"/>
    <w:rsid w:val="00375757"/>
    <w:rsid w:val="0037578C"/>
    <w:rsid w:val="00390B55"/>
    <w:rsid w:val="00394ECB"/>
    <w:rsid w:val="003A0C26"/>
    <w:rsid w:val="003A1632"/>
    <w:rsid w:val="003A69D8"/>
    <w:rsid w:val="003B203F"/>
    <w:rsid w:val="003B4F35"/>
    <w:rsid w:val="003B566F"/>
    <w:rsid w:val="003C3B04"/>
    <w:rsid w:val="003C4FE3"/>
    <w:rsid w:val="003C72D3"/>
    <w:rsid w:val="003D1E4E"/>
    <w:rsid w:val="003D2D4C"/>
    <w:rsid w:val="003E1526"/>
    <w:rsid w:val="003E7EC5"/>
    <w:rsid w:val="003F67A2"/>
    <w:rsid w:val="003F7DA7"/>
    <w:rsid w:val="00403F44"/>
    <w:rsid w:val="004068A4"/>
    <w:rsid w:val="004157E7"/>
    <w:rsid w:val="00416C7F"/>
    <w:rsid w:val="004246AA"/>
    <w:rsid w:val="00431ACB"/>
    <w:rsid w:val="00442626"/>
    <w:rsid w:val="00444CDC"/>
    <w:rsid w:val="00445735"/>
    <w:rsid w:val="0044635E"/>
    <w:rsid w:val="00460856"/>
    <w:rsid w:val="00462D9E"/>
    <w:rsid w:val="00466262"/>
    <w:rsid w:val="00470B72"/>
    <w:rsid w:val="004713C9"/>
    <w:rsid w:val="004762E4"/>
    <w:rsid w:val="004775C3"/>
    <w:rsid w:val="0049414A"/>
    <w:rsid w:val="00494389"/>
    <w:rsid w:val="00497E12"/>
    <w:rsid w:val="004A492B"/>
    <w:rsid w:val="004B1028"/>
    <w:rsid w:val="004B17DB"/>
    <w:rsid w:val="004C4EA4"/>
    <w:rsid w:val="004D175D"/>
    <w:rsid w:val="004D18C0"/>
    <w:rsid w:val="004D18CC"/>
    <w:rsid w:val="004D4B25"/>
    <w:rsid w:val="004F0476"/>
    <w:rsid w:val="004F3BC6"/>
    <w:rsid w:val="00505102"/>
    <w:rsid w:val="0051447A"/>
    <w:rsid w:val="005171A5"/>
    <w:rsid w:val="00523F5F"/>
    <w:rsid w:val="00524D31"/>
    <w:rsid w:val="00527497"/>
    <w:rsid w:val="00531C93"/>
    <w:rsid w:val="00533CD2"/>
    <w:rsid w:val="00543577"/>
    <w:rsid w:val="0054587C"/>
    <w:rsid w:val="005534AE"/>
    <w:rsid w:val="00555926"/>
    <w:rsid w:val="00567C46"/>
    <w:rsid w:val="005727E1"/>
    <w:rsid w:val="00573D9C"/>
    <w:rsid w:val="005748B0"/>
    <w:rsid w:val="00575AA5"/>
    <w:rsid w:val="005762C0"/>
    <w:rsid w:val="005775E9"/>
    <w:rsid w:val="00581C3B"/>
    <w:rsid w:val="0059165A"/>
    <w:rsid w:val="00591FCF"/>
    <w:rsid w:val="005948E1"/>
    <w:rsid w:val="00594E15"/>
    <w:rsid w:val="005A2201"/>
    <w:rsid w:val="005A4105"/>
    <w:rsid w:val="005B2406"/>
    <w:rsid w:val="005B2EEF"/>
    <w:rsid w:val="005B4C64"/>
    <w:rsid w:val="005B5E56"/>
    <w:rsid w:val="005C66B2"/>
    <w:rsid w:val="005C722F"/>
    <w:rsid w:val="005E0DDB"/>
    <w:rsid w:val="005E1383"/>
    <w:rsid w:val="005E31C2"/>
    <w:rsid w:val="005E5840"/>
    <w:rsid w:val="005F0531"/>
    <w:rsid w:val="00600580"/>
    <w:rsid w:val="006122AA"/>
    <w:rsid w:val="006140F9"/>
    <w:rsid w:val="00614A0B"/>
    <w:rsid w:val="006164A9"/>
    <w:rsid w:val="006178A0"/>
    <w:rsid w:val="00626221"/>
    <w:rsid w:val="00630A89"/>
    <w:rsid w:val="0063345D"/>
    <w:rsid w:val="006335D7"/>
    <w:rsid w:val="00637917"/>
    <w:rsid w:val="00640F52"/>
    <w:rsid w:val="00645B35"/>
    <w:rsid w:val="00657E0E"/>
    <w:rsid w:val="0067553D"/>
    <w:rsid w:val="00677401"/>
    <w:rsid w:val="006867E7"/>
    <w:rsid w:val="006B2B42"/>
    <w:rsid w:val="006C004B"/>
    <w:rsid w:val="006C00C1"/>
    <w:rsid w:val="006D1E1C"/>
    <w:rsid w:val="006D38C6"/>
    <w:rsid w:val="006E04D4"/>
    <w:rsid w:val="006E2505"/>
    <w:rsid w:val="006E6F35"/>
    <w:rsid w:val="00706C3C"/>
    <w:rsid w:val="00707FA2"/>
    <w:rsid w:val="00710003"/>
    <w:rsid w:val="00720139"/>
    <w:rsid w:val="007225AA"/>
    <w:rsid w:val="00722F83"/>
    <w:rsid w:val="00726681"/>
    <w:rsid w:val="00750732"/>
    <w:rsid w:val="00750EB0"/>
    <w:rsid w:val="00753084"/>
    <w:rsid w:val="00753D4F"/>
    <w:rsid w:val="00756B40"/>
    <w:rsid w:val="007607AA"/>
    <w:rsid w:val="00761638"/>
    <w:rsid w:val="0076221F"/>
    <w:rsid w:val="00775D6B"/>
    <w:rsid w:val="0078215B"/>
    <w:rsid w:val="007857BB"/>
    <w:rsid w:val="007A1E7E"/>
    <w:rsid w:val="007A5A04"/>
    <w:rsid w:val="007B25BB"/>
    <w:rsid w:val="007B38AD"/>
    <w:rsid w:val="007B4DEF"/>
    <w:rsid w:val="007B4EFF"/>
    <w:rsid w:val="007B5D88"/>
    <w:rsid w:val="007C161C"/>
    <w:rsid w:val="007C1DE6"/>
    <w:rsid w:val="007C7528"/>
    <w:rsid w:val="007D363F"/>
    <w:rsid w:val="007D5AE4"/>
    <w:rsid w:val="007E3C93"/>
    <w:rsid w:val="007E3D76"/>
    <w:rsid w:val="007F20A2"/>
    <w:rsid w:val="007F232B"/>
    <w:rsid w:val="00801362"/>
    <w:rsid w:val="008019A2"/>
    <w:rsid w:val="00811B32"/>
    <w:rsid w:val="00843BE1"/>
    <w:rsid w:val="00846C30"/>
    <w:rsid w:val="008549B8"/>
    <w:rsid w:val="00856368"/>
    <w:rsid w:val="00865367"/>
    <w:rsid w:val="008672B3"/>
    <w:rsid w:val="008679C8"/>
    <w:rsid w:val="008720F0"/>
    <w:rsid w:val="00876191"/>
    <w:rsid w:val="00876578"/>
    <w:rsid w:val="008765A0"/>
    <w:rsid w:val="00883DDE"/>
    <w:rsid w:val="00887D41"/>
    <w:rsid w:val="00891023"/>
    <w:rsid w:val="00892665"/>
    <w:rsid w:val="00894E26"/>
    <w:rsid w:val="008965B9"/>
    <w:rsid w:val="008C1373"/>
    <w:rsid w:val="008C40D8"/>
    <w:rsid w:val="008D077E"/>
    <w:rsid w:val="008D58A0"/>
    <w:rsid w:val="008E18A9"/>
    <w:rsid w:val="00901A11"/>
    <w:rsid w:val="009039B0"/>
    <w:rsid w:val="00904383"/>
    <w:rsid w:val="00927AF5"/>
    <w:rsid w:val="00927DCB"/>
    <w:rsid w:val="00935FED"/>
    <w:rsid w:val="00944323"/>
    <w:rsid w:val="0094798D"/>
    <w:rsid w:val="00952277"/>
    <w:rsid w:val="00953B53"/>
    <w:rsid w:val="00963033"/>
    <w:rsid w:val="009667D8"/>
    <w:rsid w:val="00974335"/>
    <w:rsid w:val="00977FDB"/>
    <w:rsid w:val="00984AE5"/>
    <w:rsid w:val="00984BBC"/>
    <w:rsid w:val="00985D0D"/>
    <w:rsid w:val="00987721"/>
    <w:rsid w:val="00997354"/>
    <w:rsid w:val="009A367C"/>
    <w:rsid w:val="009A47E1"/>
    <w:rsid w:val="009A4934"/>
    <w:rsid w:val="009C739B"/>
    <w:rsid w:val="009C751D"/>
    <w:rsid w:val="009D27BF"/>
    <w:rsid w:val="009F6C3D"/>
    <w:rsid w:val="00A0110D"/>
    <w:rsid w:val="00A01754"/>
    <w:rsid w:val="00A02944"/>
    <w:rsid w:val="00A029CE"/>
    <w:rsid w:val="00A02DD9"/>
    <w:rsid w:val="00A05515"/>
    <w:rsid w:val="00A1640E"/>
    <w:rsid w:val="00A347E0"/>
    <w:rsid w:val="00A34CA9"/>
    <w:rsid w:val="00A37B94"/>
    <w:rsid w:val="00A405A6"/>
    <w:rsid w:val="00A4327C"/>
    <w:rsid w:val="00A43C2D"/>
    <w:rsid w:val="00A4459A"/>
    <w:rsid w:val="00A558F8"/>
    <w:rsid w:val="00A567B5"/>
    <w:rsid w:val="00A60AC5"/>
    <w:rsid w:val="00A61D16"/>
    <w:rsid w:val="00A65944"/>
    <w:rsid w:val="00A66E17"/>
    <w:rsid w:val="00A70852"/>
    <w:rsid w:val="00A92AC2"/>
    <w:rsid w:val="00AA0017"/>
    <w:rsid w:val="00AA2251"/>
    <w:rsid w:val="00AB1E51"/>
    <w:rsid w:val="00AB208B"/>
    <w:rsid w:val="00AB294B"/>
    <w:rsid w:val="00AB3C1D"/>
    <w:rsid w:val="00AB6F10"/>
    <w:rsid w:val="00AB7ABD"/>
    <w:rsid w:val="00AC2178"/>
    <w:rsid w:val="00AC4C0F"/>
    <w:rsid w:val="00AE0756"/>
    <w:rsid w:val="00AE48BA"/>
    <w:rsid w:val="00AE6B53"/>
    <w:rsid w:val="00B0035C"/>
    <w:rsid w:val="00B11975"/>
    <w:rsid w:val="00B13D18"/>
    <w:rsid w:val="00B15B1A"/>
    <w:rsid w:val="00B16AEC"/>
    <w:rsid w:val="00B17942"/>
    <w:rsid w:val="00B23929"/>
    <w:rsid w:val="00B27149"/>
    <w:rsid w:val="00B27B48"/>
    <w:rsid w:val="00B320DC"/>
    <w:rsid w:val="00B3328D"/>
    <w:rsid w:val="00B417DE"/>
    <w:rsid w:val="00B443C7"/>
    <w:rsid w:val="00B46718"/>
    <w:rsid w:val="00B50589"/>
    <w:rsid w:val="00B53AE4"/>
    <w:rsid w:val="00B54B81"/>
    <w:rsid w:val="00B61582"/>
    <w:rsid w:val="00B6357F"/>
    <w:rsid w:val="00B7231D"/>
    <w:rsid w:val="00B85A66"/>
    <w:rsid w:val="00B873CF"/>
    <w:rsid w:val="00B87E7E"/>
    <w:rsid w:val="00BA643B"/>
    <w:rsid w:val="00BA6877"/>
    <w:rsid w:val="00BC01F1"/>
    <w:rsid w:val="00BC12D7"/>
    <w:rsid w:val="00BC1CFF"/>
    <w:rsid w:val="00BC1F85"/>
    <w:rsid w:val="00BC57DB"/>
    <w:rsid w:val="00BF1F54"/>
    <w:rsid w:val="00BF760E"/>
    <w:rsid w:val="00C00CD1"/>
    <w:rsid w:val="00C01B32"/>
    <w:rsid w:val="00C05A70"/>
    <w:rsid w:val="00C0747E"/>
    <w:rsid w:val="00C23428"/>
    <w:rsid w:val="00C272AC"/>
    <w:rsid w:val="00C275F6"/>
    <w:rsid w:val="00C27CDD"/>
    <w:rsid w:val="00C3583F"/>
    <w:rsid w:val="00C35A52"/>
    <w:rsid w:val="00C36497"/>
    <w:rsid w:val="00C41B7C"/>
    <w:rsid w:val="00C4300C"/>
    <w:rsid w:val="00C449FB"/>
    <w:rsid w:val="00C530BF"/>
    <w:rsid w:val="00C601B0"/>
    <w:rsid w:val="00C7174A"/>
    <w:rsid w:val="00C72742"/>
    <w:rsid w:val="00C7683D"/>
    <w:rsid w:val="00C849EF"/>
    <w:rsid w:val="00C87BBA"/>
    <w:rsid w:val="00CA2A61"/>
    <w:rsid w:val="00CA72E8"/>
    <w:rsid w:val="00CC20DC"/>
    <w:rsid w:val="00CC3586"/>
    <w:rsid w:val="00CC4406"/>
    <w:rsid w:val="00CD4016"/>
    <w:rsid w:val="00CE71C2"/>
    <w:rsid w:val="00CF3E73"/>
    <w:rsid w:val="00D0020B"/>
    <w:rsid w:val="00D0317F"/>
    <w:rsid w:val="00D03FDE"/>
    <w:rsid w:val="00D04284"/>
    <w:rsid w:val="00D04F65"/>
    <w:rsid w:val="00D060E9"/>
    <w:rsid w:val="00D062F8"/>
    <w:rsid w:val="00D06BE8"/>
    <w:rsid w:val="00D111CC"/>
    <w:rsid w:val="00D13658"/>
    <w:rsid w:val="00D13BB5"/>
    <w:rsid w:val="00D15489"/>
    <w:rsid w:val="00D17DC1"/>
    <w:rsid w:val="00D428A0"/>
    <w:rsid w:val="00D42AFB"/>
    <w:rsid w:val="00D44F47"/>
    <w:rsid w:val="00D55663"/>
    <w:rsid w:val="00D5733B"/>
    <w:rsid w:val="00D57620"/>
    <w:rsid w:val="00D61932"/>
    <w:rsid w:val="00D633CF"/>
    <w:rsid w:val="00D64923"/>
    <w:rsid w:val="00D650AC"/>
    <w:rsid w:val="00D7128F"/>
    <w:rsid w:val="00D73ABF"/>
    <w:rsid w:val="00D74015"/>
    <w:rsid w:val="00D74B79"/>
    <w:rsid w:val="00D775A4"/>
    <w:rsid w:val="00D9782E"/>
    <w:rsid w:val="00DA6BE9"/>
    <w:rsid w:val="00DC16EB"/>
    <w:rsid w:val="00DC18DD"/>
    <w:rsid w:val="00DC6411"/>
    <w:rsid w:val="00DC7FD4"/>
    <w:rsid w:val="00DD27F7"/>
    <w:rsid w:val="00DD2DB2"/>
    <w:rsid w:val="00DD4219"/>
    <w:rsid w:val="00DE1032"/>
    <w:rsid w:val="00DF0C93"/>
    <w:rsid w:val="00E00363"/>
    <w:rsid w:val="00E03F18"/>
    <w:rsid w:val="00E04750"/>
    <w:rsid w:val="00E054B5"/>
    <w:rsid w:val="00E15D78"/>
    <w:rsid w:val="00E1667E"/>
    <w:rsid w:val="00E208D9"/>
    <w:rsid w:val="00E20E0A"/>
    <w:rsid w:val="00E22ABA"/>
    <w:rsid w:val="00E24B93"/>
    <w:rsid w:val="00E258ED"/>
    <w:rsid w:val="00E25CF9"/>
    <w:rsid w:val="00E2672B"/>
    <w:rsid w:val="00E26F45"/>
    <w:rsid w:val="00E27936"/>
    <w:rsid w:val="00E30CEC"/>
    <w:rsid w:val="00E3658A"/>
    <w:rsid w:val="00E37E04"/>
    <w:rsid w:val="00E436D5"/>
    <w:rsid w:val="00E45389"/>
    <w:rsid w:val="00E47281"/>
    <w:rsid w:val="00E51D78"/>
    <w:rsid w:val="00E6581E"/>
    <w:rsid w:val="00E65E8D"/>
    <w:rsid w:val="00E675F9"/>
    <w:rsid w:val="00E733FC"/>
    <w:rsid w:val="00E74F10"/>
    <w:rsid w:val="00E87051"/>
    <w:rsid w:val="00E87C85"/>
    <w:rsid w:val="00E93157"/>
    <w:rsid w:val="00E93C9B"/>
    <w:rsid w:val="00EA4E2E"/>
    <w:rsid w:val="00EA799C"/>
    <w:rsid w:val="00EB3C56"/>
    <w:rsid w:val="00EB4A54"/>
    <w:rsid w:val="00EB553F"/>
    <w:rsid w:val="00EB6FF2"/>
    <w:rsid w:val="00EB739E"/>
    <w:rsid w:val="00EC0C8D"/>
    <w:rsid w:val="00EC21D1"/>
    <w:rsid w:val="00ED1164"/>
    <w:rsid w:val="00EE1F50"/>
    <w:rsid w:val="00EF4914"/>
    <w:rsid w:val="00EF6E8A"/>
    <w:rsid w:val="00F07358"/>
    <w:rsid w:val="00F13727"/>
    <w:rsid w:val="00F250B6"/>
    <w:rsid w:val="00F26E2A"/>
    <w:rsid w:val="00F27E2C"/>
    <w:rsid w:val="00F331BA"/>
    <w:rsid w:val="00F34531"/>
    <w:rsid w:val="00F45649"/>
    <w:rsid w:val="00F459FC"/>
    <w:rsid w:val="00F50C5B"/>
    <w:rsid w:val="00F52641"/>
    <w:rsid w:val="00F52671"/>
    <w:rsid w:val="00F52D57"/>
    <w:rsid w:val="00F52D61"/>
    <w:rsid w:val="00F60C74"/>
    <w:rsid w:val="00F62352"/>
    <w:rsid w:val="00F62BE7"/>
    <w:rsid w:val="00F649E2"/>
    <w:rsid w:val="00F72E3F"/>
    <w:rsid w:val="00F733C3"/>
    <w:rsid w:val="00F841A7"/>
    <w:rsid w:val="00F8486B"/>
    <w:rsid w:val="00F96412"/>
    <w:rsid w:val="00FA238E"/>
    <w:rsid w:val="00FA4AC5"/>
    <w:rsid w:val="00FB0C05"/>
    <w:rsid w:val="00FC354F"/>
    <w:rsid w:val="00FC7BD1"/>
    <w:rsid w:val="00FD01C7"/>
    <w:rsid w:val="00FD07ED"/>
    <w:rsid w:val="00FD1838"/>
    <w:rsid w:val="00FD1ECE"/>
    <w:rsid w:val="00FD4945"/>
    <w:rsid w:val="00FD4A3B"/>
    <w:rsid w:val="00FD520F"/>
    <w:rsid w:val="00FD6FA8"/>
    <w:rsid w:val="00FE05D9"/>
    <w:rsid w:val="00FE0EA6"/>
    <w:rsid w:val="00FF1F18"/>
    <w:rsid w:val="00FF326F"/>
    <w:rsid w:val="00FF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C6BCB3E8-EE6A-4331-99A5-8A282920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6070"/>
    <w:pPr>
      <w:tabs>
        <w:tab w:val="center" w:pos="4680"/>
        <w:tab w:val="right" w:pos="9360"/>
      </w:tabs>
    </w:pPr>
    <w:rPr>
      <w:lang w:val="x-none" w:eastAsia="x-none"/>
    </w:rPr>
  </w:style>
  <w:style w:type="character" w:customStyle="1" w:styleId="HeaderChar">
    <w:name w:val="Header Char"/>
    <w:link w:val="Header"/>
    <w:uiPriority w:val="99"/>
    <w:rsid w:val="00116070"/>
    <w:rPr>
      <w:sz w:val="28"/>
      <w:szCs w:val="22"/>
    </w:rPr>
  </w:style>
  <w:style w:type="paragraph" w:styleId="Footer">
    <w:name w:val="footer"/>
    <w:basedOn w:val="Normal"/>
    <w:link w:val="FooterChar"/>
    <w:uiPriority w:val="99"/>
    <w:unhideWhenUsed/>
    <w:rsid w:val="00116070"/>
    <w:pPr>
      <w:tabs>
        <w:tab w:val="center" w:pos="4680"/>
        <w:tab w:val="right" w:pos="9360"/>
      </w:tabs>
    </w:pPr>
    <w:rPr>
      <w:lang w:val="x-none" w:eastAsia="x-none"/>
    </w:rPr>
  </w:style>
  <w:style w:type="character" w:customStyle="1" w:styleId="FooterChar">
    <w:name w:val="Footer Char"/>
    <w:link w:val="Footer"/>
    <w:uiPriority w:val="99"/>
    <w:rsid w:val="00116070"/>
    <w:rPr>
      <w:sz w:val="28"/>
      <w:szCs w:val="22"/>
    </w:rPr>
  </w:style>
  <w:style w:type="paragraph" w:styleId="BalloonText">
    <w:name w:val="Balloon Text"/>
    <w:basedOn w:val="Normal"/>
    <w:link w:val="BalloonTextChar"/>
    <w:uiPriority w:val="99"/>
    <w:semiHidden/>
    <w:unhideWhenUsed/>
    <w:rsid w:val="00C3649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36497"/>
    <w:rPr>
      <w:rFonts w:ascii="Tahoma" w:hAnsi="Tahoma" w:cs="Tahoma"/>
      <w:sz w:val="16"/>
      <w:szCs w:val="16"/>
    </w:rPr>
  </w:style>
  <w:style w:type="paragraph" w:customStyle="1" w:styleId="Char">
    <w:name w:val=" Char"/>
    <w:basedOn w:val="Normal"/>
    <w:rsid w:val="003420D1"/>
    <w:pPr>
      <w:spacing w:after="160" w:line="240" w:lineRule="exact"/>
    </w:pPr>
    <w:rPr>
      <w:rFonts w:ascii="Verdana" w:eastAsia="Times New Roman" w:hAnsi="Verdana"/>
      <w:sz w:val="20"/>
      <w:szCs w:val="20"/>
    </w:rPr>
  </w:style>
  <w:style w:type="paragraph" w:customStyle="1" w:styleId="Noidung">
    <w:name w:val="Noi dung"/>
    <w:basedOn w:val="Normal"/>
    <w:link w:val="NoidungChar"/>
    <w:autoRedefine/>
    <w:rsid w:val="00F250B6"/>
    <w:pPr>
      <w:widowControl w:val="0"/>
      <w:spacing w:before="120" w:after="0" w:line="245" w:lineRule="auto"/>
      <w:ind w:firstLine="720"/>
      <w:jc w:val="both"/>
    </w:pPr>
    <w:rPr>
      <w:rFonts w:eastAsia="Times New Roman"/>
      <w:i/>
      <w:color w:val="000000"/>
      <w:szCs w:val="28"/>
      <w:lang w:val="x-none" w:eastAsia="x-none"/>
    </w:rPr>
  </w:style>
  <w:style w:type="character" w:customStyle="1" w:styleId="NoidungChar">
    <w:name w:val="Noi dung Char"/>
    <w:link w:val="Noidung"/>
    <w:locked/>
    <w:rsid w:val="00F250B6"/>
    <w:rPr>
      <w:rFonts w:eastAsia="Times New Roman"/>
      <w:i/>
      <w:color w:val="000000"/>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505415">
      <w:bodyDiv w:val="1"/>
      <w:marLeft w:val="0"/>
      <w:marRight w:val="0"/>
      <w:marTop w:val="0"/>
      <w:marBottom w:val="0"/>
      <w:divBdr>
        <w:top w:val="none" w:sz="0" w:space="0" w:color="auto"/>
        <w:left w:val="none" w:sz="0" w:space="0" w:color="auto"/>
        <w:bottom w:val="none" w:sz="0" w:space="0" w:color="auto"/>
        <w:right w:val="none" w:sz="0" w:space="0" w:color="auto"/>
      </w:divBdr>
    </w:div>
    <w:div w:id="570434821">
      <w:bodyDiv w:val="1"/>
      <w:marLeft w:val="0"/>
      <w:marRight w:val="0"/>
      <w:marTop w:val="0"/>
      <w:marBottom w:val="0"/>
      <w:divBdr>
        <w:top w:val="none" w:sz="0" w:space="0" w:color="auto"/>
        <w:left w:val="none" w:sz="0" w:space="0" w:color="auto"/>
        <w:bottom w:val="none" w:sz="0" w:space="0" w:color="auto"/>
        <w:right w:val="none" w:sz="0" w:space="0" w:color="auto"/>
      </w:divBdr>
    </w:div>
    <w:div w:id="1168598940">
      <w:bodyDiv w:val="1"/>
      <w:marLeft w:val="0"/>
      <w:marRight w:val="0"/>
      <w:marTop w:val="0"/>
      <w:marBottom w:val="0"/>
      <w:divBdr>
        <w:top w:val="none" w:sz="0" w:space="0" w:color="auto"/>
        <w:left w:val="none" w:sz="0" w:space="0" w:color="auto"/>
        <w:bottom w:val="none" w:sz="0" w:space="0" w:color="auto"/>
        <w:right w:val="none" w:sz="0" w:space="0" w:color="auto"/>
      </w:divBdr>
    </w:div>
    <w:div w:id="150196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atvn.net/tim-kiem-so-hieu?SoKyHieu=136/2013/N%C4%90-C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uatvn.net/tim-kiem-so-hieu?SoKyHieu=136/2013/N%C4%90-C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uatvn.net/tim-kiem-so-hieu?SoKyHieu=136/2013/N%C4%90-CP"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8953</CharactersWithSpaces>
  <SharedDoc>false</SharedDoc>
  <HLinks>
    <vt:vector size="18" baseType="variant">
      <vt:variant>
        <vt:i4>7995455</vt:i4>
      </vt:variant>
      <vt:variant>
        <vt:i4>6</vt:i4>
      </vt:variant>
      <vt:variant>
        <vt:i4>0</vt:i4>
      </vt:variant>
      <vt:variant>
        <vt:i4>5</vt:i4>
      </vt:variant>
      <vt:variant>
        <vt:lpwstr>http://luatvn.net/tim-kiem-so-hieu?SoKyHieu=136/2013/N%C4%90-CP</vt:lpwstr>
      </vt:variant>
      <vt:variant>
        <vt:lpwstr/>
      </vt:variant>
      <vt:variant>
        <vt:i4>7995455</vt:i4>
      </vt:variant>
      <vt:variant>
        <vt:i4>3</vt:i4>
      </vt:variant>
      <vt:variant>
        <vt:i4>0</vt:i4>
      </vt:variant>
      <vt:variant>
        <vt:i4>5</vt:i4>
      </vt:variant>
      <vt:variant>
        <vt:lpwstr>http://luatvn.net/tim-kiem-so-hieu?SoKyHieu=136/2013/N%C4%90-CP</vt:lpwstr>
      </vt:variant>
      <vt:variant>
        <vt:lpwstr/>
      </vt:variant>
      <vt:variant>
        <vt:i4>7995455</vt:i4>
      </vt:variant>
      <vt:variant>
        <vt:i4>0</vt:i4>
      </vt:variant>
      <vt:variant>
        <vt:i4>0</vt:i4>
      </vt:variant>
      <vt:variant>
        <vt:i4>5</vt:i4>
      </vt:variant>
      <vt:variant>
        <vt:lpwstr>http://luatvn.net/tim-kiem-so-hieu?SoKyHieu=136/2013/N%C4%90-CP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Truong Cong Nguyen Thanh</cp:lastModifiedBy>
  <cp:revision>2</cp:revision>
  <cp:lastPrinted>2020-06-01T01:31:00Z</cp:lastPrinted>
  <dcterms:created xsi:type="dcterms:W3CDTF">2021-04-12T09:47:00Z</dcterms:created>
  <dcterms:modified xsi:type="dcterms:W3CDTF">2021-04-12T09:47:00Z</dcterms:modified>
</cp:coreProperties>
</file>