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E5" w:rsidRDefault="00647444" w:rsidP="00DC5A9F">
      <w:pPr>
        <w:pStyle w:val="Center4"/>
        <w:divId w:val="152530872"/>
      </w:pPr>
      <w:bookmarkStart w:id="0" w:name="_GoBack"/>
      <w:bookmarkEnd w:id="0"/>
      <w:r>
        <w:t>PHỤ LỤC</w:t>
      </w:r>
      <w:r w:rsidR="00114635">
        <w:t xml:space="preserve"> I</w:t>
      </w:r>
    </w:p>
    <w:tbl>
      <w:tblPr>
        <w:tblW w:w="14057" w:type="dxa"/>
        <w:tblInd w:w="91" w:type="dxa"/>
        <w:tblLook w:val="04A0" w:firstRow="1" w:lastRow="0" w:firstColumn="1" w:lastColumn="0" w:noHBand="0" w:noVBand="1"/>
      </w:tblPr>
      <w:tblGrid>
        <w:gridCol w:w="640"/>
        <w:gridCol w:w="2540"/>
        <w:gridCol w:w="1540"/>
        <w:gridCol w:w="1560"/>
        <w:gridCol w:w="1700"/>
        <w:gridCol w:w="2560"/>
        <w:gridCol w:w="3517"/>
      </w:tblGrid>
      <w:tr w:rsidR="00CE7D6C" w:rsidRPr="00CE7D6C">
        <w:trPr>
          <w:divId w:val="152530872"/>
          <w:trHeight w:val="405"/>
        </w:trPr>
        <w:tc>
          <w:tcPr>
            <w:tcW w:w="14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E7D6C" w:rsidRPr="00CE7D6C">
        <w:trPr>
          <w:divId w:val="152530872"/>
          <w:trHeight w:val="450"/>
        </w:trPr>
        <w:tc>
          <w:tcPr>
            <w:tcW w:w="14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7D6C">
              <w:rPr>
                <w:b/>
                <w:bCs/>
                <w:color w:val="000000"/>
                <w:sz w:val="26"/>
                <w:szCs w:val="26"/>
              </w:rPr>
              <w:t>DỰ ÁN ĐỀ NGHỊ THÔNG QUA CÁC DỰ ÁN, CÔNG TRÌNH CẦN THU HỒI ĐẤT BỔ SUNG NĂM 2020</w:t>
            </w:r>
          </w:p>
        </w:tc>
      </w:tr>
      <w:tr w:rsidR="00CE7D6C" w:rsidRPr="00CE7D6C">
        <w:trPr>
          <w:divId w:val="152530872"/>
          <w:trHeight w:val="390"/>
        </w:trPr>
        <w:tc>
          <w:tcPr>
            <w:tcW w:w="14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CE7D6C">
              <w:rPr>
                <w:color w:val="000000"/>
                <w:sz w:val="26"/>
                <w:szCs w:val="26"/>
              </w:rPr>
              <w:t>(Ban hành kèm theo Nghị quyết số 308/NQ-HĐND ngày 08 tháng 7 năm 2020 của Hội đồng nhân dân thành phố Đà Nẵng)</w:t>
            </w:r>
          </w:p>
        </w:tc>
      </w:tr>
      <w:tr w:rsidR="00CE7D6C" w:rsidRPr="00CE7D6C">
        <w:trPr>
          <w:divId w:val="152530872"/>
          <w:trHeight w:val="16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D6C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D6C">
              <w:rPr>
                <w:b/>
                <w:bCs/>
                <w:color w:val="000000"/>
                <w:sz w:val="22"/>
                <w:szCs w:val="22"/>
              </w:rPr>
              <w:t>Tổ chức đề nghị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D6C">
              <w:rPr>
                <w:b/>
                <w:bCs/>
                <w:color w:val="000000"/>
                <w:sz w:val="22"/>
                <w:szCs w:val="22"/>
              </w:rPr>
              <w:t>Địa điểm (phường, xã)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D6C">
              <w:rPr>
                <w:b/>
                <w:bCs/>
                <w:color w:val="000000"/>
                <w:sz w:val="22"/>
                <w:szCs w:val="22"/>
              </w:rPr>
              <w:t>Tổng diện tích dự án (m</w:t>
            </w:r>
            <w:r w:rsidRPr="00CE7D6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CE7D6C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D6C">
              <w:rPr>
                <w:b/>
                <w:bCs/>
                <w:color w:val="000000"/>
                <w:sz w:val="22"/>
                <w:szCs w:val="22"/>
              </w:rPr>
              <w:t>Diện tích đất dự kiến thu hồi đất bổ sung 2020 (m</w:t>
            </w:r>
            <w:r w:rsidRPr="00CE7D6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CE7D6C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D6C">
              <w:rPr>
                <w:b/>
                <w:bCs/>
                <w:color w:val="000000"/>
                <w:sz w:val="22"/>
                <w:szCs w:val="22"/>
              </w:rPr>
              <w:t>Chủ trương thực hiện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D6C">
              <w:rPr>
                <w:b/>
                <w:bCs/>
                <w:color w:val="000000"/>
                <w:sz w:val="22"/>
                <w:szCs w:val="22"/>
              </w:rPr>
              <w:t>Mục đích sử dụng</w:t>
            </w:r>
          </w:p>
        </w:tc>
      </w:tr>
      <w:tr w:rsidR="00CE7D6C" w:rsidRPr="00CE7D6C">
        <w:trPr>
          <w:divId w:val="152530872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quận Thanh Khê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Xuân Hà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16.320.00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603.80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 xml:space="preserve">Quyết định số 5884/QĐ-UBND ngày 26/12/2019 của UBND thành phố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Trường THCS Lê Thị Hồng Gấm cơ sở mới</w:t>
            </w:r>
          </w:p>
        </w:tc>
      </w:tr>
      <w:tr w:rsidR="00CE7D6C" w:rsidRPr="00CE7D6C">
        <w:trPr>
          <w:divId w:val="152530872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quận Thanh Khê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Thanh Khê Tây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32.583.00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32.583.00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 xml:space="preserve">Quyết định số 1558/QĐ-UBND ngày 04/5/2020 của UBND thành phố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Khu Công viên cây xanh, Thiết chế văn hóa và Trường Mẫu giáo (Khu đất Bệnh viện Bưu điện III cũ)</w:t>
            </w:r>
          </w:p>
        </w:tc>
      </w:tr>
      <w:tr w:rsidR="00CE7D6C" w:rsidRPr="00CE7D6C">
        <w:trPr>
          <w:divId w:val="152530872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huyện Hòa Vang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Hòa Khương, Hòa Phong, Hòa Nhơn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136.843.00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136.843.00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 xml:space="preserve">Quyết định số 1340/QĐ-UBND ngày 14/4/2020 của UBND thành phố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 xml:space="preserve">Tuyến số 2 nối từ đường vành đai phía </w:t>
            </w:r>
            <w:smartTag w:uri="urn:schemas-microsoft-com:office:smarttags" w:element="country-region">
              <w:smartTag w:uri="urn:schemas-microsoft-com:office:smarttags" w:element="place">
                <w:r w:rsidRPr="00CE7D6C">
                  <w:rPr>
                    <w:color w:val="000000"/>
                    <w:sz w:val="22"/>
                    <w:szCs w:val="22"/>
                  </w:rPr>
                  <w:t>Nam</w:t>
                </w:r>
              </w:smartTag>
            </w:smartTag>
            <w:r w:rsidRPr="00CE7D6C">
              <w:rPr>
                <w:color w:val="000000"/>
                <w:sz w:val="22"/>
                <w:szCs w:val="22"/>
              </w:rPr>
              <w:t xml:space="preserve"> đến đường Hòa Thọ Tây - Hòa Nhơn</w:t>
            </w:r>
          </w:p>
        </w:tc>
      </w:tr>
      <w:tr w:rsidR="00CE7D6C" w:rsidRPr="00CE7D6C">
        <w:trPr>
          <w:divId w:val="152530872"/>
          <w:trHeight w:val="1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huyện Hòa Vang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Hòa Liên, Hòa Bắc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75.451.80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75.451.80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Công văn số 1593/BGTVT-CQLXD ngày 09/02/2018 của Bộ Giao thông Vận tải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Các hạng mục phụ trợ dự án đường Hồ Chí Minh (27 vị trí)</w:t>
            </w:r>
          </w:p>
        </w:tc>
      </w:tr>
      <w:tr w:rsidR="00CE7D6C" w:rsidRPr="00CE7D6C">
        <w:trPr>
          <w:divId w:val="152530872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huyện Hòa Vang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Hòa Liên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157.906.00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152.906.00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Quyết định số 3346/QĐ-UBND ngày 29/7/2019 của UBND thành phố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Khu TĐC Tân Ninh mở rộng giai đoạn 2</w:t>
            </w:r>
          </w:p>
        </w:tc>
      </w:tr>
      <w:tr w:rsidR="00CE7D6C" w:rsidRPr="00CE7D6C">
        <w:trPr>
          <w:divId w:val="152530872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huyện Hòa Vang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Hòa Phước, Hòa Phú, Hòa Nhơn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13.000.00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13.000.00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Quyết định số 4885/QĐ-UBND ngày 30/10/2019 của UBND thành phố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Đầu tư nâng cấp các kè khẩn cấp trên địa bàn thành phố Đà Nẵng</w:t>
            </w:r>
          </w:p>
        </w:tc>
      </w:tr>
      <w:tr w:rsidR="00CE7D6C" w:rsidRPr="00CE7D6C">
        <w:trPr>
          <w:divId w:val="152530872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huyện Hòa Vang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Hòa Khương, Hòa Tiến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85.358.00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85.358.00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 xml:space="preserve">Quyết định số 1625/QĐ-UBND ngày 11/5/2020 của UBND thành phố 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Kè chống sạt lở khẩn cấp các đoạn xung yếu trên sông Yên</w:t>
            </w:r>
          </w:p>
        </w:tc>
      </w:tr>
      <w:tr w:rsidR="00CE7D6C" w:rsidRPr="00CE7D6C">
        <w:trPr>
          <w:divId w:val="152530872"/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huyện Hòa Vang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Hòa Bắc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17.159.00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17.159.00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 xml:space="preserve">Quyết định số 830/QĐ-UBND ngày 10/3/2020 của UBND thành phố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Trạm bơm; mở rộng các Công trình phụ trợ Nhà máy nước Hòa Liên (mở rộng hạ lưu, xây kè, rọ đá, hành lang bảo vệ kè, đất cây xanh)</w:t>
            </w:r>
          </w:p>
        </w:tc>
      </w:tr>
      <w:tr w:rsidR="00CE7D6C" w:rsidRPr="00CE7D6C">
        <w:trPr>
          <w:divId w:val="152530872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huyện Hòa Vang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Hòa Liên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16.131.00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16.131.00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 xml:space="preserve">Quyết định số 750/QĐ-UBND ngày 05/03/2020 của UBND thành phố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Trường Tiểu học số 2 Hòa Liên</w:t>
            </w:r>
          </w:p>
        </w:tc>
      </w:tr>
      <w:tr w:rsidR="00CE7D6C" w:rsidRPr="00CE7D6C">
        <w:trPr>
          <w:divId w:val="152530872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huyện Hòa Vang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Hòa Sơn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1.300.00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1.300.00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Quyết định số 241/QĐ-UBND ngày 20/01/2020 của UBND thành phố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Khu vực tưởng niệm Bia chiến tích đèo Đại La</w:t>
            </w:r>
          </w:p>
        </w:tc>
      </w:tr>
      <w:tr w:rsidR="00CE7D6C" w:rsidRPr="00CE7D6C">
        <w:trPr>
          <w:divId w:val="152530872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huyện Hòa Vang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Hòa Liên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7.200.00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7.200.00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 xml:space="preserve">Quyết định số 5781/QĐ-UBND ngày 21/12/2019 của UBND thành phố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Cảnh quan nghĩa trang liệt sĩ xã Hòa Liên</w:t>
            </w:r>
          </w:p>
        </w:tc>
      </w:tr>
      <w:tr w:rsidR="00CE7D6C" w:rsidRPr="00CE7D6C">
        <w:trPr>
          <w:divId w:val="152530872"/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quận Ngũ Hành Sơn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Khuê Mỹ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800.00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800.00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 xml:space="preserve">Quyết định số 5587/QĐ-UBND ngày 12/7/2012 và Quyết định số 1111/QĐ-UBND ngày 30/3/2020 của UBND thành phố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Thu hồi đất để bố trí 03 nhà thờ Tộc Nguyễn - Tộc Hồ - Tộc Đặng</w:t>
            </w:r>
          </w:p>
        </w:tc>
      </w:tr>
      <w:tr w:rsidR="00CE7D6C" w:rsidRPr="00CE7D6C">
        <w:trPr>
          <w:divId w:val="152530872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quận Liên Chiểu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Hòa Hiệp Bắc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4.999.00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4.999.00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Quyết định số 2655/QĐ-UBND ngày 17/6/2019 của UBND thành phố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Trung tâm Văn hóa thể thao B1.1 phường Hòa Hiệp Bắc</w:t>
            </w:r>
          </w:p>
        </w:tc>
      </w:tr>
      <w:tr w:rsidR="00CE7D6C" w:rsidRPr="00CE7D6C">
        <w:trPr>
          <w:divId w:val="152530872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quận Liên Chiểu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 xml:space="preserve">Hòa Khánh </w:t>
            </w:r>
            <w:smartTag w:uri="urn:schemas-microsoft-com:office:smarttags" w:element="country-region">
              <w:smartTag w:uri="urn:schemas-microsoft-com:office:smarttags" w:element="place">
                <w:r w:rsidRPr="00CE7D6C">
                  <w:rPr>
                    <w:color w:val="000000"/>
                    <w:sz w:val="22"/>
                    <w:szCs w:val="22"/>
                  </w:rPr>
                  <w:t>Nam</w:t>
                </w:r>
              </w:smartTag>
            </w:smartTag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54.462.00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54.462.00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Quyết định số 4900/QĐ-UBND ngày 30/10/2019 của UBND thành phố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Xây dựng nhà máy nước rỉ rác tại khu vực Bãi rác Khánh Sơn</w:t>
            </w:r>
          </w:p>
        </w:tc>
      </w:tr>
      <w:tr w:rsidR="00CE7D6C" w:rsidRPr="00CE7D6C">
        <w:trPr>
          <w:divId w:val="152530872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quận Liên Chiểu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Hòa Minh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48.645.00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48.645.00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Quyết định số 7695/QĐ-UBND ngày 07/11/2016 của UBND thành phố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Khu dân cư đầu tuyến Hoàng Văn Thái</w:t>
            </w:r>
          </w:p>
        </w:tc>
      </w:tr>
      <w:tr w:rsidR="00CE7D6C" w:rsidRPr="00CE7D6C">
        <w:trPr>
          <w:divId w:val="152530872"/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quận Hải Châu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Hòa Cường Bắc, Hòa Thuận Đông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Điều chỉnh tổng diện tích dự án từ 131.521 lên thành 132.829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Điều chỉnh diện tích thu hồi đất từ 131.521 lên thành 132.829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Quyết định số 1751/QĐ-UBND ngày 22/4/2019 và Quyết định số 2091/QĐ-UBND ngày 15/6/2020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Cải tạo cụm nút giao thông phía Tây cầu Trần Thị Lý</w:t>
            </w:r>
          </w:p>
        </w:tc>
      </w:tr>
      <w:tr w:rsidR="00CE7D6C" w:rsidRPr="00CE7D6C">
        <w:trPr>
          <w:divId w:val="152530872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UBND huyện Hòa Vang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Hòa Nhơn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56.577.00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56.577.00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Quyết định số 2122/QĐ-UBND ngày 16/9/2020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CE7D6C">
              <w:rPr>
                <w:color w:val="000000"/>
                <w:sz w:val="22"/>
                <w:szCs w:val="22"/>
              </w:rPr>
              <w:t>Khu Tái định cư phục vụ giải tỏa đường DH2 mở rộng</w:t>
            </w:r>
          </w:p>
        </w:tc>
      </w:tr>
      <w:tr w:rsidR="00CE7D6C" w:rsidRPr="00CE7D6C">
        <w:trPr>
          <w:divId w:val="152530872"/>
          <w:trHeight w:val="61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D6C" w:rsidRPr="00CE7D6C" w:rsidRDefault="00CE7D6C" w:rsidP="00CE7D6C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 w:rsidRPr="00CE7D6C">
              <w:rPr>
                <w:b/>
                <w:bCs/>
                <w:color w:val="000000"/>
                <w:sz w:val="24"/>
              </w:rPr>
              <w:t>Tổng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b/>
                <w:bCs/>
                <w:color w:val="000000"/>
                <w:sz w:val="24"/>
              </w:rPr>
            </w:pPr>
            <w:r w:rsidRPr="00CE7D6C">
              <w:rPr>
                <w:b/>
                <w:bCs/>
                <w:color w:val="000000"/>
                <w:sz w:val="24"/>
              </w:rPr>
              <w:t>857.563.80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D6C" w:rsidRPr="00CE7D6C" w:rsidRDefault="00CE7D6C" w:rsidP="00CE7D6C">
            <w:pPr>
              <w:widowControl/>
              <w:jc w:val="right"/>
              <w:rPr>
                <w:b/>
                <w:bCs/>
                <w:color w:val="000000"/>
                <w:sz w:val="24"/>
              </w:rPr>
            </w:pPr>
            <w:r w:rsidRPr="00CE7D6C">
              <w:rPr>
                <w:b/>
                <w:bCs/>
                <w:color w:val="000000"/>
                <w:sz w:val="24"/>
              </w:rPr>
              <w:t>836.847.60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D6C" w:rsidRPr="00CE7D6C" w:rsidRDefault="00CE7D6C" w:rsidP="00CE7D6C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742A9" w:rsidRDefault="002742A9" w:rsidP="00DC5A9F">
      <w:pPr>
        <w:pStyle w:val="Center4"/>
        <w:divId w:val="152530872"/>
      </w:pPr>
    </w:p>
    <w:p w:rsidR="00200CBC" w:rsidRDefault="00200CBC" w:rsidP="00DC5A9F">
      <w:pPr>
        <w:pStyle w:val="Center4"/>
        <w:divId w:val="152530872"/>
      </w:pPr>
    </w:p>
    <w:p w:rsidR="00200CBC" w:rsidRDefault="00200CBC" w:rsidP="00DC5A9F">
      <w:pPr>
        <w:pStyle w:val="Center4"/>
        <w:divId w:val="152530872"/>
      </w:pPr>
    </w:p>
    <w:p w:rsidR="00200CBC" w:rsidRDefault="00200CBC" w:rsidP="00DC5A9F">
      <w:pPr>
        <w:pStyle w:val="Center4"/>
        <w:divId w:val="152530872"/>
      </w:pPr>
    </w:p>
    <w:tbl>
      <w:tblPr>
        <w:tblW w:w="13560" w:type="dxa"/>
        <w:tblInd w:w="91" w:type="dxa"/>
        <w:tblLook w:val="04A0" w:firstRow="1" w:lastRow="0" w:firstColumn="1" w:lastColumn="0" w:noHBand="0" w:noVBand="1"/>
      </w:tblPr>
      <w:tblGrid>
        <w:gridCol w:w="640"/>
        <w:gridCol w:w="2340"/>
        <w:gridCol w:w="1460"/>
        <w:gridCol w:w="1580"/>
        <w:gridCol w:w="1400"/>
        <w:gridCol w:w="1120"/>
        <w:gridCol w:w="1020"/>
        <w:gridCol w:w="1320"/>
        <w:gridCol w:w="2680"/>
      </w:tblGrid>
      <w:tr w:rsidR="00200CBC" w:rsidRPr="00200CBC">
        <w:trPr>
          <w:divId w:val="152530872"/>
          <w:trHeight w:val="1155"/>
        </w:trPr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00CBC">
              <w:rPr>
                <w:b/>
                <w:bCs/>
                <w:color w:val="000000"/>
                <w:sz w:val="26"/>
                <w:szCs w:val="26"/>
              </w:rPr>
              <w:lastRenderedPageBreak/>
              <w:t>Phụ lục II</w:t>
            </w:r>
            <w:r w:rsidRPr="00200CBC">
              <w:rPr>
                <w:b/>
                <w:bCs/>
                <w:color w:val="000000"/>
                <w:sz w:val="26"/>
                <w:szCs w:val="26"/>
              </w:rPr>
              <w:br/>
              <w:t>DANH MỤC DỰ ÁN, CÔNG TRÌNH SỬ DỤNG ĐẤT TRỒNG LÚA BỔ SUNG NĂM 2020</w:t>
            </w:r>
            <w:r w:rsidRPr="00200CBC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200CBC">
              <w:rPr>
                <w:color w:val="000000"/>
                <w:sz w:val="26"/>
                <w:szCs w:val="26"/>
              </w:rPr>
              <w:t>((Ban hành kèm theo Nghị quyết số 308/NQ-HĐND ngày 08 tháng 7 năm 2020 của Hội đồng nhân dân thành phố Đà Nẵng))</w:t>
            </w:r>
          </w:p>
        </w:tc>
      </w:tr>
      <w:tr w:rsidR="00200CBC" w:rsidRPr="00200CBC">
        <w:trPr>
          <w:divId w:val="152530872"/>
          <w:trHeight w:val="1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CBC" w:rsidRPr="00200CBC" w:rsidRDefault="00200CBC" w:rsidP="00200CBC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0CBC" w:rsidRPr="00200CBC">
        <w:trPr>
          <w:divId w:val="152530872"/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0CBC">
              <w:rPr>
                <w:b/>
                <w:bCs/>
                <w:color w:val="000000"/>
                <w:sz w:val="22"/>
                <w:szCs w:val="22"/>
              </w:rPr>
              <w:t>Số TT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 w:rsidRPr="00200CBC">
              <w:rPr>
                <w:b/>
                <w:bCs/>
                <w:color w:val="000000"/>
                <w:sz w:val="24"/>
              </w:rPr>
              <w:t>Tổ chức đề nghị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 w:rsidRPr="00200CBC">
              <w:rPr>
                <w:b/>
                <w:bCs/>
                <w:color w:val="000000"/>
                <w:sz w:val="24"/>
              </w:rPr>
              <w:t>Địa điểm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 w:rsidRPr="00200CBC">
              <w:rPr>
                <w:b/>
                <w:bCs/>
                <w:color w:val="000000"/>
                <w:sz w:val="24"/>
              </w:rPr>
              <w:t>Tổng diện tích dự án (m</w:t>
            </w:r>
            <w:r w:rsidRPr="00200CBC">
              <w:rPr>
                <w:b/>
                <w:bCs/>
                <w:color w:val="000000"/>
                <w:sz w:val="24"/>
                <w:vertAlign w:val="superscript"/>
              </w:rPr>
              <w:t>2</w:t>
            </w:r>
            <w:r w:rsidRPr="00200CBC"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 w:rsidRPr="00200CBC">
              <w:rPr>
                <w:b/>
                <w:bCs/>
                <w:color w:val="000000"/>
                <w:sz w:val="24"/>
              </w:rPr>
              <w:t>Trong đó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 w:rsidRPr="00200CBC">
              <w:rPr>
                <w:b/>
                <w:bCs/>
                <w:color w:val="000000"/>
                <w:sz w:val="24"/>
              </w:rPr>
              <w:t>Mục đích sử dụng</w:t>
            </w:r>
          </w:p>
        </w:tc>
      </w:tr>
      <w:tr w:rsidR="00200CBC" w:rsidRPr="00200CBC">
        <w:trPr>
          <w:divId w:val="152530872"/>
          <w:trHeight w:val="10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BC" w:rsidRPr="00200CBC" w:rsidRDefault="00200CBC" w:rsidP="00200CBC">
            <w:pPr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BC" w:rsidRPr="00200CBC" w:rsidRDefault="00200CBC" w:rsidP="00200CBC">
            <w:pPr>
              <w:widowControl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BC" w:rsidRPr="00200CBC" w:rsidRDefault="00200CBC" w:rsidP="00200CBC">
            <w:pPr>
              <w:widowControl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BC" w:rsidRPr="00200CBC" w:rsidRDefault="00200CBC" w:rsidP="00200CBC">
            <w:pPr>
              <w:widowControl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color w:val="000000"/>
                <w:sz w:val="24"/>
              </w:rPr>
            </w:pPr>
            <w:r w:rsidRPr="00200CBC">
              <w:rPr>
                <w:color w:val="000000"/>
                <w:sz w:val="24"/>
              </w:rPr>
              <w:t>Đất trồng lúa (m</w:t>
            </w:r>
            <w:r w:rsidRPr="00200CBC">
              <w:rPr>
                <w:color w:val="000000"/>
                <w:sz w:val="24"/>
                <w:vertAlign w:val="superscript"/>
              </w:rPr>
              <w:t>2</w:t>
            </w:r>
            <w:r w:rsidRPr="00200CBC">
              <w:rPr>
                <w:color w:val="000000"/>
                <w:sz w:val="2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color w:val="000000"/>
                <w:sz w:val="24"/>
              </w:rPr>
            </w:pPr>
            <w:r w:rsidRPr="00200CBC">
              <w:rPr>
                <w:color w:val="000000"/>
                <w:sz w:val="24"/>
              </w:rPr>
              <w:t>Đất rừng phòng hộ (m</w:t>
            </w:r>
            <w:r w:rsidRPr="00200CBC">
              <w:rPr>
                <w:color w:val="000000"/>
                <w:sz w:val="24"/>
                <w:vertAlign w:val="superscript"/>
              </w:rPr>
              <w:t>2</w:t>
            </w:r>
            <w:r w:rsidRPr="00200CBC">
              <w:rPr>
                <w:color w:val="000000"/>
                <w:sz w:val="24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color w:val="000000"/>
                <w:sz w:val="24"/>
              </w:rPr>
            </w:pPr>
            <w:r w:rsidRPr="00200CBC">
              <w:rPr>
                <w:color w:val="000000"/>
                <w:sz w:val="24"/>
              </w:rPr>
              <w:t>Đất rừng đặc dụng (m</w:t>
            </w:r>
            <w:r w:rsidRPr="00200CBC">
              <w:rPr>
                <w:color w:val="000000"/>
                <w:sz w:val="24"/>
                <w:vertAlign w:val="superscript"/>
              </w:rPr>
              <w:t>2</w:t>
            </w:r>
            <w:r w:rsidRPr="00200CBC">
              <w:rPr>
                <w:color w:val="000000"/>
                <w:sz w:val="24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color w:val="000000"/>
                <w:sz w:val="24"/>
              </w:rPr>
            </w:pPr>
            <w:r w:rsidRPr="00200CBC">
              <w:rPr>
                <w:color w:val="000000"/>
                <w:sz w:val="24"/>
              </w:rPr>
              <w:t>Các loại đất khác (m</w:t>
            </w:r>
            <w:r w:rsidRPr="00200CBC">
              <w:rPr>
                <w:color w:val="000000"/>
                <w:sz w:val="24"/>
                <w:vertAlign w:val="superscript"/>
              </w:rPr>
              <w:t>2</w:t>
            </w:r>
            <w:r w:rsidRPr="00200CBC">
              <w:rPr>
                <w:color w:val="000000"/>
                <w:sz w:val="24"/>
              </w:rPr>
              <w:t>)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BC" w:rsidRPr="00200CBC" w:rsidRDefault="00200CBC" w:rsidP="00200CBC">
            <w:pPr>
              <w:widowControl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200CBC" w:rsidRPr="00200CBC">
        <w:trPr>
          <w:divId w:val="152530872"/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color w:val="000000"/>
                <w:sz w:val="24"/>
              </w:rPr>
            </w:pPr>
            <w:r w:rsidRPr="00200CBC">
              <w:rPr>
                <w:color w:val="000000"/>
                <w:sz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C" w:rsidRPr="00200CBC" w:rsidRDefault="00200CBC" w:rsidP="00200CBC">
            <w:pPr>
              <w:widowControl/>
              <w:jc w:val="left"/>
              <w:rPr>
                <w:color w:val="000000"/>
                <w:sz w:val="24"/>
              </w:rPr>
            </w:pPr>
            <w:r w:rsidRPr="00200CBC">
              <w:rPr>
                <w:color w:val="000000"/>
                <w:sz w:val="24"/>
              </w:rPr>
              <w:t>UBND huyện Hòa Vang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sz w:val="24"/>
              </w:rPr>
            </w:pPr>
            <w:r w:rsidRPr="00200CBC">
              <w:rPr>
                <w:sz w:val="24"/>
              </w:rPr>
              <w:t>Hòa Nhơn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BC" w:rsidRPr="00200CBC" w:rsidRDefault="00200CBC" w:rsidP="00200CBC">
            <w:pPr>
              <w:widowControl/>
              <w:jc w:val="right"/>
              <w:rPr>
                <w:color w:val="000000"/>
                <w:sz w:val="24"/>
              </w:rPr>
            </w:pPr>
            <w:r w:rsidRPr="00200CBC">
              <w:rPr>
                <w:color w:val="000000"/>
                <w:sz w:val="24"/>
              </w:rPr>
              <w:t>56.577.00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BC" w:rsidRPr="00200CBC" w:rsidRDefault="00200CBC" w:rsidP="00200CBC">
            <w:pPr>
              <w:widowControl/>
              <w:jc w:val="right"/>
              <w:rPr>
                <w:color w:val="000000"/>
                <w:sz w:val="24"/>
              </w:rPr>
            </w:pPr>
            <w:r w:rsidRPr="00200CBC">
              <w:rPr>
                <w:color w:val="000000"/>
                <w:sz w:val="24"/>
              </w:rPr>
              <w:t>50.000.00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BC" w:rsidRPr="00200CBC" w:rsidRDefault="00200CBC" w:rsidP="00200CBC">
            <w:pPr>
              <w:widowControl/>
              <w:jc w:val="left"/>
              <w:rPr>
                <w:color w:val="000000"/>
                <w:sz w:val="24"/>
              </w:rPr>
            </w:pPr>
            <w:r w:rsidRPr="00200CBC">
              <w:rPr>
                <w:color w:val="000000"/>
                <w:sz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C" w:rsidRPr="00200CBC" w:rsidRDefault="00200CBC" w:rsidP="00200CBC">
            <w:pPr>
              <w:widowControl/>
              <w:jc w:val="right"/>
              <w:rPr>
                <w:color w:val="000000"/>
                <w:sz w:val="24"/>
              </w:rPr>
            </w:pPr>
            <w:r w:rsidRPr="00200CBC">
              <w:rPr>
                <w:color w:val="000000"/>
                <w:sz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BC" w:rsidRPr="00200CBC" w:rsidRDefault="00200CBC" w:rsidP="00200CBC">
            <w:pPr>
              <w:widowControl/>
              <w:jc w:val="right"/>
              <w:rPr>
                <w:color w:val="000000"/>
                <w:sz w:val="24"/>
              </w:rPr>
            </w:pPr>
            <w:r w:rsidRPr="00200CBC">
              <w:rPr>
                <w:color w:val="000000"/>
                <w:sz w:val="24"/>
              </w:rPr>
              <w:t>6.577.00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C" w:rsidRPr="00200CBC" w:rsidRDefault="00200CBC" w:rsidP="00200CBC">
            <w:pPr>
              <w:widowControl/>
              <w:jc w:val="left"/>
              <w:rPr>
                <w:sz w:val="24"/>
              </w:rPr>
            </w:pPr>
            <w:r w:rsidRPr="00200CBC">
              <w:rPr>
                <w:sz w:val="24"/>
              </w:rPr>
              <w:t>Khu Tái định cư phục vụ giải tỏa đường DH2 mở rộng</w:t>
            </w:r>
          </w:p>
        </w:tc>
      </w:tr>
      <w:tr w:rsidR="00200CBC" w:rsidRPr="00200CBC">
        <w:trPr>
          <w:divId w:val="152530872"/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 w:rsidRPr="00200CBC">
              <w:rPr>
                <w:b/>
                <w:bCs/>
                <w:color w:val="000000"/>
                <w:sz w:val="24"/>
              </w:rPr>
              <w:t>Tổng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BC" w:rsidRPr="00200CBC" w:rsidRDefault="00200CBC" w:rsidP="00200CBC">
            <w:pPr>
              <w:widowControl/>
              <w:jc w:val="right"/>
              <w:rPr>
                <w:b/>
                <w:bCs/>
                <w:color w:val="000000"/>
                <w:sz w:val="24"/>
              </w:rPr>
            </w:pPr>
            <w:r w:rsidRPr="00200CBC">
              <w:rPr>
                <w:b/>
                <w:bCs/>
                <w:color w:val="000000"/>
                <w:sz w:val="24"/>
              </w:rPr>
              <w:t>56.577.00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BC" w:rsidRPr="00200CBC" w:rsidRDefault="00200CBC" w:rsidP="00200CBC">
            <w:pPr>
              <w:widowControl/>
              <w:jc w:val="right"/>
              <w:rPr>
                <w:b/>
                <w:bCs/>
                <w:color w:val="000000"/>
                <w:sz w:val="24"/>
              </w:rPr>
            </w:pPr>
            <w:r w:rsidRPr="00200CBC">
              <w:rPr>
                <w:b/>
                <w:bCs/>
                <w:color w:val="000000"/>
                <w:sz w:val="24"/>
              </w:rPr>
              <w:t>50.000.00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 w:rsidRPr="00200CBC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 w:rsidRPr="00200CBC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BC" w:rsidRPr="00200CBC" w:rsidRDefault="00200CBC" w:rsidP="00200CBC">
            <w:pPr>
              <w:widowControl/>
              <w:jc w:val="right"/>
              <w:rPr>
                <w:b/>
                <w:bCs/>
                <w:color w:val="000000"/>
                <w:sz w:val="24"/>
              </w:rPr>
            </w:pPr>
            <w:r w:rsidRPr="00200CBC">
              <w:rPr>
                <w:b/>
                <w:bCs/>
                <w:color w:val="000000"/>
                <w:sz w:val="24"/>
              </w:rPr>
              <w:t>6.577.00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BC" w:rsidRPr="00200CBC" w:rsidRDefault="00200CBC" w:rsidP="00200CB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00CBC" w:rsidRDefault="00200CBC" w:rsidP="00DC5A9F">
      <w:pPr>
        <w:pStyle w:val="Center4"/>
        <w:divId w:val="152530872"/>
      </w:pPr>
    </w:p>
    <w:sectPr w:rsidR="00200CBC" w:rsidSect="00A226D2">
      <w:footerReference w:type="even" r:id="rId7"/>
      <w:footerReference w:type="default" r:id="rId8"/>
      <w:pgSz w:w="16840" w:h="11907" w:orient="landscape" w:code="9"/>
      <w:pgMar w:top="1134" w:right="147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1C" w:rsidRDefault="0022201C">
      <w:r>
        <w:separator/>
      </w:r>
    </w:p>
  </w:endnote>
  <w:endnote w:type="continuationSeparator" w:id="0">
    <w:p w:rsidR="0022201C" w:rsidRDefault="0022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41" w:rsidRDefault="00471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0B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B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27841" w:rsidRDefault="006278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41" w:rsidRDefault="00627841" w:rsidP="003517E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1C" w:rsidRDefault="0022201C">
      <w:r>
        <w:separator/>
      </w:r>
    </w:p>
  </w:footnote>
  <w:footnote w:type="continuationSeparator" w:id="0">
    <w:p w:rsidR="0022201C" w:rsidRDefault="0022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787A78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469C06D1"/>
    <w:multiLevelType w:val="hybridMultilevel"/>
    <w:tmpl w:val="90FCB39E"/>
    <w:lvl w:ilvl="0" w:tplc="FFFFFFFF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1"/>
    <w:rsid w:val="0000710C"/>
    <w:rsid w:val="00007791"/>
    <w:rsid w:val="00027836"/>
    <w:rsid w:val="00052C5C"/>
    <w:rsid w:val="00065630"/>
    <w:rsid w:val="000709B5"/>
    <w:rsid w:val="00071F36"/>
    <w:rsid w:val="0007787D"/>
    <w:rsid w:val="00083FC2"/>
    <w:rsid w:val="00086459"/>
    <w:rsid w:val="0009163F"/>
    <w:rsid w:val="00094C75"/>
    <w:rsid w:val="00096D14"/>
    <w:rsid w:val="00096F4B"/>
    <w:rsid w:val="000977A2"/>
    <w:rsid w:val="000A561A"/>
    <w:rsid w:val="000B327A"/>
    <w:rsid w:val="000B7C14"/>
    <w:rsid w:val="000C13B5"/>
    <w:rsid w:val="000C1A71"/>
    <w:rsid w:val="000C1AD2"/>
    <w:rsid w:val="000C1E95"/>
    <w:rsid w:val="000C6C31"/>
    <w:rsid w:val="000D12F3"/>
    <w:rsid w:val="000D19BE"/>
    <w:rsid w:val="000D1CA1"/>
    <w:rsid w:val="000D2666"/>
    <w:rsid w:val="000D2BF5"/>
    <w:rsid w:val="000D717E"/>
    <w:rsid w:val="000E5105"/>
    <w:rsid w:val="000E5D8D"/>
    <w:rsid w:val="000E6B1C"/>
    <w:rsid w:val="000E7FC7"/>
    <w:rsid w:val="000F23CC"/>
    <w:rsid w:val="000F2C57"/>
    <w:rsid w:val="000F745E"/>
    <w:rsid w:val="00114635"/>
    <w:rsid w:val="00120D8E"/>
    <w:rsid w:val="00130CB8"/>
    <w:rsid w:val="00146428"/>
    <w:rsid w:val="00153607"/>
    <w:rsid w:val="0016445F"/>
    <w:rsid w:val="00164B93"/>
    <w:rsid w:val="00171E24"/>
    <w:rsid w:val="00172377"/>
    <w:rsid w:val="00175385"/>
    <w:rsid w:val="001801A7"/>
    <w:rsid w:val="00182781"/>
    <w:rsid w:val="001840FC"/>
    <w:rsid w:val="001864CA"/>
    <w:rsid w:val="0019037B"/>
    <w:rsid w:val="00197216"/>
    <w:rsid w:val="001C140F"/>
    <w:rsid w:val="001C18AE"/>
    <w:rsid w:val="001C5FBD"/>
    <w:rsid w:val="001C600E"/>
    <w:rsid w:val="001C65C3"/>
    <w:rsid w:val="001C75C8"/>
    <w:rsid w:val="001D3BCC"/>
    <w:rsid w:val="001D6FC2"/>
    <w:rsid w:val="001D7B1D"/>
    <w:rsid w:val="001E3FCF"/>
    <w:rsid w:val="001E47A5"/>
    <w:rsid w:val="001F0467"/>
    <w:rsid w:val="001F7B59"/>
    <w:rsid w:val="001F7E5B"/>
    <w:rsid w:val="00200CBC"/>
    <w:rsid w:val="00202731"/>
    <w:rsid w:val="00210D49"/>
    <w:rsid w:val="00212566"/>
    <w:rsid w:val="0021535E"/>
    <w:rsid w:val="00216D9A"/>
    <w:rsid w:val="00217CE3"/>
    <w:rsid w:val="0022033E"/>
    <w:rsid w:val="0022201C"/>
    <w:rsid w:val="00223867"/>
    <w:rsid w:val="00223BC0"/>
    <w:rsid w:val="0022638D"/>
    <w:rsid w:val="002420A5"/>
    <w:rsid w:val="002438D4"/>
    <w:rsid w:val="00250069"/>
    <w:rsid w:val="002539A8"/>
    <w:rsid w:val="00263695"/>
    <w:rsid w:val="002742A9"/>
    <w:rsid w:val="0028159B"/>
    <w:rsid w:val="00290FEC"/>
    <w:rsid w:val="002A1CD8"/>
    <w:rsid w:val="002A3CEF"/>
    <w:rsid w:val="002A48CB"/>
    <w:rsid w:val="002B2AA9"/>
    <w:rsid w:val="002B4A42"/>
    <w:rsid w:val="002C0519"/>
    <w:rsid w:val="002D50DC"/>
    <w:rsid w:val="00300E06"/>
    <w:rsid w:val="00323CC1"/>
    <w:rsid w:val="003256F3"/>
    <w:rsid w:val="003264D5"/>
    <w:rsid w:val="00326B29"/>
    <w:rsid w:val="00340313"/>
    <w:rsid w:val="003517EE"/>
    <w:rsid w:val="00353FC6"/>
    <w:rsid w:val="00355F61"/>
    <w:rsid w:val="00360785"/>
    <w:rsid w:val="00360A5E"/>
    <w:rsid w:val="00362F91"/>
    <w:rsid w:val="00362FE8"/>
    <w:rsid w:val="003674C4"/>
    <w:rsid w:val="003768E6"/>
    <w:rsid w:val="003834D0"/>
    <w:rsid w:val="00383AC9"/>
    <w:rsid w:val="00385DBC"/>
    <w:rsid w:val="00397051"/>
    <w:rsid w:val="003C686D"/>
    <w:rsid w:val="003D0451"/>
    <w:rsid w:val="003D0A69"/>
    <w:rsid w:val="003D5F0E"/>
    <w:rsid w:val="003D6B35"/>
    <w:rsid w:val="003E0BD5"/>
    <w:rsid w:val="003E4169"/>
    <w:rsid w:val="003F0353"/>
    <w:rsid w:val="00400BC2"/>
    <w:rsid w:val="00401F51"/>
    <w:rsid w:val="00403A53"/>
    <w:rsid w:val="00407E2B"/>
    <w:rsid w:val="0042572A"/>
    <w:rsid w:val="00425A96"/>
    <w:rsid w:val="00442CAD"/>
    <w:rsid w:val="00442D32"/>
    <w:rsid w:val="00445D16"/>
    <w:rsid w:val="0044796B"/>
    <w:rsid w:val="00471371"/>
    <w:rsid w:val="00476CCA"/>
    <w:rsid w:val="00477985"/>
    <w:rsid w:val="00486419"/>
    <w:rsid w:val="00492B11"/>
    <w:rsid w:val="0049544E"/>
    <w:rsid w:val="004A7637"/>
    <w:rsid w:val="004C09F5"/>
    <w:rsid w:val="004D26D6"/>
    <w:rsid w:val="004D2F63"/>
    <w:rsid w:val="004D4E3C"/>
    <w:rsid w:val="004E288D"/>
    <w:rsid w:val="004E6C7B"/>
    <w:rsid w:val="004F6141"/>
    <w:rsid w:val="005155E1"/>
    <w:rsid w:val="00517093"/>
    <w:rsid w:val="005371FF"/>
    <w:rsid w:val="00541618"/>
    <w:rsid w:val="0054586A"/>
    <w:rsid w:val="005505D7"/>
    <w:rsid w:val="005714E2"/>
    <w:rsid w:val="005808F8"/>
    <w:rsid w:val="005817A6"/>
    <w:rsid w:val="00584048"/>
    <w:rsid w:val="005A0DA3"/>
    <w:rsid w:val="005A6453"/>
    <w:rsid w:val="005B25C6"/>
    <w:rsid w:val="005B4418"/>
    <w:rsid w:val="005C0FBB"/>
    <w:rsid w:val="005C43EB"/>
    <w:rsid w:val="005D7418"/>
    <w:rsid w:val="005E1229"/>
    <w:rsid w:val="005F1FBF"/>
    <w:rsid w:val="005F24EA"/>
    <w:rsid w:val="00620FD5"/>
    <w:rsid w:val="00624715"/>
    <w:rsid w:val="00625061"/>
    <w:rsid w:val="00627841"/>
    <w:rsid w:val="006337EC"/>
    <w:rsid w:val="006359A7"/>
    <w:rsid w:val="00647444"/>
    <w:rsid w:val="00656392"/>
    <w:rsid w:val="006603EE"/>
    <w:rsid w:val="00665CD1"/>
    <w:rsid w:val="006712EB"/>
    <w:rsid w:val="006769A9"/>
    <w:rsid w:val="006925C8"/>
    <w:rsid w:val="006A5CB5"/>
    <w:rsid w:val="006A6595"/>
    <w:rsid w:val="006B3687"/>
    <w:rsid w:val="006B5217"/>
    <w:rsid w:val="006C42B3"/>
    <w:rsid w:val="006D7325"/>
    <w:rsid w:val="006F43D6"/>
    <w:rsid w:val="006F46B2"/>
    <w:rsid w:val="006F52E9"/>
    <w:rsid w:val="00716133"/>
    <w:rsid w:val="00721CE5"/>
    <w:rsid w:val="007276F3"/>
    <w:rsid w:val="00730C8C"/>
    <w:rsid w:val="0073544E"/>
    <w:rsid w:val="00752A0E"/>
    <w:rsid w:val="00762FD9"/>
    <w:rsid w:val="0076630C"/>
    <w:rsid w:val="00772222"/>
    <w:rsid w:val="007847EA"/>
    <w:rsid w:val="0078525B"/>
    <w:rsid w:val="00792F31"/>
    <w:rsid w:val="007952E5"/>
    <w:rsid w:val="007A691E"/>
    <w:rsid w:val="007A794D"/>
    <w:rsid w:val="007C6BB1"/>
    <w:rsid w:val="007D1C2A"/>
    <w:rsid w:val="007D2301"/>
    <w:rsid w:val="007E3647"/>
    <w:rsid w:val="007F00D9"/>
    <w:rsid w:val="00807B1A"/>
    <w:rsid w:val="008110E8"/>
    <w:rsid w:val="008128E5"/>
    <w:rsid w:val="00826414"/>
    <w:rsid w:val="00833190"/>
    <w:rsid w:val="00833C81"/>
    <w:rsid w:val="00834D80"/>
    <w:rsid w:val="008355D7"/>
    <w:rsid w:val="00855404"/>
    <w:rsid w:val="00857D48"/>
    <w:rsid w:val="00865C11"/>
    <w:rsid w:val="008706CF"/>
    <w:rsid w:val="0087139D"/>
    <w:rsid w:val="008719C1"/>
    <w:rsid w:val="008834A0"/>
    <w:rsid w:val="00891DD4"/>
    <w:rsid w:val="008A5A73"/>
    <w:rsid w:val="008C2CB5"/>
    <w:rsid w:val="008D3396"/>
    <w:rsid w:val="008D5406"/>
    <w:rsid w:val="008E06B1"/>
    <w:rsid w:val="008E40CF"/>
    <w:rsid w:val="008F5546"/>
    <w:rsid w:val="009151C8"/>
    <w:rsid w:val="00923997"/>
    <w:rsid w:val="00934F3E"/>
    <w:rsid w:val="0093642A"/>
    <w:rsid w:val="009410A8"/>
    <w:rsid w:val="009576DB"/>
    <w:rsid w:val="00973BDF"/>
    <w:rsid w:val="00986F46"/>
    <w:rsid w:val="0099205F"/>
    <w:rsid w:val="00995D44"/>
    <w:rsid w:val="009A0FF4"/>
    <w:rsid w:val="009A1BC6"/>
    <w:rsid w:val="009A1F07"/>
    <w:rsid w:val="009A3FC4"/>
    <w:rsid w:val="009B1053"/>
    <w:rsid w:val="009B4CDE"/>
    <w:rsid w:val="009D2790"/>
    <w:rsid w:val="009E158E"/>
    <w:rsid w:val="009E51F0"/>
    <w:rsid w:val="009E728B"/>
    <w:rsid w:val="009F0757"/>
    <w:rsid w:val="009F703B"/>
    <w:rsid w:val="009F7C1D"/>
    <w:rsid w:val="00A069DE"/>
    <w:rsid w:val="00A10802"/>
    <w:rsid w:val="00A13160"/>
    <w:rsid w:val="00A1346A"/>
    <w:rsid w:val="00A226D2"/>
    <w:rsid w:val="00A52461"/>
    <w:rsid w:val="00A54A1B"/>
    <w:rsid w:val="00A60ACF"/>
    <w:rsid w:val="00A71078"/>
    <w:rsid w:val="00A74DE1"/>
    <w:rsid w:val="00A75811"/>
    <w:rsid w:val="00A84565"/>
    <w:rsid w:val="00A902CD"/>
    <w:rsid w:val="00A9494B"/>
    <w:rsid w:val="00A95349"/>
    <w:rsid w:val="00AA0540"/>
    <w:rsid w:val="00AA4216"/>
    <w:rsid w:val="00AB357F"/>
    <w:rsid w:val="00AB6305"/>
    <w:rsid w:val="00AC36E1"/>
    <w:rsid w:val="00AD082F"/>
    <w:rsid w:val="00AD3B86"/>
    <w:rsid w:val="00AD75A5"/>
    <w:rsid w:val="00AE0133"/>
    <w:rsid w:val="00AE2A43"/>
    <w:rsid w:val="00B3020B"/>
    <w:rsid w:val="00B33103"/>
    <w:rsid w:val="00B4028D"/>
    <w:rsid w:val="00B443BC"/>
    <w:rsid w:val="00B52FC0"/>
    <w:rsid w:val="00B70631"/>
    <w:rsid w:val="00B92E47"/>
    <w:rsid w:val="00B969D7"/>
    <w:rsid w:val="00BA7B0B"/>
    <w:rsid w:val="00BC058E"/>
    <w:rsid w:val="00BC6F45"/>
    <w:rsid w:val="00BD1A24"/>
    <w:rsid w:val="00BD36C9"/>
    <w:rsid w:val="00BD5553"/>
    <w:rsid w:val="00BE1F45"/>
    <w:rsid w:val="00BE65A2"/>
    <w:rsid w:val="00C0381F"/>
    <w:rsid w:val="00C05773"/>
    <w:rsid w:val="00C07268"/>
    <w:rsid w:val="00C1058C"/>
    <w:rsid w:val="00C10AD3"/>
    <w:rsid w:val="00C1556A"/>
    <w:rsid w:val="00C15EB0"/>
    <w:rsid w:val="00C201C1"/>
    <w:rsid w:val="00C24BED"/>
    <w:rsid w:val="00C33864"/>
    <w:rsid w:val="00C37A81"/>
    <w:rsid w:val="00C431FC"/>
    <w:rsid w:val="00C51B84"/>
    <w:rsid w:val="00C552F1"/>
    <w:rsid w:val="00C62F83"/>
    <w:rsid w:val="00C67923"/>
    <w:rsid w:val="00C779BD"/>
    <w:rsid w:val="00C869DE"/>
    <w:rsid w:val="00C97820"/>
    <w:rsid w:val="00CA1940"/>
    <w:rsid w:val="00CB2D90"/>
    <w:rsid w:val="00CB7975"/>
    <w:rsid w:val="00CD2DBD"/>
    <w:rsid w:val="00CE1E9C"/>
    <w:rsid w:val="00CE3B84"/>
    <w:rsid w:val="00CE6938"/>
    <w:rsid w:val="00CE6F47"/>
    <w:rsid w:val="00CE7D6C"/>
    <w:rsid w:val="00CF01CE"/>
    <w:rsid w:val="00CF3365"/>
    <w:rsid w:val="00D00042"/>
    <w:rsid w:val="00D0434F"/>
    <w:rsid w:val="00D11BC3"/>
    <w:rsid w:val="00D15537"/>
    <w:rsid w:val="00D22F16"/>
    <w:rsid w:val="00D264F2"/>
    <w:rsid w:val="00D2729A"/>
    <w:rsid w:val="00D27367"/>
    <w:rsid w:val="00D30CD7"/>
    <w:rsid w:val="00D31711"/>
    <w:rsid w:val="00D35BE4"/>
    <w:rsid w:val="00D4073A"/>
    <w:rsid w:val="00D52C53"/>
    <w:rsid w:val="00D55B5B"/>
    <w:rsid w:val="00D63EAF"/>
    <w:rsid w:val="00D66E1B"/>
    <w:rsid w:val="00D71BB3"/>
    <w:rsid w:val="00D777C4"/>
    <w:rsid w:val="00D90FE3"/>
    <w:rsid w:val="00DA11C6"/>
    <w:rsid w:val="00DC1F6A"/>
    <w:rsid w:val="00DC5A9F"/>
    <w:rsid w:val="00DC6D0E"/>
    <w:rsid w:val="00DD65CF"/>
    <w:rsid w:val="00DD6B4B"/>
    <w:rsid w:val="00DE6B62"/>
    <w:rsid w:val="00DE7E6F"/>
    <w:rsid w:val="00DF0A91"/>
    <w:rsid w:val="00E32A8F"/>
    <w:rsid w:val="00E42B08"/>
    <w:rsid w:val="00E50627"/>
    <w:rsid w:val="00E5287F"/>
    <w:rsid w:val="00E53FEF"/>
    <w:rsid w:val="00E61E8A"/>
    <w:rsid w:val="00E67FF5"/>
    <w:rsid w:val="00E70523"/>
    <w:rsid w:val="00E74E62"/>
    <w:rsid w:val="00E82888"/>
    <w:rsid w:val="00E831A0"/>
    <w:rsid w:val="00E910BC"/>
    <w:rsid w:val="00EB6B0E"/>
    <w:rsid w:val="00EB6F35"/>
    <w:rsid w:val="00EC0DED"/>
    <w:rsid w:val="00EC4B74"/>
    <w:rsid w:val="00EC750E"/>
    <w:rsid w:val="00ED458D"/>
    <w:rsid w:val="00EF1D1D"/>
    <w:rsid w:val="00F057D4"/>
    <w:rsid w:val="00F15653"/>
    <w:rsid w:val="00F1744C"/>
    <w:rsid w:val="00F43DD7"/>
    <w:rsid w:val="00F52EB0"/>
    <w:rsid w:val="00F66A39"/>
    <w:rsid w:val="00F71187"/>
    <w:rsid w:val="00F727B2"/>
    <w:rsid w:val="00F76B49"/>
    <w:rsid w:val="00F81969"/>
    <w:rsid w:val="00F82D52"/>
    <w:rsid w:val="00F8385B"/>
    <w:rsid w:val="00F839C2"/>
    <w:rsid w:val="00F93BD4"/>
    <w:rsid w:val="00FA4F48"/>
    <w:rsid w:val="00FB0BED"/>
    <w:rsid w:val="00FB2B24"/>
    <w:rsid w:val="00FB2E34"/>
    <w:rsid w:val="00FB2EF2"/>
    <w:rsid w:val="00FB36A7"/>
    <w:rsid w:val="00FB6F83"/>
    <w:rsid w:val="00FE1105"/>
    <w:rsid w:val="00FE5598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2C232-27C4-4190-9A7D-0B07CA96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9F"/>
    <w:pPr>
      <w:widowControl w:val="0"/>
      <w:jc w:val="both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C5A9F"/>
    <w:pPr>
      <w:spacing w:before="240" w:after="60" w:line="245" w:lineRule="auto"/>
      <w:jc w:val="center"/>
      <w:outlineLvl w:val="0"/>
    </w:pPr>
    <w:rPr>
      <w:rFonts w:ascii="Times New Roman Bold" w:eastAsia="Calibri" w:hAnsi="Times New Roman Bold"/>
      <w:b/>
      <w:bCs/>
      <w:szCs w:val="2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DC5A9F"/>
    <w:pPr>
      <w:spacing w:before="180" w:after="60" w:line="245" w:lineRule="auto"/>
      <w:ind w:firstLine="720"/>
      <w:outlineLvl w:val="1"/>
    </w:pPr>
    <w:rPr>
      <w:rFonts w:ascii="Times New Roman Bold" w:eastAsia="Calibri" w:hAnsi="Times New Roman Bold"/>
      <w:b/>
      <w:szCs w:val="22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DC5A9F"/>
    <w:pPr>
      <w:spacing w:before="120" w:after="60" w:line="245" w:lineRule="auto"/>
      <w:ind w:firstLine="720"/>
      <w:outlineLvl w:val="2"/>
    </w:pPr>
    <w:rPr>
      <w:rFonts w:ascii="Times New Roman Bold" w:hAnsi="Times New Roman Bold"/>
      <w:b/>
      <w:bCs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DC5A9F"/>
    <w:pPr>
      <w:spacing w:before="120" w:after="60" w:line="245" w:lineRule="auto"/>
      <w:ind w:firstLine="720"/>
      <w:outlineLvl w:val="3"/>
    </w:pPr>
    <w:rPr>
      <w:rFonts w:ascii="Times New Roman Bold" w:hAnsi="Times New Roman Bold"/>
      <w:b/>
      <w:bCs/>
      <w:i/>
      <w:iCs/>
      <w:szCs w:val="2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784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C5A9F"/>
    <w:pPr>
      <w:jc w:val="left"/>
    </w:pPr>
    <w:rPr>
      <w:rFonts w:eastAsia="Calibri"/>
      <w:sz w:val="24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C5A9F"/>
    <w:rPr>
      <w:rFonts w:eastAsia="Calibri"/>
      <w:sz w:val="24"/>
      <w:szCs w:val="22"/>
    </w:rPr>
  </w:style>
  <w:style w:type="paragraph" w:styleId="Footer">
    <w:name w:val="footer"/>
    <w:basedOn w:val="Normal"/>
    <w:link w:val="FooterChar"/>
    <w:uiPriority w:val="99"/>
    <w:rsid w:val="00DC5A9F"/>
    <w:pPr>
      <w:jc w:val="left"/>
    </w:pPr>
    <w:rPr>
      <w:rFonts w:eastAsia="Calibri"/>
      <w:sz w:val="24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C5A9F"/>
    <w:rPr>
      <w:rFonts w:eastAsia="Calibri"/>
      <w:sz w:val="24"/>
      <w:szCs w:val="22"/>
    </w:rPr>
  </w:style>
  <w:style w:type="paragraph" w:styleId="EndnoteText">
    <w:name w:val="endnote text"/>
    <w:basedOn w:val="Normal"/>
    <w:link w:val="EndnoteTextChar"/>
    <w:rsid w:val="006278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sid w:val="00627841"/>
  </w:style>
  <w:style w:type="paragraph" w:styleId="ListNumber4">
    <w:name w:val="List Number 4"/>
    <w:basedOn w:val="Normal"/>
    <w:rsid w:val="00627841"/>
    <w:pPr>
      <w:numPr>
        <w:numId w:val="3"/>
      </w:numPr>
    </w:pPr>
    <w:rPr>
      <w:szCs w:val="20"/>
    </w:rPr>
  </w:style>
  <w:style w:type="paragraph" w:styleId="BodyText">
    <w:name w:val="Body Text"/>
    <w:basedOn w:val="Normal"/>
    <w:link w:val="BodyTextChar"/>
    <w:rsid w:val="00D66E1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D66E1B"/>
    <w:rPr>
      <w:sz w:val="28"/>
      <w:szCs w:val="24"/>
    </w:rPr>
  </w:style>
  <w:style w:type="paragraph" w:styleId="BodyTextIndent2">
    <w:name w:val="Body Text Indent 2"/>
    <w:basedOn w:val="Normal"/>
    <w:link w:val="BodyTextIndent2Char"/>
    <w:rsid w:val="00627841"/>
    <w:pPr>
      <w:ind w:firstLine="720"/>
    </w:pPr>
    <w:rPr>
      <w:szCs w:val="28"/>
    </w:rPr>
  </w:style>
  <w:style w:type="character" w:customStyle="1" w:styleId="BodyTextIndent2Char">
    <w:name w:val="Body Text Indent 2 Char"/>
    <w:link w:val="BodyTextIndent2"/>
    <w:semiHidden/>
    <w:locked/>
    <w:rsid w:val="00627841"/>
    <w:rPr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27841"/>
    <w:pPr>
      <w:ind w:left="720"/>
      <w:contextualSpacing/>
    </w:pPr>
  </w:style>
  <w:style w:type="character" w:styleId="EndnoteReference">
    <w:name w:val="endnote reference"/>
    <w:rsid w:val="00627841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627841"/>
  </w:style>
  <w:style w:type="paragraph" w:styleId="BodyTextIndent">
    <w:name w:val="Body Text Indent"/>
    <w:basedOn w:val="Normal"/>
    <w:link w:val="BodyTextIndentChar"/>
    <w:rsid w:val="00D66E1B"/>
    <w:pPr>
      <w:spacing w:after="120"/>
      <w:ind w:left="360"/>
    </w:pPr>
    <w:rPr>
      <w:lang w:val="x-none" w:eastAsia="x-none"/>
    </w:rPr>
  </w:style>
  <w:style w:type="paragraph" w:customStyle="1" w:styleId="Para">
    <w:name w:val="Para"/>
    <w:basedOn w:val="Normal"/>
    <w:rsid w:val="00DC5A9F"/>
    <w:pPr>
      <w:spacing w:before="120" w:line="264" w:lineRule="auto"/>
      <w:ind w:firstLine="720"/>
    </w:pPr>
  </w:style>
  <w:style w:type="character" w:customStyle="1" w:styleId="Heading1Char">
    <w:name w:val="Heading 1 Char"/>
    <w:link w:val="Heading1"/>
    <w:rsid w:val="00DC5A9F"/>
    <w:rPr>
      <w:rFonts w:ascii="Times New Roman Bold" w:eastAsia="Calibri" w:hAnsi="Times New Roman Bold"/>
      <w:b/>
      <w:bCs/>
      <w:sz w:val="28"/>
      <w:szCs w:val="22"/>
    </w:rPr>
  </w:style>
  <w:style w:type="character" w:customStyle="1" w:styleId="Heading2Char">
    <w:name w:val="Heading 2 Char"/>
    <w:link w:val="Heading2"/>
    <w:rsid w:val="00DC5A9F"/>
    <w:rPr>
      <w:rFonts w:ascii="Times New Roman Bold" w:eastAsia="Calibri" w:hAnsi="Times New Roman Bold"/>
      <w:b/>
      <w:sz w:val="28"/>
      <w:szCs w:val="22"/>
    </w:rPr>
  </w:style>
  <w:style w:type="character" w:customStyle="1" w:styleId="Heading3Char">
    <w:name w:val="Heading 3 Char"/>
    <w:link w:val="Heading3"/>
    <w:rsid w:val="00DC5A9F"/>
    <w:rPr>
      <w:rFonts w:ascii="Times New Roman Bold" w:hAnsi="Times New Roman Bold"/>
      <w:b/>
      <w:bCs/>
      <w:sz w:val="28"/>
      <w:szCs w:val="28"/>
    </w:rPr>
  </w:style>
  <w:style w:type="character" w:customStyle="1" w:styleId="Heading4Char">
    <w:name w:val="Heading 4 Char"/>
    <w:link w:val="Heading4"/>
    <w:rsid w:val="00DC5A9F"/>
    <w:rPr>
      <w:rFonts w:ascii="Times New Roman Bold" w:hAnsi="Times New Roman Bold"/>
      <w:b/>
      <w:bCs/>
      <w:i/>
      <w:iCs/>
      <w:sz w:val="28"/>
      <w:szCs w:val="22"/>
    </w:rPr>
  </w:style>
  <w:style w:type="paragraph" w:customStyle="1" w:styleId="Center1">
    <w:name w:val="Center1"/>
    <w:basedOn w:val="Normal"/>
    <w:rsid w:val="00DC5A9F"/>
    <w:pPr>
      <w:jc w:val="center"/>
    </w:pPr>
    <w:rPr>
      <w:rFonts w:ascii="Times New Roman Bold" w:hAnsi="Times New Roman Bold"/>
      <w:b/>
      <w:sz w:val="26"/>
    </w:rPr>
  </w:style>
  <w:style w:type="paragraph" w:customStyle="1" w:styleId="Center2">
    <w:name w:val="Center2"/>
    <w:basedOn w:val="Normal"/>
    <w:rsid w:val="00DC5A9F"/>
    <w:pPr>
      <w:jc w:val="center"/>
    </w:pPr>
    <w:rPr>
      <w:sz w:val="26"/>
    </w:rPr>
  </w:style>
  <w:style w:type="paragraph" w:customStyle="1" w:styleId="Center3">
    <w:name w:val="Center3"/>
    <w:basedOn w:val="Normal"/>
    <w:rsid w:val="00DC5A9F"/>
    <w:pPr>
      <w:jc w:val="center"/>
    </w:pPr>
    <w:rPr>
      <w:sz w:val="24"/>
    </w:rPr>
  </w:style>
  <w:style w:type="paragraph" w:customStyle="1" w:styleId="Center4">
    <w:name w:val="Center4"/>
    <w:basedOn w:val="Normal"/>
    <w:rsid w:val="00DC5A9F"/>
    <w:pPr>
      <w:jc w:val="center"/>
    </w:pPr>
    <w:rPr>
      <w:rFonts w:ascii="Times New Roman Bold" w:hAnsi="Times New Roman Bold"/>
      <w:b/>
    </w:rPr>
  </w:style>
  <w:style w:type="character" w:customStyle="1" w:styleId="BodyTextIndentChar">
    <w:name w:val="Body Text Indent Char"/>
    <w:link w:val="BodyTextIndent"/>
    <w:rsid w:val="00D66E1B"/>
    <w:rPr>
      <w:sz w:val="28"/>
      <w:szCs w:val="24"/>
    </w:rPr>
  </w:style>
  <w:style w:type="paragraph" w:styleId="BodyTextFirstIndent2">
    <w:name w:val="Body Text First Indent 2"/>
    <w:basedOn w:val="Normal"/>
    <w:link w:val="BodyTextFirstIndent2Char"/>
    <w:rsid w:val="00D66E1B"/>
    <w:pPr>
      <w:spacing w:before="120" w:line="264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D66E1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cp:lastModifiedBy>Truong Cong Nguyen Thanh</cp:lastModifiedBy>
  <cp:revision>2</cp:revision>
  <cp:lastPrinted>2019-11-15T08:08:00Z</cp:lastPrinted>
  <dcterms:created xsi:type="dcterms:W3CDTF">2021-04-12T09:37:00Z</dcterms:created>
  <dcterms:modified xsi:type="dcterms:W3CDTF">2021-04-12T09:37:00Z</dcterms:modified>
</cp:coreProperties>
</file>