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288" w:type="dxa"/>
        <w:tblLook w:val="01E0" w:firstRow="1" w:lastRow="1" w:firstColumn="1" w:lastColumn="1" w:noHBand="0" w:noVBand="0"/>
      </w:tblPr>
      <w:tblGrid>
        <w:gridCol w:w="3690"/>
        <w:gridCol w:w="5850"/>
      </w:tblGrid>
      <w:tr w:rsidR="00FE0741" w:rsidRPr="00AA23C7" w:rsidTr="00FA174B">
        <w:tc>
          <w:tcPr>
            <w:tcW w:w="3690" w:type="dxa"/>
          </w:tcPr>
          <w:p w:rsidR="00FE0741" w:rsidRPr="00AA23C7" w:rsidRDefault="007434C4" w:rsidP="000A1530">
            <w:pPr>
              <w:pStyle w:val="Heading7"/>
              <w:jc w:val="center"/>
              <w:rPr>
                <w:rFonts w:ascii="Times New Roman" w:hAnsi="Times New Roman"/>
                <w:sz w:val="26"/>
              </w:rPr>
            </w:pPr>
            <w:r w:rsidRPr="00AA23C7">
              <w:rPr>
                <w:rFonts w:ascii="Times New Roman" w:hAnsi="Times New Roman"/>
                <w:sz w:val="26"/>
              </w:rPr>
              <w:t xml:space="preserve"> </w:t>
            </w:r>
            <w:r w:rsidR="000F08E9" w:rsidRPr="00AA23C7">
              <w:rPr>
                <w:rFonts w:ascii="Times New Roman" w:hAnsi="Times New Roman"/>
                <w:sz w:val="26"/>
              </w:rPr>
              <w:t xml:space="preserve">         </w:t>
            </w:r>
            <w:r w:rsidR="00FE0741" w:rsidRPr="00AA23C7">
              <w:rPr>
                <w:rFonts w:ascii="Times New Roman" w:hAnsi="Times New Roman"/>
                <w:sz w:val="26"/>
              </w:rPr>
              <w:t>UỶ BAN NHÂN DÂN</w:t>
            </w:r>
          </w:p>
          <w:p w:rsidR="00FE0741" w:rsidRPr="00AA23C7" w:rsidRDefault="000F08E9" w:rsidP="000A1530">
            <w:pPr>
              <w:jc w:val="center"/>
              <w:rPr>
                <w:b/>
              </w:rPr>
            </w:pPr>
            <w:r w:rsidRPr="00AA23C7">
              <w:rPr>
                <w:b/>
                <w:sz w:val="26"/>
              </w:rPr>
              <w:t xml:space="preserve">         </w:t>
            </w:r>
            <w:r w:rsidR="00FE0741" w:rsidRPr="00AA23C7">
              <w:rPr>
                <w:b/>
                <w:sz w:val="26"/>
              </w:rPr>
              <w:t>THÀNH PHỐ ĐÀ NẴNG</w:t>
            </w:r>
          </w:p>
          <w:p w:rsidR="00FE0741" w:rsidRPr="00AA23C7" w:rsidRDefault="00FA174B" w:rsidP="000A1530">
            <w:r w:rsidRPr="00AA23C7">
              <w:rPr>
                <w:noProof/>
              </w:rPr>
              <mc:AlternateContent>
                <mc:Choice Requires="wps">
                  <w:drawing>
                    <wp:anchor distT="0" distB="0" distL="114300" distR="114300" simplePos="0" relativeHeight="251657728" behindDoc="0" locked="0" layoutInCell="1" allowOverlap="1">
                      <wp:simplePos x="0" y="0"/>
                      <wp:positionH relativeFrom="column">
                        <wp:posOffset>902970</wp:posOffset>
                      </wp:positionH>
                      <wp:positionV relativeFrom="paragraph">
                        <wp:posOffset>39370</wp:posOffset>
                      </wp:positionV>
                      <wp:extent cx="866140" cy="0"/>
                      <wp:effectExtent l="5715" t="12065" r="13970" b="698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199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3.1pt" to="139.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r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fDbLch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"/>
                  </w:pict>
                </mc:Fallback>
              </mc:AlternateContent>
            </w:r>
            <w:r w:rsidR="00FE0741" w:rsidRPr="00AA23C7">
              <w:t xml:space="preserve"> </w:t>
            </w:r>
          </w:p>
          <w:p w:rsidR="00FE0741" w:rsidRPr="00AA23C7" w:rsidRDefault="000F08E9" w:rsidP="00DA22F0">
            <w:pPr>
              <w:spacing w:line="340" w:lineRule="exact"/>
              <w:jc w:val="center"/>
              <w:rPr>
                <w:rStyle w:val="Strong"/>
                <w:szCs w:val="28"/>
              </w:rPr>
            </w:pPr>
            <w:r w:rsidRPr="00AA23C7">
              <w:rPr>
                <w:sz w:val="28"/>
              </w:rPr>
              <w:t xml:space="preserve">        </w:t>
            </w:r>
            <w:r w:rsidR="002B224A">
              <w:rPr>
                <w:sz w:val="28"/>
              </w:rPr>
              <w:t xml:space="preserve">Số: 17 </w:t>
            </w:r>
            <w:r w:rsidR="00FE0741" w:rsidRPr="00AA23C7">
              <w:rPr>
                <w:sz w:val="28"/>
              </w:rPr>
              <w:t>/20</w:t>
            </w:r>
            <w:r w:rsidR="00DA22F0">
              <w:rPr>
                <w:sz w:val="28"/>
              </w:rPr>
              <w:t>20</w:t>
            </w:r>
            <w:r w:rsidR="00FE0741" w:rsidRPr="00AA23C7">
              <w:rPr>
                <w:sz w:val="28"/>
              </w:rPr>
              <w:t>/QĐ-UBND</w:t>
            </w:r>
          </w:p>
        </w:tc>
        <w:tc>
          <w:tcPr>
            <w:tcW w:w="5850" w:type="dxa"/>
          </w:tcPr>
          <w:p w:rsidR="00FE0741" w:rsidRPr="00AA23C7" w:rsidRDefault="000F08E9" w:rsidP="00183F08">
            <w:pPr>
              <w:pStyle w:val="Heading7"/>
              <w:tabs>
                <w:tab w:val="clear" w:pos="426"/>
              </w:tabs>
              <w:rPr>
                <w:rFonts w:ascii="Times New Roman" w:hAnsi="Times New Roman"/>
                <w:sz w:val="26"/>
              </w:rPr>
            </w:pPr>
            <w:r w:rsidRPr="00AA23C7">
              <w:rPr>
                <w:rFonts w:ascii="Times New Roman" w:hAnsi="Times New Roman"/>
                <w:sz w:val="26"/>
              </w:rPr>
              <w:t xml:space="preserve">   </w:t>
            </w:r>
            <w:r w:rsidR="00FE0741" w:rsidRPr="00AA23C7">
              <w:rPr>
                <w:rFonts w:ascii="Times New Roman" w:hAnsi="Times New Roman"/>
                <w:sz w:val="26"/>
              </w:rPr>
              <w:t xml:space="preserve">CỘNG HOÀ XÃ HỘI CHỦ NGHĨA VIỆT </w:t>
            </w:r>
            <w:smartTag w:uri="urn:schemas-microsoft-com:office:smarttags" w:element="country-region">
              <w:smartTag w:uri="urn:schemas-microsoft-com:office:smarttags" w:element="place">
                <w:r w:rsidR="00FE0741" w:rsidRPr="00AA23C7">
                  <w:rPr>
                    <w:rFonts w:ascii="Times New Roman" w:hAnsi="Times New Roman"/>
                    <w:sz w:val="26"/>
                  </w:rPr>
                  <w:t>NAM</w:t>
                </w:r>
              </w:smartTag>
            </w:smartTag>
          </w:p>
          <w:p w:rsidR="00FE0741" w:rsidRPr="00AA23C7" w:rsidRDefault="00183F08" w:rsidP="00183F08">
            <w:pPr>
              <w:rPr>
                <w:b/>
                <w:sz w:val="28"/>
                <w:szCs w:val="28"/>
              </w:rPr>
            </w:pPr>
            <w:r w:rsidRPr="00AA23C7">
              <w:rPr>
                <w:b/>
                <w:sz w:val="28"/>
                <w:szCs w:val="28"/>
              </w:rPr>
              <w:t xml:space="preserve">               </w:t>
            </w:r>
            <w:r w:rsidR="000F08E9" w:rsidRPr="00AA23C7">
              <w:rPr>
                <w:b/>
                <w:sz w:val="28"/>
                <w:szCs w:val="28"/>
              </w:rPr>
              <w:t xml:space="preserve">  </w:t>
            </w:r>
            <w:r w:rsidR="00FE0741" w:rsidRPr="00AA23C7">
              <w:rPr>
                <w:b/>
                <w:sz w:val="28"/>
                <w:szCs w:val="28"/>
              </w:rPr>
              <w:t>Độc lập - Tự do - Hạnh phúc</w:t>
            </w:r>
          </w:p>
          <w:p w:rsidR="00FE0741" w:rsidRPr="00AA23C7" w:rsidRDefault="00FA174B" w:rsidP="000A1530">
            <w:pPr>
              <w:rPr>
                <w:b/>
              </w:rPr>
            </w:pPr>
            <w:r w:rsidRPr="00AA23C7">
              <w:rPr>
                <w:b/>
                <w:noProof/>
              </w:rPr>
              <mc:AlternateContent>
                <mc:Choice Requires="wps">
                  <w:drawing>
                    <wp:anchor distT="0" distB="0" distL="114300" distR="114300" simplePos="0" relativeHeight="251658752" behindDoc="0" locked="0" layoutInCell="1" allowOverlap="1">
                      <wp:simplePos x="0" y="0"/>
                      <wp:positionH relativeFrom="column">
                        <wp:posOffset>758825</wp:posOffset>
                      </wp:positionH>
                      <wp:positionV relativeFrom="paragraph">
                        <wp:posOffset>29845</wp:posOffset>
                      </wp:positionV>
                      <wp:extent cx="2081530" cy="0"/>
                      <wp:effectExtent l="13970" t="7620" r="9525"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A0BA8"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2.35pt" to="223.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EwT+fZ9Al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"/>
                  </w:pict>
                </mc:Fallback>
              </mc:AlternateContent>
            </w:r>
          </w:p>
          <w:p w:rsidR="00FE0741" w:rsidRPr="00AA23C7" w:rsidRDefault="00A65802" w:rsidP="00F04B7B">
            <w:pPr>
              <w:spacing w:line="340" w:lineRule="exact"/>
              <w:rPr>
                <w:rStyle w:val="Strong"/>
                <w:sz w:val="28"/>
                <w:szCs w:val="28"/>
              </w:rPr>
            </w:pPr>
            <w:r w:rsidRPr="00AA23C7">
              <w:rPr>
                <w:i/>
                <w:sz w:val="28"/>
                <w:szCs w:val="28"/>
              </w:rPr>
              <w:t xml:space="preserve">          </w:t>
            </w:r>
            <w:r w:rsidR="002B224A">
              <w:rPr>
                <w:i/>
                <w:sz w:val="28"/>
                <w:szCs w:val="28"/>
              </w:rPr>
              <w:t>Đà Nẵng, ngày  20</w:t>
            </w:r>
            <w:r w:rsidR="00FE0741" w:rsidRPr="00AA23C7">
              <w:rPr>
                <w:i/>
                <w:sz w:val="28"/>
                <w:szCs w:val="28"/>
              </w:rPr>
              <w:t xml:space="preserve">  tháng </w:t>
            </w:r>
            <w:r w:rsidR="00765CF2" w:rsidRPr="00AA23C7">
              <w:rPr>
                <w:i/>
                <w:sz w:val="28"/>
                <w:szCs w:val="28"/>
              </w:rPr>
              <w:t xml:space="preserve"> </w:t>
            </w:r>
            <w:r w:rsidR="002B224A">
              <w:rPr>
                <w:i/>
                <w:sz w:val="28"/>
                <w:szCs w:val="28"/>
              </w:rPr>
              <w:t>6</w:t>
            </w:r>
            <w:r w:rsidR="00AA1811" w:rsidRPr="00AA23C7">
              <w:rPr>
                <w:i/>
                <w:sz w:val="28"/>
                <w:szCs w:val="28"/>
              </w:rPr>
              <w:t xml:space="preserve">  </w:t>
            </w:r>
            <w:r w:rsidR="00FE0741" w:rsidRPr="00AA23C7">
              <w:rPr>
                <w:i/>
                <w:sz w:val="28"/>
                <w:szCs w:val="28"/>
              </w:rPr>
              <w:t>năm 20</w:t>
            </w:r>
            <w:r w:rsidR="00F04B7B" w:rsidRPr="00AA23C7">
              <w:rPr>
                <w:i/>
                <w:sz w:val="28"/>
                <w:szCs w:val="28"/>
              </w:rPr>
              <w:t>20</w:t>
            </w:r>
          </w:p>
        </w:tc>
      </w:tr>
    </w:tbl>
    <w:p w:rsidR="00CD2103" w:rsidRPr="00CD2103" w:rsidRDefault="00CD2103" w:rsidP="00CD2103">
      <w:pPr>
        <w:spacing w:before="120"/>
        <w:rPr>
          <w:rStyle w:val="Strong"/>
          <w:sz w:val="22"/>
          <w:szCs w:val="28"/>
        </w:rPr>
      </w:pPr>
      <w:r>
        <w:rPr>
          <w:rStyle w:val="Strong"/>
          <w:sz w:val="26"/>
          <w:szCs w:val="28"/>
        </w:rPr>
        <w:tab/>
      </w:r>
      <w:r>
        <w:rPr>
          <w:rStyle w:val="Strong"/>
          <w:szCs w:val="28"/>
        </w:rPr>
        <w:tab/>
      </w:r>
    </w:p>
    <w:p w:rsidR="00FE0741" w:rsidRPr="00AA23C7" w:rsidRDefault="00FE0741" w:rsidP="00986571">
      <w:pPr>
        <w:spacing w:before="360" w:line="340" w:lineRule="exact"/>
        <w:jc w:val="center"/>
        <w:rPr>
          <w:sz w:val="28"/>
          <w:szCs w:val="28"/>
        </w:rPr>
      </w:pPr>
      <w:r w:rsidRPr="00AA23C7">
        <w:rPr>
          <w:rStyle w:val="Strong"/>
          <w:sz w:val="28"/>
          <w:szCs w:val="28"/>
        </w:rPr>
        <w:t>QUYẾT ĐỊNH</w:t>
      </w:r>
    </w:p>
    <w:p w:rsidR="00CD2103" w:rsidRDefault="008716DD" w:rsidP="00CD2103">
      <w:pPr>
        <w:jc w:val="center"/>
        <w:rPr>
          <w:b/>
          <w:bCs/>
          <w:sz w:val="28"/>
          <w:szCs w:val="28"/>
        </w:rPr>
      </w:pPr>
      <w:r w:rsidRPr="00AA23C7">
        <w:rPr>
          <w:b/>
          <w:sz w:val="28"/>
          <w:szCs w:val="28"/>
        </w:rPr>
        <w:t>Sửa đổi</w:t>
      </w:r>
      <w:r w:rsidR="00F75FAF" w:rsidRPr="00AA23C7">
        <w:rPr>
          <w:b/>
          <w:sz w:val="28"/>
          <w:szCs w:val="28"/>
        </w:rPr>
        <w:t xml:space="preserve">, </w:t>
      </w:r>
      <w:r w:rsidR="00FE0741" w:rsidRPr="00AA23C7">
        <w:rPr>
          <w:b/>
          <w:sz w:val="28"/>
          <w:szCs w:val="28"/>
        </w:rPr>
        <w:t>bổ sung</w:t>
      </w:r>
      <w:r w:rsidR="00CB47E5" w:rsidRPr="00AA23C7">
        <w:rPr>
          <w:b/>
          <w:sz w:val="28"/>
          <w:szCs w:val="28"/>
        </w:rPr>
        <w:t xml:space="preserve"> </w:t>
      </w:r>
      <w:r w:rsidR="002271A7" w:rsidRPr="00AA23C7">
        <w:rPr>
          <w:b/>
          <w:sz w:val="28"/>
          <w:szCs w:val="28"/>
        </w:rPr>
        <w:t xml:space="preserve">một số Điều của </w:t>
      </w:r>
      <w:r w:rsidR="009C6244" w:rsidRPr="00AA23C7">
        <w:rPr>
          <w:b/>
          <w:sz w:val="28"/>
          <w:szCs w:val="28"/>
        </w:rPr>
        <w:t xml:space="preserve">Quy định </w:t>
      </w:r>
      <w:r w:rsidR="00410B7F" w:rsidRPr="00AA23C7">
        <w:rPr>
          <w:b/>
          <w:sz w:val="28"/>
          <w:szCs w:val="28"/>
        </w:rPr>
        <w:t xml:space="preserve">về trình tự, thủ tục thu hồi đất và bồi thường, hỗ trợ, tái định cư khi Nhà nước thu hồi đất trên địa bàn thành phố </w:t>
      </w:r>
      <w:r w:rsidR="00791DB2" w:rsidRPr="00AA23C7">
        <w:rPr>
          <w:b/>
          <w:sz w:val="28"/>
          <w:szCs w:val="28"/>
        </w:rPr>
        <w:t xml:space="preserve">ban hành kèm theo </w:t>
      </w:r>
      <w:r w:rsidR="002B0DFF" w:rsidRPr="00AA23C7">
        <w:rPr>
          <w:b/>
          <w:sz w:val="28"/>
          <w:szCs w:val="28"/>
        </w:rPr>
        <w:t xml:space="preserve">Quyết định số </w:t>
      </w:r>
      <w:r w:rsidR="00CB47E5" w:rsidRPr="00AA23C7">
        <w:rPr>
          <w:b/>
          <w:sz w:val="28"/>
          <w:szCs w:val="28"/>
        </w:rPr>
        <w:t>15</w:t>
      </w:r>
      <w:r w:rsidR="002B0DFF" w:rsidRPr="00AA23C7">
        <w:rPr>
          <w:b/>
          <w:sz w:val="28"/>
          <w:szCs w:val="28"/>
        </w:rPr>
        <w:t>/201</w:t>
      </w:r>
      <w:r w:rsidR="00CB47E5" w:rsidRPr="00AA23C7">
        <w:rPr>
          <w:b/>
          <w:sz w:val="28"/>
          <w:szCs w:val="28"/>
        </w:rPr>
        <w:t>7</w:t>
      </w:r>
      <w:r w:rsidR="002B0DFF" w:rsidRPr="00AA23C7">
        <w:rPr>
          <w:b/>
          <w:sz w:val="28"/>
          <w:szCs w:val="28"/>
        </w:rPr>
        <w:t xml:space="preserve">/QĐ-UBND ngày </w:t>
      </w:r>
      <w:r w:rsidR="005D6E9C" w:rsidRPr="00AA23C7">
        <w:rPr>
          <w:b/>
          <w:sz w:val="28"/>
          <w:szCs w:val="28"/>
        </w:rPr>
        <w:t>10</w:t>
      </w:r>
      <w:r w:rsidR="002B0DFF" w:rsidRPr="00AA23C7">
        <w:rPr>
          <w:b/>
          <w:sz w:val="28"/>
          <w:szCs w:val="28"/>
        </w:rPr>
        <w:t>/</w:t>
      </w:r>
      <w:r w:rsidR="005D6E9C" w:rsidRPr="00AA23C7">
        <w:rPr>
          <w:b/>
          <w:sz w:val="28"/>
          <w:szCs w:val="28"/>
        </w:rPr>
        <w:t>4</w:t>
      </w:r>
      <w:r w:rsidR="002B0DFF" w:rsidRPr="00AA23C7">
        <w:rPr>
          <w:b/>
          <w:sz w:val="28"/>
          <w:szCs w:val="28"/>
        </w:rPr>
        <w:t>/201</w:t>
      </w:r>
      <w:r w:rsidR="005D6E9C" w:rsidRPr="00AA23C7">
        <w:rPr>
          <w:b/>
          <w:sz w:val="28"/>
          <w:szCs w:val="28"/>
        </w:rPr>
        <w:t>7</w:t>
      </w:r>
      <w:r w:rsidRPr="00AA23C7">
        <w:rPr>
          <w:b/>
          <w:sz w:val="28"/>
          <w:szCs w:val="28"/>
        </w:rPr>
        <w:t xml:space="preserve"> của UBND thành phố Đà Nẵng</w:t>
      </w:r>
      <w:r w:rsidR="002B0DFF" w:rsidRPr="00AA23C7">
        <w:rPr>
          <w:b/>
          <w:sz w:val="28"/>
          <w:szCs w:val="28"/>
        </w:rPr>
        <w:t xml:space="preserve"> </w:t>
      </w:r>
    </w:p>
    <w:p w:rsidR="00FE0741" w:rsidRPr="00CD2103" w:rsidRDefault="00FA174B" w:rsidP="00CD2103">
      <w:pPr>
        <w:spacing w:before="120"/>
        <w:jc w:val="center"/>
        <w:rPr>
          <w:rStyle w:val="Strong"/>
          <w:sz w:val="28"/>
          <w:szCs w:val="28"/>
        </w:rPr>
      </w:pPr>
      <w:r w:rsidRPr="00AA23C7">
        <w:rPr>
          <w:b/>
          <w:bCs/>
          <w:noProof/>
          <w:sz w:val="10"/>
          <w:szCs w:val="28"/>
        </w:rPr>
        <mc:AlternateContent>
          <mc:Choice Requires="wps">
            <w:drawing>
              <wp:anchor distT="0" distB="0" distL="114300" distR="114300" simplePos="0" relativeHeight="251656704" behindDoc="0" locked="0" layoutInCell="1" allowOverlap="1">
                <wp:simplePos x="0" y="0"/>
                <wp:positionH relativeFrom="column">
                  <wp:posOffset>2289810</wp:posOffset>
                </wp:positionH>
                <wp:positionV relativeFrom="paragraph">
                  <wp:posOffset>10160</wp:posOffset>
                </wp:positionV>
                <wp:extent cx="1571625" cy="0"/>
                <wp:effectExtent l="9525" t="11430" r="9525" b="762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CB744"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8pt" to="30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Ck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"/>
            </w:pict>
          </mc:Fallback>
        </mc:AlternateContent>
      </w:r>
    </w:p>
    <w:p w:rsidR="00FE0741" w:rsidRPr="00AA23C7" w:rsidRDefault="00FE0741" w:rsidP="00C0143A">
      <w:pPr>
        <w:spacing w:line="360" w:lineRule="exact"/>
        <w:jc w:val="center"/>
        <w:rPr>
          <w:rStyle w:val="Strong"/>
          <w:sz w:val="28"/>
          <w:szCs w:val="28"/>
        </w:rPr>
      </w:pPr>
      <w:r w:rsidRPr="00AA23C7">
        <w:rPr>
          <w:rStyle w:val="Strong"/>
          <w:sz w:val="28"/>
          <w:szCs w:val="28"/>
        </w:rPr>
        <w:t>UỶ BAN NHÂN DÂN THÀNH PHỐ ĐÀ NẴNG</w:t>
      </w:r>
    </w:p>
    <w:p w:rsidR="00FE0741" w:rsidRPr="00AA23C7" w:rsidRDefault="00FE0741" w:rsidP="00D74374">
      <w:pPr>
        <w:spacing w:before="120" w:after="120"/>
        <w:ind w:right="-34" w:firstLine="720"/>
        <w:jc w:val="both"/>
        <w:rPr>
          <w:b/>
          <w:bCs/>
          <w:i/>
          <w:sz w:val="28"/>
          <w:szCs w:val="28"/>
        </w:rPr>
      </w:pPr>
      <w:r w:rsidRPr="00AA23C7">
        <w:rPr>
          <w:i/>
          <w:sz w:val="28"/>
          <w:szCs w:val="28"/>
        </w:rPr>
        <w:t xml:space="preserve">Căn cứ Luật Tổ chức </w:t>
      </w:r>
      <w:r w:rsidRPr="00AA23C7">
        <w:rPr>
          <w:i/>
          <w:sz w:val="28"/>
          <w:szCs w:val="28"/>
          <w:lang w:val="vi-VN"/>
        </w:rPr>
        <w:t>chính</w:t>
      </w:r>
      <w:r w:rsidRPr="00AA23C7">
        <w:rPr>
          <w:i/>
          <w:sz w:val="28"/>
          <w:szCs w:val="28"/>
        </w:rPr>
        <w:t xml:space="preserve"> quyền địa phương </w:t>
      </w:r>
      <w:r w:rsidR="002F4BA4">
        <w:rPr>
          <w:i/>
          <w:sz w:val="28"/>
          <w:szCs w:val="28"/>
        </w:rPr>
        <w:t>ngày 19/6/2015</w:t>
      </w:r>
      <w:r w:rsidRPr="00AA23C7">
        <w:rPr>
          <w:i/>
          <w:sz w:val="28"/>
          <w:szCs w:val="28"/>
        </w:rPr>
        <w:t>;</w:t>
      </w:r>
    </w:p>
    <w:p w:rsidR="00FE0741" w:rsidRPr="00AA23C7" w:rsidRDefault="00FE0741" w:rsidP="00D74374">
      <w:pPr>
        <w:spacing w:before="120" w:after="120"/>
        <w:ind w:right="-34" w:firstLine="720"/>
        <w:jc w:val="both"/>
        <w:rPr>
          <w:i/>
          <w:sz w:val="28"/>
          <w:szCs w:val="28"/>
        </w:rPr>
      </w:pPr>
      <w:r w:rsidRPr="00AA23C7">
        <w:rPr>
          <w:i/>
          <w:sz w:val="28"/>
          <w:szCs w:val="28"/>
        </w:rPr>
        <w:t xml:space="preserve">Căn cứ Luật đất đai ngày </w:t>
      </w:r>
      <w:r w:rsidR="002F4BA4">
        <w:rPr>
          <w:i/>
          <w:sz w:val="28"/>
          <w:szCs w:val="28"/>
        </w:rPr>
        <w:t>29/11/</w:t>
      </w:r>
      <w:r w:rsidRPr="00AA23C7">
        <w:rPr>
          <w:i/>
          <w:sz w:val="28"/>
          <w:szCs w:val="28"/>
        </w:rPr>
        <w:t>2013;</w:t>
      </w:r>
    </w:p>
    <w:p w:rsidR="00FE0741" w:rsidRPr="00AA23C7" w:rsidRDefault="00FE0741" w:rsidP="00D74374">
      <w:pPr>
        <w:spacing w:before="120" w:after="120"/>
        <w:ind w:right="-34" w:firstLine="720"/>
        <w:jc w:val="both"/>
        <w:rPr>
          <w:i/>
          <w:sz w:val="28"/>
          <w:szCs w:val="28"/>
        </w:rPr>
      </w:pPr>
      <w:r w:rsidRPr="00AA23C7">
        <w:rPr>
          <w:i/>
          <w:sz w:val="28"/>
          <w:szCs w:val="28"/>
          <w:lang w:val="vi-VN"/>
        </w:rPr>
        <w:t xml:space="preserve">Căn cứ Nghị định số 43/2014/NĐ-CP ngày </w:t>
      </w:r>
      <w:r w:rsidR="002F4BA4">
        <w:rPr>
          <w:i/>
          <w:sz w:val="28"/>
          <w:szCs w:val="28"/>
        </w:rPr>
        <w:t>15/5/2014</w:t>
      </w:r>
      <w:r w:rsidRPr="00AA23C7">
        <w:rPr>
          <w:i/>
          <w:sz w:val="28"/>
          <w:szCs w:val="28"/>
          <w:lang w:val="vi-VN"/>
        </w:rPr>
        <w:t xml:space="preserve"> của Chính phủ về quy định chi tiết thi hành một số điều của Luật </w:t>
      </w:r>
      <w:r w:rsidRPr="00AA23C7">
        <w:rPr>
          <w:i/>
          <w:sz w:val="28"/>
          <w:szCs w:val="28"/>
        </w:rPr>
        <w:t>đ</w:t>
      </w:r>
      <w:r w:rsidRPr="00AA23C7">
        <w:rPr>
          <w:i/>
          <w:sz w:val="28"/>
          <w:szCs w:val="28"/>
          <w:lang w:val="vi-VN"/>
        </w:rPr>
        <w:t>ất đai;</w:t>
      </w:r>
    </w:p>
    <w:p w:rsidR="00E66388" w:rsidRPr="00AA23C7" w:rsidRDefault="00E66388" w:rsidP="00D74374">
      <w:pPr>
        <w:spacing w:before="120" w:after="120"/>
        <w:ind w:right="-34" w:firstLine="720"/>
        <w:jc w:val="both"/>
        <w:rPr>
          <w:i/>
          <w:sz w:val="28"/>
          <w:szCs w:val="28"/>
        </w:rPr>
      </w:pPr>
      <w:r w:rsidRPr="00AA23C7">
        <w:rPr>
          <w:i/>
          <w:sz w:val="28"/>
          <w:szCs w:val="28"/>
        </w:rPr>
        <w:t xml:space="preserve">Căn cứ Nghị định số 45/2014/NĐ-CP ngày </w:t>
      </w:r>
      <w:r w:rsidR="002F4BA4">
        <w:rPr>
          <w:i/>
          <w:sz w:val="28"/>
          <w:szCs w:val="28"/>
        </w:rPr>
        <w:t>15/5/2014</w:t>
      </w:r>
      <w:r w:rsidRPr="00AA23C7">
        <w:rPr>
          <w:i/>
          <w:sz w:val="28"/>
          <w:szCs w:val="28"/>
        </w:rPr>
        <w:t xml:space="preserve"> của Chính phủ quy định về thu tiền sử dụng đất</w:t>
      </w:r>
      <w:r w:rsidR="00322503" w:rsidRPr="00AA23C7">
        <w:rPr>
          <w:i/>
          <w:sz w:val="28"/>
          <w:szCs w:val="28"/>
        </w:rPr>
        <w:t>;</w:t>
      </w:r>
    </w:p>
    <w:p w:rsidR="005272C0" w:rsidRPr="00AA23C7" w:rsidRDefault="005272C0" w:rsidP="00D74374">
      <w:pPr>
        <w:spacing w:before="120" w:after="120"/>
        <w:ind w:right="-34" w:firstLine="720"/>
        <w:jc w:val="both"/>
        <w:rPr>
          <w:i/>
          <w:sz w:val="28"/>
          <w:szCs w:val="28"/>
        </w:rPr>
      </w:pPr>
      <w:r w:rsidRPr="00AA23C7">
        <w:rPr>
          <w:i/>
          <w:sz w:val="28"/>
          <w:szCs w:val="28"/>
          <w:lang w:val="vi-VN"/>
        </w:rPr>
        <w:t xml:space="preserve">Căn cứ Nghị định số </w:t>
      </w:r>
      <w:r w:rsidRPr="00AA23C7">
        <w:rPr>
          <w:i/>
          <w:sz w:val="28"/>
          <w:szCs w:val="28"/>
        </w:rPr>
        <w:t>01</w:t>
      </w:r>
      <w:r w:rsidRPr="00AA23C7">
        <w:rPr>
          <w:i/>
          <w:sz w:val="28"/>
          <w:szCs w:val="28"/>
          <w:lang w:val="vi-VN"/>
        </w:rPr>
        <w:t>/201</w:t>
      </w:r>
      <w:r w:rsidRPr="00AA23C7">
        <w:rPr>
          <w:i/>
          <w:sz w:val="28"/>
          <w:szCs w:val="28"/>
        </w:rPr>
        <w:t>7</w:t>
      </w:r>
      <w:r w:rsidRPr="00AA23C7">
        <w:rPr>
          <w:i/>
          <w:sz w:val="28"/>
          <w:szCs w:val="28"/>
          <w:lang w:val="vi-VN"/>
        </w:rPr>
        <w:t xml:space="preserve">/NĐ-CP ngày </w:t>
      </w:r>
      <w:r w:rsidR="002F4BA4">
        <w:rPr>
          <w:i/>
          <w:sz w:val="28"/>
          <w:szCs w:val="28"/>
        </w:rPr>
        <w:t>06/01/2017</w:t>
      </w:r>
      <w:r w:rsidRPr="00AA23C7">
        <w:rPr>
          <w:i/>
          <w:sz w:val="28"/>
          <w:szCs w:val="28"/>
          <w:lang w:val="vi-VN"/>
        </w:rPr>
        <w:t xml:space="preserve"> của Chính phủ </w:t>
      </w:r>
      <w:r w:rsidRPr="00AA23C7">
        <w:rPr>
          <w:i/>
          <w:sz w:val="28"/>
          <w:szCs w:val="28"/>
        </w:rPr>
        <w:t>Sửa đổi, bổ sung một số nghị định quy định chi tiết thi hành Luật Đất đai</w:t>
      </w:r>
      <w:r w:rsidRPr="00AA23C7">
        <w:rPr>
          <w:i/>
          <w:sz w:val="28"/>
          <w:szCs w:val="28"/>
          <w:lang w:val="vi-VN"/>
        </w:rPr>
        <w:t>;</w:t>
      </w:r>
    </w:p>
    <w:p w:rsidR="005149C6" w:rsidRPr="00AA23C7" w:rsidRDefault="008716DD" w:rsidP="00D74374">
      <w:pPr>
        <w:spacing w:before="120" w:after="120"/>
        <w:ind w:right="-34" w:firstLine="720"/>
        <w:jc w:val="both"/>
        <w:rPr>
          <w:i/>
          <w:sz w:val="28"/>
          <w:szCs w:val="28"/>
        </w:rPr>
      </w:pPr>
      <w:r w:rsidRPr="00AA23C7">
        <w:rPr>
          <w:i/>
          <w:sz w:val="28"/>
          <w:szCs w:val="28"/>
        </w:rPr>
        <w:t>Theo</w:t>
      </w:r>
      <w:r w:rsidR="00FE0741" w:rsidRPr="00AA23C7">
        <w:rPr>
          <w:i/>
          <w:sz w:val="28"/>
          <w:szCs w:val="28"/>
          <w:lang w:val="vi-VN"/>
        </w:rPr>
        <w:t xml:space="preserve"> đề nghị của Sở Tài nguyê</w:t>
      </w:r>
      <w:r w:rsidR="005E712D" w:rsidRPr="00AA23C7">
        <w:rPr>
          <w:i/>
          <w:sz w:val="28"/>
          <w:szCs w:val="28"/>
          <w:lang w:val="vi-VN"/>
        </w:rPr>
        <w:t xml:space="preserve">n và Môi trường tại </w:t>
      </w:r>
      <w:r w:rsidRPr="00AA23C7">
        <w:rPr>
          <w:i/>
          <w:sz w:val="28"/>
          <w:szCs w:val="28"/>
        </w:rPr>
        <w:t>Tờ trình</w:t>
      </w:r>
      <w:r w:rsidR="005E712D" w:rsidRPr="00AA23C7">
        <w:rPr>
          <w:i/>
          <w:sz w:val="28"/>
          <w:szCs w:val="28"/>
          <w:lang w:val="vi-VN"/>
        </w:rPr>
        <w:t xml:space="preserve"> số</w:t>
      </w:r>
      <w:r w:rsidR="00FE0741" w:rsidRPr="00AA23C7">
        <w:rPr>
          <w:i/>
          <w:sz w:val="28"/>
          <w:szCs w:val="28"/>
        </w:rPr>
        <w:t xml:space="preserve"> </w:t>
      </w:r>
      <w:r w:rsidR="00CE06A6" w:rsidRPr="00CE06A6">
        <w:rPr>
          <w:i/>
          <w:sz w:val="28"/>
          <w:szCs w:val="28"/>
        </w:rPr>
        <w:t>290</w:t>
      </w:r>
      <w:r w:rsidR="00FE0741" w:rsidRPr="00AA23C7">
        <w:rPr>
          <w:i/>
          <w:sz w:val="28"/>
          <w:szCs w:val="28"/>
          <w:lang w:val="vi-VN"/>
        </w:rPr>
        <w:t>/</w:t>
      </w:r>
      <w:r w:rsidRPr="00AA23C7">
        <w:rPr>
          <w:i/>
          <w:sz w:val="28"/>
          <w:szCs w:val="28"/>
        </w:rPr>
        <w:t>TTr</w:t>
      </w:r>
      <w:r w:rsidR="00FE0741" w:rsidRPr="00AA23C7">
        <w:rPr>
          <w:i/>
          <w:sz w:val="28"/>
          <w:szCs w:val="28"/>
          <w:lang w:val="vi-VN"/>
        </w:rPr>
        <w:t>-STNMT ngày</w:t>
      </w:r>
      <w:r w:rsidR="00AB1403" w:rsidRPr="00AA23C7">
        <w:rPr>
          <w:i/>
          <w:sz w:val="28"/>
          <w:szCs w:val="28"/>
        </w:rPr>
        <w:t xml:space="preserve"> </w:t>
      </w:r>
      <w:r w:rsidR="002F4BA4">
        <w:rPr>
          <w:i/>
          <w:sz w:val="28"/>
          <w:szCs w:val="28"/>
        </w:rPr>
        <w:t>15/5/</w:t>
      </w:r>
      <w:r w:rsidR="00FE0741" w:rsidRPr="00AA23C7">
        <w:rPr>
          <w:i/>
          <w:sz w:val="28"/>
          <w:szCs w:val="28"/>
          <w:lang w:val="vi-VN"/>
        </w:rPr>
        <w:t>20</w:t>
      </w:r>
      <w:r w:rsidR="00F04B7B" w:rsidRPr="00AA23C7">
        <w:rPr>
          <w:i/>
          <w:sz w:val="28"/>
          <w:szCs w:val="28"/>
        </w:rPr>
        <w:t>20</w:t>
      </w:r>
      <w:r w:rsidR="00CD2103" w:rsidRPr="00CD2103">
        <w:rPr>
          <w:i/>
          <w:sz w:val="28"/>
          <w:szCs w:val="28"/>
        </w:rPr>
        <w:t xml:space="preserve"> </w:t>
      </w:r>
      <w:r w:rsidR="00CD2103">
        <w:rPr>
          <w:i/>
          <w:sz w:val="28"/>
          <w:szCs w:val="28"/>
        </w:rPr>
        <w:t xml:space="preserve">và ý kiến thống nhất của các Thành viên ủy ban tại cuộc họp </w:t>
      </w:r>
      <w:r w:rsidR="002F4BA4">
        <w:rPr>
          <w:i/>
          <w:sz w:val="28"/>
          <w:szCs w:val="28"/>
        </w:rPr>
        <w:t xml:space="preserve">Ủy ban nhân dân thành phố Đà Nẵng </w:t>
      </w:r>
      <w:r w:rsidR="00CD2103">
        <w:rPr>
          <w:i/>
          <w:sz w:val="28"/>
          <w:szCs w:val="28"/>
        </w:rPr>
        <w:t xml:space="preserve">thường kỳ ngày </w:t>
      </w:r>
      <w:r w:rsidR="002F4BA4">
        <w:rPr>
          <w:i/>
          <w:sz w:val="28"/>
          <w:szCs w:val="28"/>
        </w:rPr>
        <w:t xml:space="preserve">10/6/2020 (Thông báo số 288/TB-VP ngày 17/6/2020 của </w:t>
      </w:r>
      <w:r w:rsidR="002F4BA4" w:rsidRPr="002F4BA4">
        <w:rPr>
          <w:i/>
          <w:sz w:val="28"/>
          <w:szCs w:val="28"/>
        </w:rPr>
        <w:t>Văn phòng Đoàn Đại biểu Quốc hội, Hội đồng nhân dân và Ủy ban nhân dân thành phố</w:t>
      </w:r>
      <w:r w:rsidR="002F4BA4">
        <w:rPr>
          <w:i/>
          <w:sz w:val="28"/>
          <w:szCs w:val="28"/>
        </w:rPr>
        <w:t xml:space="preserve"> Đà Nẵng)</w:t>
      </w:r>
      <w:r w:rsidR="001314C9" w:rsidRPr="002F4BA4">
        <w:rPr>
          <w:i/>
          <w:sz w:val="28"/>
          <w:szCs w:val="28"/>
        </w:rPr>
        <w:t>.</w:t>
      </w:r>
    </w:p>
    <w:p w:rsidR="00F86AD3" w:rsidRPr="00CD2103" w:rsidRDefault="00F86AD3" w:rsidP="00D74374">
      <w:pPr>
        <w:spacing w:before="120" w:after="120"/>
        <w:ind w:right="-34" w:firstLine="720"/>
        <w:jc w:val="both"/>
        <w:rPr>
          <w:i/>
          <w:sz w:val="12"/>
          <w:szCs w:val="28"/>
        </w:rPr>
      </w:pPr>
    </w:p>
    <w:p w:rsidR="00F86AD3" w:rsidRPr="00AA23C7" w:rsidRDefault="00FE0741" w:rsidP="00F86AD3">
      <w:pPr>
        <w:spacing w:before="120" w:line="360" w:lineRule="exact"/>
        <w:jc w:val="center"/>
        <w:rPr>
          <w:rStyle w:val="Strong"/>
          <w:sz w:val="28"/>
          <w:szCs w:val="28"/>
        </w:rPr>
      </w:pPr>
      <w:r w:rsidRPr="00AA23C7">
        <w:rPr>
          <w:rStyle w:val="Strong"/>
          <w:sz w:val="28"/>
          <w:szCs w:val="28"/>
          <w:lang w:val="vi-VN"/>
        </w:rPr>
        <w:t>QUYẾT ĐỊNH:</w:t>
      </w:r>
    </w:p>
    <w:p w:rsidR="00F86AD3" w:rsidRPr="00CD2103" w:rsidRDefault="00F86AD3" w:rsidP="000D7435">
      <w:pPr>
        <w:spacing w:before="60"/>
        <w:ind w:firstLine="720"/>
        <w:jc w:val="both"/>
        <w:rPr>
          <w:rStyle w:val="Strong"/>
          <w:sz w:val="10"/>
          <w:szCs w:val="28"/>
        </w:rPr>
      </w:pPr>
    </w:p>
    <w:p w:rsidR="00AB4AAA" w:rsidRPr="00AA23C7" w:rsidRDefault="00FE0741" w:rsidP="00F10CBA">
      <w:pPr>
        <w:spacing w:before="240" w:after="120"/>
        <w:ind w:firstLine="720"/>
        <w:jc w:val="both"/>
        <w:rPr>
          <w:bCs/>
          <w:sz w:val="28"/>
          <w:szCs w:val="28"/>
          <w:lang w:val="vi-VN"/>
        </w:rPr>
      </w:pPr>
      <w:r w:rsidRPr="00AA23C7">
        <w:rPr>
          <w:rStyle w:val="Strong"/>
          <w:sz w:val="28"/>
          <w:szCs w:val="28"/>
          <w:lang w:val="vi-VN"/>
        </w:rPr>
        <w:t>Điều 1.</w:t>
      </w:r>
      <w:r w:rsidRPr="00AA23C7">
        <w:rPr>
          <w:rStyle w:val="Strong"/>
          <w:b w:val="0"/>
          <w:sz w:val="28"/>
          <w:szCs w:val="28"/>
          <w:lang w:val="vi-VN"/>
        </w:rPr>
        <w:t xml:space="preserve"> </w:t>
      </w:r>
      <w:r w:rsidR="008716DD" w:rsidRPr="00AA23C7">
        <w:rPr>
          <w:rStyle w:val="Strong"/>
          <w:b w:val="0"/>
          <w:sz w:val="28"/>
          <w:szCs w:val="28"/>
          <w:lang w:val="vi-VN"/>
        </w:rPr>
        <w:t>Sửa đổi, b</w:t>
      </w:r>
      <w:r w:rsidRPr="00AA23C7">
        <w:rPr>
          <w:rStyle w:val="Strong"/>
          <w:b w:val="0"/>
          <w:sz w:val="28"/>
          <w:szCs w:val="28"/>
          <w:lang w:val="vi-VN"/>
        </w:rPr>
        <w:t xml:space="preserve">ổ </w:t>
      </w:r>
      <w:r w:rsidRPr="00AA23C7">
        <w:rPr>
          <w:bCs/>
          <w:sz w:val="28"/>
          <w:szCs w:val="28"/>
          <w:lang w:val="vi-VN"/>
        </w:rPr>
        <w:t xml:space="preserve">sung </w:t>
      </w:r>
      <w:r w:rsidR="00322FCB" w:rsidRPr="00AA23C7">
        <w:rPr>
          <w:sz w:val="28"/>
          <w:szCs w:val="28"/>
          <w:lang w:val="vi-VN"/>
        </w:rPr>
        <w:t xml:space="preserve">một số Điều </w:t>
      </w:r>
      <w:r w:rsidR="008716DD" w:rsidRPr="00AA23C7">
        <w:rPr>
          <w:sz w:val="28"/>
          <w:szCs w:val="28"/>
          <w:lang w:val="vi-VN"/>
        </w:rPr>
        <w:t>của</w:t>
      </w:r>
      <w:r w:rsidR="00F84FF9" w:rsidRPr="00AA23C7">
        <w:rPr>
          <w:sz w:val="28"/>
          <w:szCs w:val="28"/>
          <w:lang w:val="vi-VN"/>
        </w:rPr>
        <w:t xml:space="preserve"> </w:t>
      </w:r>
      <w:r w:rsidR="00AB4AAA" w:rsidRPr="00AA23C7">
        <w:rPr>
          <w:sz w:val="28"/>
          <w:szCs w:val="28"/>
          <w:lang w:val="vi-VN"/>
        </w:rPr>
        <w:t xml:space="preserve">Quy định </w:t>
      </w:r>
      <w:r w:rsidR="009C6244" w:rsidRPr="00AA23C7">
        <w:rPr>
          <w:sz w:val="28"/>
          <w:szCs w:val="28"/>
          <w:lang w:val="vi-VN"/>
        </w:rPr>
        <w:t>về trình tự, thủ tục thu hồi đất và bồi thường, hỗ trợ, tái định cư khi Nhà nước thu hồi đất trên địa bàn thành phố</w:t>
      </w:r>
      <w:r w:rsidR="00410B7F" w:rsidRPr="00AA23C7">
        <w:rPr>
          <w:sz w:val="28"/>
          <w:szCs w:val="28"/>
          <w:lang w:val="vi-VN"/>
        </w:rPr>
        <w:t xml:space="preserve"> ban hành kèm theo Quyết định </w:t>
      </w:r>
      <w:r w:rsidR="00AB4AAA" w:rsidRPr="00AA23C7">
        <w:rPr>
          <w:sz w:val="28"/>
          <w:szCs w:val="28"/>
          <w:lang w:val="vi-VN"/>
        </w:rPr>
        <w:t xml:space="preserve">số </w:t>
      </w:r>
      <w:r w:rsidR="00410B7F" w:rsidRPr="00AA23C7">
        <w:rPr>
          <w:sz w:val="28"/>
          <w:szCs w:val="28"/>
          <w:lang w:val="vi-VN"/>
        </w:rPr>
        <w:t>15</w:t>
      </w:r>
      <w:r w:rsidR="00AB4AAA" w:rsidRPr="00AA23C7">
        <w:rPr>
          <w:sz w:val="28"/>
          <w:szCs w:val="28"/>
          <w:lang w:val="vi-VN"/>
        </w:rPr>
        <w:t>/201</w:t>
      </w:r>
      <w:r w:rsidR="00410B7F" w:rsidRPr="00AA23C7">
        <w:rPr>
          <w:sz w:val="28"/>
          <w:szCs w:val="28"/>
          <w:lang w:val="vi-VN"/>
        </w:rPr>
        <w:t>7</w:t>
      </w:r>
      <w:r w:rsidR="00AB4AAA" w:rsidRPr="00AA23C7">
        <w:rPr>
          <w:sz w:val="28"/>
          <w:szCs w:val="28"/>
          <w:lang w:val="vi-VN"/>
        </w:rPr>
        <w:t xml:space="preserve">/QĐ-UBND ngày </w:t>
      </w:r>
      <w:r w:rsidR="00410B7F" w:rsidRPr="00AA23C7">
        <w:rPr>
          <w:sz w:val="28"/>
          <w:szCs w:val="28"/>
          <w:lang w:val="vi-VN"/>
        </w:rPr>
        <w:t>10</w:t>
      </w:r>
      <w:r w:rsidR="002F4BA4" w:rsidRPr="002F4BA4">
        <w:rPr>
          <w:sz w:val="28"/>
          <w:szCs w:val="28"/>
          <w:lang w:val="vi-VN"/>
        </w:rPr>
        <w:t>/</w:t>
      </w:r>
      <w:r w:rsidR="00410B7F" w:rsidRPr="00AA23C7">
        <w:rPr>
          <w:sz w:val="28"/>
          <w:szCs w:val="28"/>
          <w:lang w:val="vi-VN"/>
        </w:rPr>
        <w:t>4</w:t>
      </w:r>
      <w:r w:rsidR="002F4BA4" w:rsidRPr="002F4BA4">
        <w:rPr>
          <w:sz w:val="28"/>
          <w:szCs w:val="28"/>
          <w:lang w:val="vi-VN"/>
        </w:rPr>
        <w:t>/</w:t>
      </w:r>
      <w:r w:rsidR="00AB4AAA" w:rsidRPr="00AA23C7">
        <w:rPr>
          <w:sz w:val="28"/>
          <w:szCs w:val="28"/>
          <w:lang w:val="vi-VN"/>
        </w:rPr>
        <w:t>201</w:t>
      </w:r>
      <w:r w:rsidR="00410B7F" w:rsidRPr="00AA23C7">
        <w:rPr>
          <w:sz w:val="28"/>
          <w:szCs w:val="28"/>
          <w:lang w:val="vi-VN"/>
        </w:rPr>
        <w:t>7</w:t>
      </w:r>
      <w:r w:rsidR="00AB4AAA" w:rsidRPr="00AA23C7">
        <w:rPr>
          <w:sz w:val="28"/>
          <w:szCs w:val="28"/>
          <w:lang w:val="vi-VN"/>
        </w:rPr>
        <w:t xml:space="preserve"> của </w:t>
      </w:r>
      <w:r w:rsidR="001278A0" w:rsidRPr="00AA23C7">
        <w:rPr>
          <w:sz w:val="28"/>
          <w:szCs w:val="28"/>
          <w:lang w:val="vi-VN"/>
        </w:rPr>
        <w:t>Ủy ban nhân dân</w:t>
      </w:r>
      <w:r w:rsidR="00AB4AAA" w:rsidRPr="00AA23C7">
        <w:rPr>
          <w:sz w:val="28"/>
          <w:szCs w:val="28"/>
          <w:lang w:val="vi-VN"/>
        </w:rPr>
        <w:t xml:space="preserve"> thành phố, như sau:</w:t>
      </w:r>
    </w:p>
    <w:p w:rsidR="00994715" w:rsidRPr="00AA23C7" w:rsidRDefault="00994715" w:rsidP="00F10CBA">
      <w:pPr>
        <w:spacing w:before="120"/>
        <w:ind w:firstLine="720"/>
        <w:jc w:val="both"/>
        <w:rPr>
          <w:sz w:val="28"/>
          <w:szCs w:val="28"/>
          <w:lang w:val="vi-VN"/>
        </w:rPr>
      </w:pPr>
      <w:r w:rsidRPr="00AA23C7">
        <w:rPr>
          <w:sz w:val="28"/>
          <w:szCs w:val="28"/>
          <w:lang w:val="vi-VN"/>
        </w:rPr>
        <w:t xml:space="preserve">1. </w:t>
      </w:r>
      <w:r w:rsidR="008716DD" w:rsidRPr="00AA23C7">
        <w:rPr>
          <w:sz w:val="28"/>
          <w:szCs w:val="28"/>
          <w:lang w:val="vi-VN"/>
        </w:rPr>
        <w:t xml:space="preserve">Khoản 2 </w:t>
      </w:r>
      <w:r w:rsidRPr="00AA23C7">
        <w:rPr>
          <w:sz w:val="28"/>
          <w:szCs w:val="28"/>
          <w:lang w:val="vi-VN"/>
        </w:rPr>
        <w:t>Điều 3 được sửa đổi</w:t>
      </w:r>
      <w:r w:rsidR="008716DD" w:rsidRPr="00AA23C7">
        <w:rPr>
          <w:sz w:val="28"/>
          <w:szCs w:val="28"/>
          <w:lang w:val="vi-VN"/>
        </w:rPr>
        <w:t xml:space="preserve"> </w:t>
      </w:r>
      <w:r w:rsidRPr="00AA23C7">
        <w:rPr>
          <w:sz w:val="28"/>
          <w:szCs w:val="28"/>
          <w:lang w:val="vi-VN"/>
        </w:rPr>
        <w:t>như sau:</w:t>
      </w:r>
    </w:p>
    <w:p w:rsidR="000D7435" w:rsidRPr="002F4BA4" w:rsidRDefault="008716DD" w:rsidP="00F10CBA">
      <w:pPr>
        <w:autoSpaceDE w:val="0"/>
        <w:autoSpaceDN w:val="0"/>
        <w:adjustRightInd w:val="0"/>
        <w:spacing w:before="120"/>
        <w:ind w:firstLine="720"/>
        <w:jc w:val="both"/>
        <w:rPr>
          <w:sz w:val="28"/>
          <w:szCs w:val="28"/>
          <w:lang w:val="vi-VN"/>
        </w:rPr>
      </w:pPr>
      <w:r w:rsidRPr="00AA23C7">
        <w:rPr>
          <w:sz w:val="28"/>
          <w:szCs w:val="28"/>
          <w:lang w:val="vi-VN"/>
        </w:rPr>
        <w:t>“</w:t>
      </w:r>
      <w:r w:rsidR="000D7435" w:rsidRPr="002F4BA4">
        <w:rPr>
          <w:b/>
          <w:sz w:val="28"/>
          <w:szCs w:val="28"/>
          <w:lang w:val="vi-VN"/>
        </w:rPr>
        <w:t>Điều 3. Căn cứ thực hiện việc thu hồi đất</w:t>
      </w:r>
    </w:p>
    <w:p w:rsidR="00751AFD" w:rsidRPr="002F4BA4" w:rsidRDefault="000D705D" w:rsidP="00F10CBA">
      <w:pPr>
        <w:autoSpaceDE w:val="0"/>
        <w:autoSpaceDN w:val="0"/>
        <w:adjustRightInd w:val="0"/>
        <w:spacing w:before="120"/>
        <w:ind w:firstLine="720"/>
        <w:jc w:val="both"/>
        <w:rPr>
          <w:sz w:val="28"/>
          <w:szCs w:val="28"/>
          <w:lang w:val="vi-VN"/>
        </w:rPr>
      </w:pPr>
      <w:r w:rsidRPr="00AA23C7">
        <w:rPr>
          <w:sz w:val="28"/>
          <w:szCs w:val="28"/>
          <w:lang w:val="vi-VN"/>
        </w:rPr>
        <w:t xml:space="preserve">2. Kế hoạch sử dụng đất hàng năm </w:t>
      </w:r>
      <w:r w:rsidR="008716DD" w:rsidRPr="00AA23C7">
        <w:rPr>
          <w:sz w:val="28"/>
          <w:szCs w:val="28"/>
          <w:lang w:val="vi-VN"/>
        </w:rPr>
        <w:t xml:space="preserve">của </w:t>
      </w:r>
      <w:r w:rsidRPr="00AA23C7">
        <w:rPr>
          <w:sz w:val="28"/>
          <w:szCs w:val="28"/>
          <w:lang w:val="vi-VN"/>
        </w:rPr>
        <w:t>quận, huyện đã được cơ quan nhà nước có thẩm quyền phê duyệt.</w:t>
      </w:r>
      <w:r w:rsidR="008716DD" w:rsidRPr="00AA23C7">
        <w:rPr>
          <w:sz w:val="28"/>
          <w:szCs w:val="28"/>
          <w:lang w:val="vi-VN"/>
        </w:rPr>
        <w:t>”</w:t>
      </w:r>
      <w:r w:rsidRPr="00AA23C7">
        <w:rPr>
          <w:sz w:val="28"/>
          <w:szCs w:val="28"/>
          <w:lang w:val="vi-VN"/>
        </w:rPr>
        <w:t xml:space="preserve"> </w:t>
      </w:r>
    </w:p>
    <w:p w:rsidR="00D406F9" w:rsidRPr="00AA23C7" w:rsidRDefault="00D406F9" w:rsidP="00F10CBA">
      <w:pPr>
        <w:autoSpaceDE w:val="0"/>
        <w:autoSpaceDN w:val="0"/>
        <w:adjustRightInd w:val="0"/>
        <w:spacing w:before="240"/>
        <w:ind w:firstLine="720"/>
        <w:jc w:val="both"/>
        <w:rPr>
          <w:sz w:val="28"/>
          <w:szCs w:val="28"/>
          <w:lang w:val="vi-VN"/>
        </w:rPr>
      </w:pPr>
      <w:r w:rsidRPr="00AA23C7">
        <w:rPr>
          <w:sz w:val="28"/>
          <w:szCs w:val="28"/>
          <w:lang w:val="vi-VN"/>
        </w:rPr>
        <w:t>2. Điều 5 được sửa đổi như sau:</w:t>
      </w:r>
    </w:p>
    <w:p w:rsidR="00D406F9" w:rsidRPr="00AA23C7" w:rsidRDefault="00D406F9" w:rsidP="00F10CBA">
      <w:pPr>
        <w:autoSpaceDE w:val="0"/>
        <w:autoSpaceDN w:val="0"/>
        <w:adjustRightInd w:val="0"/>
        <w:spacing w:before="120"/>
        <w:ind w:firstLine="720"/>
        <w:jc w:val="both"/>
        <w:rPr>
          <w:b/>
          <w:bCs/>
          <w:sz w:val="28"/>
          <w:szCs w:val="28"/>
          <w:lang w:val="vi-VN"/>
        </w:rPr>
      </w:pPr>
      <w:r w:rsidRPr="00AA23C7">
        <w:rPr>
          <w:sz w:val="28"/>
          <w:szCs w:val="28"/>
          <w:lang w:val="vi-VN"/>
        </w:rPr>
        <w:lastRenderedPageBreak/>
        <w:t>“</w:t>
      </w:r>
      <w:r w:rsidRPr="00AA23C7">
        <w:rPr>
          <w:b/>
          <w:bCs/>
          <w:sz w:val="28"/>
          <w:szCs w:val="28"/>
          <w:lang w:val="vi-VN"/>
        </w:rPr>
        <w:t>Điều 5. Giao nhiệm vụ bồi thường, giải phóng mặt bằng và bố trí tái định cư</w:t>
      </w:r>
    </w:p>
    <w:p w:rsidR="00751AFD" w:rsidRPr="002F4BA4" w:rsidRDefault="00D406F9" w:rsidP="00F10CBA">
      <w:pPr>
        <w:autoSpaceDE w:val="0"/>
        <w:autoSpaceDN w:val="0"/>
        <w:adjustRightInd w:val="0"/>
        <w:spacing w:before="240"/>
        <w:ind w:firstLine="720"/>
        <w:jc w:val="both"/>
        <w:rPr>
          <w:sz w:val="28"/>
          <w:szCs w:val="28"/>
          <w:lang w:val="vi-VN"/>
        </w:rPr>
      </w:pPr>
      <w:r w:rsidRPr="00AA23C7">
        <w:rPr>
          <w:sz w:val="28"/>
          <w:szCs w:val="28"/>
          <w:lang w:val="vi-VN"/>
        </w:rPr>
        <w:t>Tổ chức làm nhiệm vụ thực hiện công tác bồi thường, giải phóng mặt bằng (sau đây gọi tắt là Tổ chức làm nhiệm vụ bồi thường)</w:t>
      </w:r>
      <w:r w:rsidR="000A3339" w:rsidRPr="002F4BA4">
        <w:rPr>
          <w:sz w:val="28"/>
          <w:szCs w:val="28"/>
          <w:lang w:val="vi-VN"/>
        </w:rPr>
        <w:t xml:space="preserve"> là</w:t>
      </w:r>
      <w:r w:rsidRPr="00AA23C7">
        <w:rPr>
          <w:sz w:val="28"/>
          <w:szCs w:val="28"/>
          <w:lang w:val="vi-VN"/>
        </w:rPr>
        <w:t>:</w:t>
      </w:r>
      <w:r w:rsidR="00C43E1D" w:rsidRPr="00AA23C7">
        <w:rPr>
          <w:sz w:val="28"/>
          <w:szCs w:val="28"/>
          <w:lang w:val="vi-VN"/>
        </w:rPr>
        <w:t xml:space="preserve"> </w:t>
      </w:r>
      <w:r w:rsidR="000A3339" w:rsidRPr="002F4BA4">
        <w:rPr>
          <w:sz w:val="28"/>
          <w:szCs w:val="28"/>
          <w:lang w:val="vi-VN"/>
        </w:rPr>
        <w:t xml:space="preserve">Tổ chức </w:t>
      </w:r>
      <w:r w:rsidR="009F2668" w:rsidRPr="002F4BA4">
        <w:rPr>
          <w:sz w:val="28"/>
          <w:szCs w:val="28"/>
          <w:lang w:val="vi-VN"/>
        </w:rPr>
        <w:t>làm nhiệm vụ</w:t>
      </w:r>
      <w:r w:rsidR="000A3339" w:rsidRPr="002F4BA4">
        <w:rPr>
          <w:sz w:val="28"/>
          <w:szCs w:val="28"/>
          <w:lang w:val="vi-VN"/>
        </w:rPr>
        <w:t xml:space="preserve"> bồi thường</w:t>
      </w:r>
      <w:r w:rsidRPr="00AA23C7">
        <w:rPr>
          <w:sz w:val="28"/>
          <w:szCs w:val="28"/>
          <w:lang w:val="vi-VN"/>
        </w:rPr>
        <w:t xml:space="preserve"> của quận, huyện</w:t>
      </w:r>
      <w:r w:rsidR="007F314B" w:rsidRPr="00AA23C7">
        <w:rPr>
          <w:sz w:val="28"/>
          <w:szCs w:val="28"/>
          <w:lang w:val="vi-VN"/>
        </w:rPr>
        <w:t>; Chủ đầu tư điều hành dự án</w:t>
      </w:r>
      <w:r w:rsidR="00E149F7">
        <w:rPr>
          <w:sz w:val="28"/>
          <w:szCs w:val="28"/>
          <w:lang w:val="vi-VN"/>
        </w:rPr>
        <w:t xml:space="preserve"> </w:t>
      </w:r>
      <w:r w:rsidR="000A3339" w:rsidRPr="002F4BA4">
        <w:rPr>
          <w:sz w:val="28"/>
          <w:szCs w:val="28"/>
          <w:lang w:val="vi-VN"/>
        </w:rPr>
        <w:t>hoặc</w:t>
      </w:r>
      <w:r w:rsidRPr="00AA23C7">
        <w:rPr>
          <w:sz w:val="28"/>
          <w:szCs w:val="28"/>
          <w:lang w:val="vi-VN"/>
        </w:rPr>
        <w:t xml:space="preserve"> các đơn vị được giao nhiệm vụ thực hiện việc bồi thường, giải phóng mặt bằng.”</w:t>
      </w:r>
    </w:p>
    <w:p w:rsidR="00D406F9" w:rsidRPr="00AA23C7" w:rsidRDefault="00D034BC" w:rsidP="00F10CBA">
      <w:pPr>
        <w:autoSpaceDE w:val="0"/>
        <w:autoSpaceDN w:val="0"/>
        <w:adjustRightInd w:val="0"/>
        <w:spacing w:before="120"/>
        <w:ind w:firstLine="720"/>
        <w:jc w:val="both"/>
        <w:rPr>
          <w:sz w:val="28"/>
          <w:szCs w:val="28"/>
          <w:lang w:val="vi-VN"/>
        </w:rPr>
      </w:pPr>
      <w:r w:rsidRPr="00AA23C7">
        <w:rPr>
          <w:sz w:val="28"/>
          <w:szCs w:val="28"/>
          <w:lang w:val="vi-VN"/>
        </w:rPr>
        <w:t xml:space="preserve">3. Điều </w:t>
      </w:r>
      <w:r w:rsidR="000B0937" w:rsidRPr="002F4BA4">
        <w:rPr>
          <w:sz w:val="28"/>
          <w:szCs w:val="28"/>
          <w:lang w:val="vi-VN"/>
        </w:rPr>
        <w:t>6</w:t>
      </w:r>
      <w:r w:rsidR="00C43E1D" w:rsidRPr="00AA23C7">
        <w:rPr>
          <w:sz w:val="28"/>
          <w:szCs w:val="28"/>
          <w:lang w:val="vi-VN"/>
        </w:rPr>
        <w:t xml:space="preserve"> </w:t>
      </w:r>
      <w:r w:rsidRPr="00AA23C7">
        <w:rPr>
          <w:sz w:val="28"/>
          <w:szCs w:val="28"/>
          <w:lang w:val="vi-VN"/>
        </w:rPr>
        <w:t xml:space="preserve">được sửa đổi, </w:t>
      </w:r>
      <w:r w:rsidR="00C43E1D" w:rsidRPr="00AA23C7">
        <w:rPr>
          <w:sz w:val="28"/>
          <w:szCs w:val="28"/>
          <w:lang w:val="vi-VN"/>
        </w:rPr>
        <w:t>bổ sung</w:t>
      </w:r>
      <w:r w:rsidRPr="00AA23C7">
        <w:rPr>
          <w:sz w:val="28"/>
          <w:szCs w:val="28"/>
          <w:lang w:val="vi-VN"/>
        </w:rPr>
        <w:t xml:space="preserve"> như sau:</w:t>
      </w:r>
    </w:p>
    <w:p w:rsidR="004047A6" w:rsidRPr="00AA23C7" w:rsidRDefault="004047A6" w:rsidP="00F10CBA">
      <w:pPr>
        <w:spacing w:before="120"/>
        <w:ind w:firstLine="720"/>
        <w:jc w:val="both"/>
        <w:rPr>
          <w:b/>
          <w:sz w:val="28"/>
          <w:szCs w:val="28"/>
          <w:lang w:val="vi-VN"/>
        </w:rPr>
      </w:pPr>
      <w:r w:rsidRPr="00AA23C7">
        <w:rPr>
          <w:sz w:val="28"/>
          <w:szCs w:val="28"/>
          <w:lang w:val="vi-VN"/>
        </w:rPr>
        <w:t>“</w:t>
      </w:r>
      <w:r w:rsidRPr="00AA23C7">
        <w:rPr>
          <w:b/>
          <w:sz w:val="28"/>
          <w:szCs w:val="28"/>
          <w:lang w:val="vi-VN"/>
        </w:rPr>
        <w:t>Điều 6. Kế hoạch thu hồi đất</w:t>
      </w:r>
    </w:p>
    <w:p w:rsidR="004047A6" w:rsidRPr="00AA23C7" w:rsidRDefault="004047A6" w:rsidP="00F10CBA">
      <w:pPr>
        <w:spacing w:before="120"/>
        <w:ind w:firstLine="720"/>
        <w:jc w:val="both"/>
        <w:rPr>
          <w:sz w:val="28"/>
          <w:szCs w:val="28"/>
          <w:lang w:val="vi-VN"/>
        </w:rPr>
      </w:pPr>
      <w:r w:rsidRPr="00AA23C7">
        <w:rPr>
          <w:sz w:val="28"/>
          <w:szCs w:val="28"/>
          <w:lang w:val="vi-VN"/>
        </w:rPr>
        <w:t>1. Kế hoạch thu hồi đất và phê duyệt Kế hoạch thu hồi đất</w:t>
      </w:r>
    </w:p>
    <w:p w:rsidR="004047A6" w:rsidRPr="00AA23C7" w:rsidRDefault="004047A6" w:rsidP="00F10CBA">
      <w:pPr>
        <w:spacing w:before="120"/>
        <w:ind w:firstLine="720"/>
        <w:jc w:val="both"/>
        <w:rPr>
          <w:sz w:val="28"/>
          <w:szCs w:val="28"/>
          <w:lang w:val="vi-VN"/>
        </w:rPr>
      </w:pPr>
      <w:r w:rsidRPr="00AA23C7">
        <w:rPr>
          <w:sz w:val="28"/>
          <w:szCs w:val="28"/>
          <w:lang w:val="vi-VN"/>
        </w:rPr>
        <w:t xml:space="preserve">Căn cứ kế hoạch sử dụng đất hàng năm của quận, huyện được Ủy ban nhân dân thành phố phê duyệt; </w:t>
      </w:r>
      <w:r w:rsidR="001C1526" w:rsidRPr="002F4BA4">
        <w:rPr>
          <w:sz w:val="28"/>
          <w:szCs w:val="28"/>
          <w:lang w:val="vi-VN"/>
        </w:rPr>
        <w:t xml:space="preserve">Tổ chức làm nhiệm vụ bồi thường các quận, huyện chủ trì phối hợp với </w:t>
      </w:r>
      <w:r w:rsidRPr="00AA23C7">
        <w:rPr>
          <w:sz w:val="28"/>
          <w:szCs w:val="28"/>
          <w:shd w:val="clear" w:color="auto" w:fill="FFFFFF"/>
          <w:lang w:val="vi-VN"/>
        </w:rPr>
        <w:t xml:space="preserve">cơ quan được giao nhiệm vụ chuẩn bị dự án đầu tư </w:t>
      </w:r>
      <w:r w:rsidRPr="00AA23C7">
        <w:rPr>
          <w:sz w:val="28"/>
          <w:szCs w:val="28"/>
          <w:lang w:val="vi-VN"/>
        </w:rPr>
        <w:t>tổng hợp hồ sơ, xây dựng Kế hoạch thu hồi đất gửi cơ quan tài nguyên và môi trường kiểm tra. Trong thời gian 03 (ba) ngày làm việc (kể từ ngày nhận đủ hồ sơ hợp lệ), cơ quan tài nguyên và môi trường trình Ủy ban nhân dân cùng cấp phê duyệt Kế hoạch thu hồi đất, điều tra, khảo sát, đo đạc, kiểm đếm.</w:t>
      </w:r>
    </w:p>
    <w:p w:rsidR="004047A6" w:rsidRPr="00AA23C7" w:rsidRDefault="004047A6" w:rsidP="00F10CBA">
      <w:pPr>
        <w:spacing w:before="120"/>
        <w:ind w:firstLine="720"/>
        <w:jc w:val="both"/>
        <w:rPr>
          <w:sz w:val="28"/>
          <w:szCs w:val="28"/>
          <w:shd w:val="clear" w:color="auto" w:fill="FFFFFF"/>
          <w:lang w:val="vi-VN"/>
        </w:rPr>
      </w:pPr>
      <w:r w:rsidRPr="00AA23C7">
        <w:rPr>
          <w:sz w:val="28"/>
          <w:szCs w:val="28"/>
          <w:shd w:val="clear" w:color="auto" w:fill="FFFFFF"/>
          <w:lang w:val="vi-VN"/>
        </w:rPr>
        <w:t>a) Sở Tài nguyên và Môi trường tham mưu, trình Uỷ ban nhân dân thành phố phê duyệt Kế hoạch thu hồi đất đối với trường hợp thu hồi đất tổ chức</w:t>
      </w:r>
      <w:r w:rsidR="00204A80" w:rsidRPr="00AA23C7">
        <w:rPr>
          <w:sz w:val="28"/>
          <w:szCs w:val="28"/>
          <w:shd w:val="clear" w:color="auto" w:fill="FFFFFF"/>
          <w:lang w:val="vi-VN"/>
        </w:rPr>
        <w:t>, cơ sở tôn giáo, người Việt Nam định cư ở nước ngoài, tổ chức nước ngoài có chức năng ngoại giao, doanh nghiệp có vốn đầu tư nước ngoài</w:t>
      </w:r>
      <w:r w:rsidR="00204A80" w:rsidRPr="002F4BA4">
        <w:rPr>
          <w:sz w:val="28"/>
          <w:szCs w:val="28"/>
          <w:shd w:val="clear" w:color="auto" w:fill="FFFFFF"/>
          <w:lang w:val="vi-VN"/>
        </w:rPr>
        <w:t>; đất nông nghiệp thuộc quỹ đất công ích cấp xã</w:t>
      </w:r>
      <w:r w:rsidRPr="00AA23C7">
        <w:rPr>
          <w:sz w:val="28"/>
          <w:szCs w:val="28"/>
          <w:shd w:val="clear" w:color="auto" w:fill="FFFFFF"/>
          <w:lang w:val="vi-VN"/>
        </w:rPr>
        <w:t xml:space="preserve"> và trường hợp trong khu vực thu hồi đất có cả </w:t>
      </w:r>
      <w:r w:rsidR="000F2707" w:rsidRPr="002F4BA4">
        <w:rPr>
          <w:sz w:val="28"/>
          <w:szCs w:val="28"/>
          <w:shd w:val="clear" w:color="auto" w:fill="FFFFFF"/>
          <w:lang w:val="vi-VN"/>
        </w:rPr>
        <w:t>đối tượng thuộc thẩm quyền của Ủy ban nhân dân thành phố và Ủy ban nhân dân quận, huyện</w:t>
      </w:r>
      <w:r w:rsidRPr="00AA23C7">
        <w:rPr>
          <w:sz w:val="28"/>
          <w:szCs w:val="28"/>
          <w:shd w:val="clear" w:color="auto" w:fill="FFFFFF"/>
          <w:lang w:val="vi-VN"/>
        </w:rPr>
        <w:t>.</w:t>
      </w:r>
    </w:p>
    <w:p w:rsidR="004047A6" w:rsidRPr="00AA23C7" w:rsidRDefault="004047A6" w:rsidP="00F10CBA">
      <w:pPr>
        <w:spacing w:before="120"/>
        <w:ind w:firstLine="720"/>
        <w:jc w:val="both"/>
        <w:rPr>
          <w:sz w:val="28"/>
          <w:szCs w:val="28"/>
          <w:shd w:val="clear" w:color="auto" w:fill="FFFFFF"/>
          <w:lang w:val="vi-VN"/>
        </w:rPr>
      </w:pPr>
      <w:r w:rsidRPr="00AA23C7">
        <w:rPr>
          <w:sz w:val="28"/>
          <w:szCs w:val="28"/>
          <w:lang w:val="vi-VN"/>
        </w:rPr>
        <w:t xml:space="preserve">b) Phòng Tài nguyên và Môi trường quận, huyện tham mưu, trình Uỷ </w:t>
      </w:r>
      <w:r w:rsidRPr="00AA23C7">
        <w:rPr>
          <w:sz w:val="28"/>
          <w:szCs w:val="28"/>
          <w:shd w:val="clear" w:color="auto" w:fill="FFFFFF"/>
          <w:lang w:val="vi-VN"/>
        </w:rPr>
        <w:t xml:space="preserve">ban nhân dân quận, huyện phê duyệt Kế hoạch thu hồi đất đối với trường hợp thu hồi đất </w:t>
      </w:r>
      <w:r w:rsidR="00EE6F99" w:rsidRPr="00AA23C7">
        <w:rPr>
          <w:sz w:val="28"/>
          <w:szCs w:val="28"/>
          <w:shd w:val="clear" w:color="auto" w:fill="FFFFFF"/>
          <w:lang w:val="vi-VN"/>
        </w:rPr>
        <w:t>của hộ gia đình, cá nhân, cộng đồng dân cư; thu hồi đất ở của người Việt Nam định cư ở nước ngoài được sở hữu nhà ở tại Việt Nam</w:t>
      </w:r>
      <w:r w:rsidRPr="00AA23C7">
        <w:rPr>
          <w:sz w:val="28"/>
          <w:szCs w:val="28"/>
          <w:shd w:val="clear" w:color="auto" w:fill="FFFFFF"/>
          <w:lang w:val="vi-VN"/>
        </w:rPr>
        <w:t xml:space="preserve">. </w:t>
      </w:r>
    </w:p>
    <w:p w:rsidR="004047A6" w:rsidRPr="00AA23C7" w:rsidRDefault="004047A6" w:rsidP="00F10CBA">
      <w:pPr>
        <w:spacing w:before="120"/>
        <w:ind w:firstLine="720"/>
        <w:jc w:val="both"/>
        <w:rPr>
          <w:sz w:val="28"/>
          <w:szCs w:val="28"/>
          <w:shd w:val="clear" w:color="auto" w:fill="FFFFFF"/>
          <w:lang w:val="vi-VN"/>
        </w:rPr>
      </w:pPr>
      <w:r w:rsidRPr="00AA23C7">
        <w:rPr>
          <w:sz w:val="28"/>
          <w:szCs w:val="28"/>
          <w:shd w:val="clear" w:color="auto" w:fill="FFFFFF"/>
          <w:lang w:val="vi-VN"/>
        </w:rPr>
        <w:t>c) Ủy ban nhân dân cùng cấp xem xét, phê duyệt Kế hoạch thu hồi đất, điều tra khảo sát, đo đạc, kiểm đếm trong thời gian 02 (hai) ngày làm việc.</w:t>
      </w:r>
    </w:p>
    <w:p w:rsidR="004047A6" w:rsidRPr="00AA23C7" w:rsidRDefault="004047A6" w:rsidP="00F10CBA">
      <w:pPr>
        <w:spacing w:before="120"/>
        <w:ind w:firstLine="720"/>
        <w:jc w:val="both"/>
        <w:rPr>
          <w:sz w:val="28"/>
          <w:szCs w:val="28"/>
          <w:lang w:val="vi-VN"/>
        </w:rPr>
      </w:pPr>
      <w:r w:rsidRPr="00AA23C7">
        <w:rPr>
          <w:sz w:val="28"/>
          <w:szCs w:val="28"/>
          <w:shd w:val="clear" w:color="auto" w:fill="FFFFFF"/>
          <w:lang w:val="vi-VN"/>
        </w:rPr>
        <w:t>d) Trường hợp</w:t>
      </w:r>
      <w:r w:rsidRPr="00AA23C7">
        <w:rPr>
          <w:sz w:val="28"/>
          <w:szCs w:val="28"/>
          <w:lang w:val="vi-VN"/>
        </w:rPr>
        <w:t xml:space="preserve"> khu vực thu hồi đất được Ủy ban nhân dân thành phố ủy quyền cho Ủy ban nhân dân quận, huyện quyết định thu hồi đất thì Phòng Tài nguyên và Môi trường quận, huyện tham mưu, trình Ủy ban nhân dân quận, huyện phê duyệt Kế hoạch thu hồi đất.</w:t>
      </w:r>
    </w:p>
    <w:p w:rsidR="004047A6" w:rsidRPr="002F4BA4" w:rsidRDefault="004047A6" w:rsidP="00F10CBA">
      <w:pPr>
        <w:spacing w:before="120"/>
        <w:ind w:firstLine="720"/>
        <w:jc w:val="both"/>
        <w:rPr>
          <w:sz w:val="28"/>
          <w:szCs w:val="28"/>
          <w:lang w:val="vi-VN"/>
        </w:rPr>
      </w:pPr>
      <w:r w:rsidRPr="00AA23C7">
        <w:rPr>
          <w:sz w:val="28"/>
          <w:szCs w:val="28"/>
          <w:lang w:val="vi-VN"/>
        </w:rPr>
        <w:t>2. Hồ sơ trình phê duyệt Kế hoạch thu hồi đất</w:t>
      </w:r>
    </w:p>
    <w:p w:rsidR="004047A6" w:rsidRPr="00AA23C7" w:rsidRDefault="004047A6" w:rsidP="00F10CBA">
      <w:pPr>
        <w:spacing w:before="120"/>
        <w:ind w:firstLine="720"/>
        <w:jc w:val="both"/>
        <w:rPr>
          <w:sz w:val="28"/>
          <w:szCs w:val="28"/>
          <w:lang w:val="vi-VN"/>
        </w:rPr>
      </w:pPr>
      <w:r w:rsidRPr="00AA23C7">
        <w:rPr>
          <w:sz w:val="28"/>
          <w:szCs w:val="28"/>
          <w:lang w:val="vi-VN"/>
        </w:rPr>
        <w:t>Hồ sơ trình phê duyệt Kế hoạch thu hồi đất gồm:</w:t>
      </w:r>
    </w:p>
    <w:p w:rsidR="004047A6" w:rsidRPr="00AA23C7" w:rsidRDefault="004047A6" w:rsidP="00F10CBA">
      <w:pPr>
        <w:spacing w:before="120"/>
        <w:ind w:firstLine="720"/>
        <w:jc w:val="both"/>
        <w:rPr>
          <w:sz w:val="28"/>
          <w:szCs w:val="28"/>
          <w:lang w:val="vi-VN"/>
        </w:rPr>
      </w:pPr>
      <w:r w:rsidRPr="00AA23C7">
        <w:rPr>
          <w:sz w:val="28"/>
          <w:szCs w:val="28"/>
          <w:lang w:val="vi-VN"/>
        </w:rPr>
        <w:t>a) Tờ trình kèm theo dự thảo Kế hoạch thu hồi đất, điều tra khảo sát, đo đạc, kiểm đếm với các nội dung sau:</w:t>
      </w:r>
    </w:p>
    <w:p w:rsidR="004047A6" w:rsidRPr="00AA23C7" w:rsidRDefault="004047A6" w:rsidP="00F10CBA">
      <w:pPr>
        <w:spacing w:before="120"/>
        <w:ind w:firstLine="720"/>
        <w:jc w:val="both"/>
        <w:rPr>
          <w:sz w:val="28"/>
          <w:szCs w:val="28"/>
        </w:rPr>
      </w:pPr>
      <w:r w:rsidRPr="00AA23C7">
        <w:rPr>
          <w:sz w:val="28"/>
          <w:szCs w:val="28"/>
        </w:rPr>
        <w:t xml:space="preserve">- Lý do thu hồi đất; </w:t>
      </w:r>
    </w:p>
    <w:p w:rsidR="004047A6" w:rsidRPr="00AA23C7" w:rsidRDefault="004047A6" w:rsidP="00F10CBA">
      <w:pPr>
        <w:spacing w:before="120"/>
        <w:ind w:firstLine="720"/>
        <w:jc w:val="both"/>
        <w:rPr>
          <w:sz w:val="28"/>
          <w:szCs w:val="28"/>
        </w:rPr>
      </w:pPr>
      <w:r w:rsidRPr="00AA23C7">
        <w:rPr>
          <w:sz w:val="28"/>
          <w:szCs w:val="28"/>
        </w:rPr>
        <w:lastRenderedPageBreak/>
        <w:t>- Diện tích, vị trí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rsidR="004047A6" w:rsidRPr="00AA23C7" w:rsidRDefault="004047A6" w:rsidP="00F10CBA">
      <w:pPr>
        <w:spacing w:before="120"/>
        <w:ind w:firstLine="720"/>
        <w:jc w:val="both"/>
        <w:rPr>
          <w:sz w:val="28"/>
          <w:szCs w:val="28"/>
        </w:rPr>
      </w:pPr>
      <w:r w:rsidRPr="00AA23C7">
        <w:rPr>
          <w:sz w:val="28"/>
          <w:szCs w:val="28"/>
        </w:rPr>
        <w:t>- Kế hoạch điều tra, khảo sát, đo đạc, kiểm đếm;</w:t>
      </w:r>
    </w:p>
    <w:p w:rsidR="004047A6" w:rsidRPr="00AA23C7" w:rsidRDefault="004047A6" w:rsidP="00F10CBA">
      <w:pPr>
        <w:spacing w:before="120"/>
        <w:ind w:firstLine="720"/>
        <w:jc w:val="both"/>
        <w:rPr>
          <w:sz w:val="28"/>
          <w:szCs w:val="28"/>
        </w:rPr>
      </w:pPr>
      <w:r w:rsidRPr="00AA23C7">
        <w:rPr>
          <w:sz w:val="28"/>
          <w:szCs w:val="28"/>
        </w:rPr>
        <w:t>- Dự kiến về kế hoạch di chuyển và bố trí tái định cư;</w:t>
      </w:r>
    </w:p>
    <w:p w:rsidR="004047A6" w:rsidRPr="00AA23C7" w:rsidRDefault="004047A6" w:rsidP="00F10CBA">
      <w:pPr>
        <w:spacing w:before="120"/>
        <w:ind w:firstLine="720"/>
        <w:jc w:val="both"/>
        <w:rPr>
          <w:sz w:val="28"/>
          <w:szCs w:val="28"/>
        </w:rPr>
      </w:pPr>
      <w:r w:rsidRPr="00AA23C7">
        <w:rPr>
          <w:sz w:val="28"/>
          <w:szCs w:val="28"/>
        </w:rPr>
        <w:t>- Giao nhiệm vụ lập, thực hiện phương án bồi thường, hỗ trợ và tái định cư.</w:t>
      </w:r>
    </w:p>
    <w:p w:rsidR="006C18D7" w:rsidRDefault="004047A6" w:rsidP="00F10CBA">
      <w:pPr>
        <w:spacing w:before="120"/>
        <w:ind w:firstLine="720"/>
        <w:jc w:val="both"/>
        <w:rPr>
          <w:sz w:val="28"/>
          <w:szCs w:val="28"/>
        </w:rPr>
      </w:pPr>
      <w:r w:rsidRPr="00AA23C7">
        <w:rPr>
          <w:sz w:val="28"/>
          <w:szCs w:val="28"/>
        </w:rPr>
        <w:t>b)</w:t>
      </w:r>
      <w:r w:rsidRPr="00AA23C7">
        <w:rPr>
          <w:sz w:val="28"/>
          <w:szCs w:val="28"/>
          <w:lang w:val="vi-VN"/>
        </w:rPr>
        <w:t xml:space="preserve"> </w:t>
      </w:r>
      <w:r w:rsidR="0074036C">
        <w:rPr>
          <w:sz w:val="28"/>
          <w:szCs w:val="28"/>
        </w:rPr>
        <w:t xml:space="preserve">Quyết định phê duyệt quy hoạch chi tiết, </w:t>
      </w:r>
      <w:r w:rsidRPr="00AA23C7">
        <w:rPr>
          <w:sz w:val="28"/>
          <w:szCs w:val="28"/>
          <w:lang w:val="vi-VN"/>
        </w:rPr>
        <w:t>Bản vẽ vị trí, ranh giới, diện tích khu đất thu hồi</w:t>
      </w:r>
      <w:r w:rsidRPr="00AA23C7">
        <w:rPr>
          <w:sz w:val="28"/>
          <w:szCs w:val="28"/>
        </w:rPr>
        <w:t xml:space="preserve"> </w:t>
      </w:r>
      <w:r w:rsidRPr="00AA23C7">
        <w:rPr>
          <w:sz w:val="28"/>
          <w:szCs w:val="28"/>
          <w:lang w:val="vi-VN"/>
        </w:rPr>
        <w:t>để thực hiện dự án</w:t>
      </w:r>
      <w:r w:rsidRPr="00AA23C7">
        <w:rPr>
          <w:sz w:val="28"/>
          <w:szCs w:val="28"/>
        </w:rPr>
        <w:t xml:space="preserve"> </w:t>
      </w:r>
      <w:r w:rsidRPr="00AA23C7">
        <w:rPr>
          <w:sz w:val="28"/>
          <w:szCs w:val="28"/>
          <w:lang w:val="vi-VN"/>
        </w:rPr>
        <w:t xml:space="preserve">đã có trong </w:t>
      </w:r>
      <w:r w:rsidRPr="00AA23C7">
        <w:rPr>
          <w:sz w:val="28"/>
          <w:szCs w:val="28"/>
        </w:rPr>
        <w:t xml:space="preserve">quy hoạch, </w:t>
      </w:r>
      <w:r w:rsidRPr="00AA23C7">
        <w:rPr>
          <w:sz w:val="28"/>
          <w:szCs w:val="28"/>
          <w:lang w:val="vi-VN"/>
        </w:rPr>
        <w:t>kế hoạch sử dụng đất</w:t>
      </w:r>
      <w:r w:rsidRPr="00AA23C7">
        <w:rPr>
          <w:sz w:val="28"/>
          <w:szCs w:val="28"/>
        </w:rPr>
        <w:t xml:space="preserve"> </w:t>
      </w:r>
      <w:r w:rsidRPr="00AA23C7">
        <w:rPr>
          <w:sz w:val="28"/>
          <w:szCs w:val="28"/>
          <w:lang w:val="vi-VN"/>
        </w:rPr>
        <w:t>đã</w:t>
      </w:r>
      <w:r w:rsidRPr="00AA23C7">
        <w:rPr>
          <w:sz w:val="28"/>
          <w:szCs w:val="28"/>
        </w:rPr>
        <w:t xml:space="preserve"> được phê duyệt.</w:t>
      </w:r>
    </w:p>
    <w:p w:rsidR="001C2F03" w:rsidRPr="00AA23C7" w:rsidRDefault="006C18D7" w:rsidP="00F10CBA">
      <w:pPr>
        <w:spacing w:before="120"/>
        <w:ind w:firstLine="720"/>
        <w:jc w:val="both"/>
        <w:rPr>
          <w:sz w:val="28"/>
          <w:szCs w:val="28"/>
        </w:rPr>
      </w:pPr>
      <w:r>
        <w:rPr>
          <w:sz w:val="28"/>
          <w:szCs w:val="28"/>
        </w:rPr>
        <w:t xml:space="preserve">3. Trường hợp dự án có sử dụng đất rừng </w:t>
      </w:r>
      <w:r w:rsidR="00B32353">
        <w:rPr>
          <w:sz w:val="28"/>
          <w:szCs w:val="28"/>
        </w:rPr>
        <w:t xml:space="preserve">thì Tổ chức làm nhiệm vụ bồi thường </w:t>
      </w:r>
      <w:r>
        <w:rPr>
          <w:sz w:val="28"/>
          <w:szCs w:val="28"/>
        </w:rPr>
        <w:t xml:space="preserve">phải thực hiện thủ tục </w:t>
      </w:r>
      <w:r w:rsidR="00B32353">
        <w:rPr>
          <w:sz w:val="28"/>
          <w:szCs w:val="28"/>
        </w:rPr>
        <w:t xml:space="preserve">trình cơ quan có thẩm quyền </w:t>
      </w:r>
      <w:r>
        <w:rPr>
          <w:sz w:val="28"/>
          <w:szCs w:val="28"/>
        </w:rPr>
        <w:t>thu hồi rừng, chuyển mục đích sử dụng theo đúng quy định của pháp luật lâm nghiệp song song với thủ tục thu hồi đất theo quy định của pháp luật đất đai</w:t>
      </w:r>
      <w:r w:rsidR="00F10CBA">
        <w:rPr>
          <w:sz w:val="28"/>
          <w:szCs w:val="28"/>
        </w:rPr>
        <w:t>.</w:t>
      </w:r>
      <w:r w:rsidR="000B0937" w:rsidRPr="00AA23C7">
        <w:rPr>
          <w:sz w:val="28"/>
          <w:szCs w:val="28"/>
        </w:rPr>
        <w:t>”</w:t>
      </w:r>
    </w:p>
    <w:p w:rsidR="000B0937" w:rsidRPr="00AA23C7" w:rsidRDefault="000B0937" w:rsidP="00F10CBA">
      <w:pPr>
        <w:autoSpaceDE w:val="0"/>
        <w:autoSpaceDN w:val="0"/>
        <w:adjustRightInd w:val="0"/>
        <w:spacing w:before="240"/>
        <w:ind w:firstLine="720"/>
        <w:jc w:val="both"/>
        <w:rPr>
          <w:sz w:val="28"/>
          <w:szCs w:val="28"/>
          <w:lang w:val="vi-VN"/>
        </w:rPr>
      </w:pPr>
      <w:r w:rsidRPr="00AA23C7">
        <w:rPr>
          <w:sz w:val="28"/>
          <w:szCs w:val="28"/>
        </w:rPr>
        <w:t xml:space="preserve">4. </w:t>
      </w:r>
      <w:r w:rsidRPr="00AA23C7">
        <w:rPr>
          <w:sz w:val="28"/>
          <w:szCs w:val="28"/>
          <w:lang w:val="vi-VN"/>
        </w:rPr>
        <w:t>Điều 7 được sửa đổi, bổ sung như sau:</w:t>
      </w:r>
    </w:p>
    <w:p w:rsidR="00004954" w:rsidRPr="002F4BA4" w:rsidRDefault="001C2F03" w:rsidP="00F10CBA">
      <w:pPr>
        <w:spacing w:before="120"/>
        <w:ind w:firstLine="720"/>
        <w:jc w:val="both"/>
        <w:rPr>
          <w:b/>
          <w:sz w:val="28"/>
          <w:szCs w:val="28"/>
          <w:lang w:val="vi-VN"/>
        </w:rPr>
      </w:pPr>
      <w:r w:rsidRPr="002F4BA4">
        <w:rPr>
          <w:b/>
          <w:sz w:val="28"/>
          <w:szCs w:val="28"/>
          <w:lang w:val="vi-VN"/>
        </w:rPr>
        <w:t>“</w:t>
      </w:r>
      <w:r w:rsidR="00004954" w:rsidRPr="002F4BA4">
        <w:rPr>
          <w:b/>
          <w:sz w:val="28"/>
          <w:szCs w:val="28"/>
          <w:lang w:val="vi-VN"/>
        </w:rPr>
        <w:t>Điều 7. Thông báo thu hồi đất</w:t>
      </w:r>
    </w:p>
    <w:p w:rsidR="00004954" w:rsidRPr="002F4BA4" w:rsidRDefault="00004954" w:rsidP="00F10CBA">
      <w:pPr>
        <w:spacing w:before="120"/>
        <w:ind w:firstLine="720"/>
        <w:jc w:val="both"/>
        <w:rPr>
          <w:sz w:val="28"/>
          <w:szCs w:val="28"/>
          <w:lang w:val="vi-VN"/>
        </w:rPr>
      </w:pPr>
      <w:r w:rsidRPr="002F4BA4">
        <w:rPr>
          <w:sz w:val="28"/>
          <w:szCs w:val="28"/>
          <w:lang w:val="vi-VN"/>
        </w:rPr>
        <w:t>1. Thông báo thu hồi đất</w:t>
      </w:r>
    </w:p>
    <w:p w:rsidR="00004954" w:rsidRPr="002F4BA4" w:rsidRDefault="00004954" w:rsidP="00F10CBA">
      <w:pPr>
        <w:spacing w:before="120"/>
        <w:ind w:firstLine="720"/>
        <w:jc w:val="both"/>
        <w:rPr>
          <w:sz w:val="28"/>
          <w:szCs w:val="28"/>
          <w:lang w:val="vi-VN"/>
        </w:rPr>
      </w:pPr>
      <w:r w:rsidRPr="002F4BA4">
        <w:rPr>
          <w:sz w:val="28"/>
          <w:szCs w:val="28"/>
          <w:lang w:val="vi-VN"/>
        </w:rPr>
        <w:t>a) Trong thời gian 07 (bảy) ngày làm việc kể từ ngày cơ quan có thẩm quyền phê duyệt Kế hoạch thu hồi đất, tổ chức làm nhiệm vụ bồi thường tại các quận, huyện có trách nhiệm nộp hồ sơ tại cơ quan tài nguyên và môi trường để thẩm tra và trình Ủy ban nhân dân cùng cấp ký Thông báo thu hồi đất.</w:t>
      </w:r>
    </w:p>
    <w:p w:rsidR="00004954" w:rsidRPr="002F4BA4" w:rsidRDefault="00004954" w:rsidP="00F10CBA">
      <w:pPr>
        <w:spacing w:before="120"/>
        <w:ind w:firstLine="720"/>
        <w:jc w:val="both"/>
        <w:rPr>
          <w:sz w:val="28"/>
          <w:szCs w:val="28"/>
          <w:lang w:val="vi-VN"/>
        </w:rPr>
      </w:pPr>
      <w:r w:rsidRPr="002F4BA4">
        <w:rPr>
          <w:sz w:val="28"/>
          <w:szCs w:val="28"/>
          <w:lang w:val="vi-VN"/>
        </w:rPr>
        <w:t>b) Trước khi có Quyết định thu hồi đất, chậm nhất là 90 (chín mươi) ngày đối với đất nông nghiệp và 180 (một trăm tám mươi) ngày đối với đất phi nông nghiệp, cơ quan nhà nước có thẩm quyền phải thông báo thu hồi đất cho người có đất thu hồi biết. Nội dung thông báo thu hồi đất bao gồm:</w:t>
      </w:r>
    </w:p>
    <w:p w:rsidR="00004954" w:rsidRPr="002F4BA4" w:rsidRDefault="00004954" w:rsidP="00F10CBA">
      <w:pPr>
        <w:spacing w:before="120"/>
        <w:ind w:firstLine="720"/>
        <w:jc w:val="both"/>
        <w:rPr>
          <w:sz w:val="28"/>
          <w:szCs w:val="28"/>
          <w:lang w:val="vi-VN"/>
        </w:rPr>
      </w:pPr>
      <w:r w:rsidRPr="002F4BA4">
        <w:rPr>
          <w:sz w:val="28"/>
          <w:szCs w:val="28"/>
          <w:lang w:val="vi-VN"/>
        </w:rPr>
        <w:t xml:space="preserve"> - Lý do thu hồi đất; </w:t>
      </w:r>
    </w:p>
    <w:p w:rsidR="00004954" w:rsidRPr="002F4BA4" w:rsidRDefault="00004954" w:rsidP="00F10CBA">
      <w:pPr>
        <w:spacing w:before="120"/>
        <w:ind w:firstLine="720"/>
        <w:jc w:val="both"/>
        <w:rPr>
          <w:sz w:val="28"/>
          <w:szCs w:val="28"/>
          <w:lang w:val="vi-VN"/>
        </w:rPr>
      </w:pPr>
      <w:r w:rsidRPr="002F4BA4">
        <w:rPr>
          <w:sz w:val="28"/>
          <w:szCs w:val="28"/>
          <w:lang w:val="vi-VN"/>
        </w:rPr>
        <w:t>- Diện tích, vị trí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rsidR="00004954" w:rsidRPr="002F4BA4" w:rsidRDefault="00004954" w:rsidP="00F10CBA">
      <w:pPr>
        <w:spacing w:before="120"/>
        <w:ind w:firstLine="720"/>
        <w:jc w:val="both"/>
        <w:rPr>
          <w:sz w:val="28"/>
          <w:szCs w:val="28"/>
          <w:lang w:val="vi-VN"/>
        </w:rPr>
      </w:pPr>
      <w:r w:rsidRPr="002F4BA4">
        <w:rPr>
          <w:sz w:val="28"/>
          <w:szCs w:val="28"/>
          <w:lang w:val="vi-VN"/>
        </w:rPr>
        <w:t>- Kế hoạch điều tra, khảo sát, đo đạc, kiểm đếm;</w:t>
      </w:r>
    </w:p>
    <w:p w:rsidR="00004954" w:rsidRPr="002F4BA4" w:rsidRDefault="00004954" w:rsidP="00F10CBA">
      <w:pPr>
        <w:spacing w:before="120"/>
        <w:ind w:firstLine="720"/>
        <w:jc w:val="both"/>
        <w:rPr>
          <w:sz w:val="28"/>
          <w:szCs w:val="28"/>
          <w:lang w:val="vi-VN"/>
        </w:rPr>
      </w:pPr>
      <w:r w:rsidRPr="002F4BA4">
        <w:rPr>
          <w:sz w:val="28"/>
          <w:szCs w:val="28"/>
          <w:lang w:val="vi-VN"/>
        </w:rPr>
        <w:t>- Dự kiến về kế hoạch di chuyển và bố trí tái định cư.</w:t>
      </w:r>
    </w:p>
    <w:p w:rsidR="00004954" w:rsidRPr="002F4BA4" w:rsidRDefault="00607C96" w:rsidP="00F10CBA">
      <w:pPr>
        <w:spacing w:before="120"/>
        <w:ind w:firstLine="720"/>
        <w:jc w:val="both"/>
        <w:rPr>
          <w:sz w:val="28"/>
          <w:szCs w:val="28"/>
          <w:lang w:val="vi-VN"/>
        </w:rPr>
      </w:pPr>
      <w:r w:rsidRPr="002F4BA4">
        <w:rPr>
          <w:sz w:val="28"/>
          <w:szCs w:val="28"/>
          <w:lang w:val="vi-VN"/>
        </w:rPr>
        <w:t>c</w:t>
      </w:r>
      <w:r w:rsidR="00004954" w:rsidRPr="002F4BA4">
        <w:rPr>
          <w:sz w:val="28"/>
          <w:szCs w:val="28"/>
          <w:lang w:val="vi-VN"/>
        </w:rPr>
        <w:t>) Ủy ban nhân dân phường, xã nơi có đất thu hồi có trách nhiệm phối hợp với tổ chức làm nhiệm vụ bồi thường triển khai thực hiện thông báo thu hồi đất; gửi thông báo thu hồi đất đến từng người có đất thu hồi, họp phổ biến đến người dân trong khu vực có đất thu hồi và thông báo trên phương tiện thông tin đại chúng, niêm yết thông báo tại trụ sở Ủy ban nhân dân phường, xã và địa điểm sinh hoạt chung của khu dân cư nơi có đất thu hồi.</w:t>
      </w:r>
    </w:p>
    <w:p w:rsidR="00607C96" w:rsidRPr="00607C96" w:rsidRDefault="00607C96" w:rsidP="00607C96">
      <w:pPr>
        <w:spacing w:before="120" w:after="280" w:afterAutospacing="1"/>
        <w:ind w:firstLine="709"/>
        <w:jc w:val="both"/>
        <w:rPr>
          <w:sz w:val="28"/>
          <w:szCs w:val="28"/>
          <w:lang w:val="vi-VN"/>
        </w:rPr>
      </w:pPr>
      <w:r w:rsidRPr="002F4BA4">
        <w:rPr>
          <w:sz w:val="28"/>
          <w:szCs w:val="28"/>
          <w:lang w:val="vi-VN"/>
        </w:rPr>
        <w:lastRenderedPageBreak/>
        <w:t xml:space="preserve">d) </w:t>
      </w:r>
      <w:r w:rsidRPr="00607C96">
        <w:rPr>
          <w:sz w:val="28"/>
          <w:szCs w:val="28"/>
          <w:lang w:val="vi-VN"/>
        </w:rPr>
        <w:t xml:space="preserve">Trường hợp người sử dụng đất trong khu vực thu hồi đất đồng ý để cơ quan nhà nước có thẩm quyền thu hồi đất trước thời hạn quy định tại </w:t>
      </w:r>
      <w:r w:rsidRPr="002F4BA4">
        <w:rPr>
          <w:sz w:val="28"/>
          <w:szCs w:val="28"/>
          <w:lang w:val="vi-VN"/>
        </w:rPr>
        <w:t xml:space="preserve">tiết b điểm 1 </w:t>
      </w:r>
      <w:r w:rsidRPr="00607C96">
        <w:rPr>
          <w:sz w:val="28"/>
          <w:szCs w:val="28"/>
          <w:lang w:val="vi-VN"/>
        </w:rPr>
        <w:t xml:space="preserve">khoản </w:t>
      </w:r>
      <w:r w:rsidRPr="002F4BA4">
        <w:rPr>
          <w:sz w:val="28"/>
          <w:szCs w:val="28"/>
          <w:lang w:val="vi-VN"/>
        </w:rPr>
        <w:t>4</w:t>
      </w:r>
      <w:r w:rsidRPr="00607C96">
        <w:rPr>
          <w:sz w:val="28"/>
          <w:szCs w:val="28"/>
          <w:lang w:val="vi-VN"/>
        </w:rPr>
        <w:t xml:space="preserve"> Điều này thì Ủy ban nhân dân cấp có thẩm quyền quyết định thu hồi đất mà không phải chờ đến hết thời hạn thông báo thu hồi đất.</w:t>
      </w:r>
    </w:p>
    <w:p w:rsidR="00004954" w:rsidRPr="002F4BA4" w:rsidRDefault="00004954" w:rsidP="00F10CBA">
      <w:pPr>
        <w:spacing w:before="120"/>
        <w:ind w:firstLine="720"/>
        <w:jc w:val="both"/>
        <w:rPr>
          <w:sz w:val="28"/>
          <w:szCs w:val="28"/>
          <w:lang w:val="vi-VN"/>
        </w:rPr>
      </w:pPr>
      <w:r w:rsidRPr="002F4BA4">
        <w:rPr>
          <w:sz w:val="28"/>
          <w:szCs w:val="28"/>
          <w:lang w:val="vi-VN"/>
        </w:rPr>
        <w:t xml:space="preserve">2. Trình ban hành Thông báo thu hồi đất </w:t>
      </w:r>
    </w:p>
    <w:p w:rsidR="005D3F39" w:rsidRPr="00AA23C7" w:rsidRDefault="00004954" w:rsidP="00F10CBA">
      <w:pPr>
        <w:spacing w:before="120"/>
        <w:ind w:firstLine="720"/>
        <w:jc w:val="both"/>
        <w:rPr>
          <w:sz w:val="28"/>
          <w:szCs w:val="28"/>
          <w:shd w:val="clear" w:color="auto" w:fill="FFFFFF"/>
          <w:lang w:val="vi-VN"/>
        </w:rPr>
      </w:pPr>
      <w:r w:rsidRPr="002F4BA4">
        <w:rPr>
          <w:sz w:val="28"/>
          <w:szCs w:val="28"/>
          <w:lang w:val="vi-VN"/>
        </w:rPr>
        <w:t xml:space="preserve">a) Sở Tài nguyên và Môi trường tham mưu, trình Uỷ ban nhân dân thành phố ban hành Thông báo </w:t>
      </w:r>
      <w:r w:rsidR="005D3F39" w:rsidRPr="00AA23C7">
        <w:rPr>
          <w:sz w:val="28"/>
          <w:szCs w:val="28"/>
          <w:shd w:val="clear" w:color="auto" w:fill="FFFFFF"/>
          <w:lang w:val="vi-VN"/>
        </w:rPr>
        <w:t xml:space="preserve">thu hồi đất </w:t>
      </w:r>
      <w:r w:rsidR="005D3F39" w:rsidRPr="002F4BA4">
        <w:rPr>
          <w:sz w:val="28"/>
          <w:szCs w:val="28"/>
          <w:shd w:val="clear" w:color="auto" w:fill="FFFFFF"/>
          <w:lang w:val="vi-VN"/>
        </w:rPr>
        <w:t xml:space="preserve">đối với </w:t>
      </w:r>
      <w:r w:rsidR="005D3F39" w:rsidRPr="00AA23C7">
        <w:rPr>
          <w:sz w:val="28"/>
          <w:szCs w:val="28"/>
          <w:shd w:val="clear" w:color="auto" w:fill="FFFFFF"/>
          <w:lang w:val="vi-VN"/>
        </w:rPr>
        <w:t>tổ chức, cơ sở tôn giáo, người Việt Nam định cư ở nước ngoài, tổ chức nước ngoài có chức năng ngoại giao, doanh nghiệp có vốn đầu tư nước ngoài</w:t>
      </w:r>
      <w:r w:rsidR="005D3F39" w:rsidRPr="002F4BA4">
        <w:rPr>
          <w:sz w:val="28"/>
          <w:szCs w:val="28"/>
          <w:shd w:val="clear" w:color="auto" w:fill="FFFFFF"/>
          <w:lang w:val="vi-VN"/>
        </w:rPr>
        <w:t>; đất nông nghiệp thuộc quỹ đất công ích cấp xã</w:t>
      </w:r>
      <w:r w:rsidR="005D3F39" w:rsidRPr="00AA23C7">
        <w:rPr>
          <w:sz w:val="28"/>
          <w:szCs w:val="28"/>
          <w:shd w:val="clear" w:color="auto" w:fill="FFFFFF"/>
          <w:lang w:val="vi-VN"/>
        </w:rPr>
        <w:t xml:space="preserve"> và trường hợp trong khu vực thu hồi đất có cả </w:t>
      </w:r>
      <w:r w:rsidR="005D3F39" w:rsidRPr="002F4BA4">
        <w:rPr>
          <w:sz w:val="28"/>
          <w:szCs w:val="28"/>
          <w:shd w:val="clear" w:color="auto" w:fill="FFFFFF"/>
          <w:lang w:val="vi-VN"/>
        </w:rPr>
        <w:t>đối tượng thuộc thẩm quyền của Ủy ban nhân dân thành phố và Ủy ban nhân dân quận, huyện</w:t>
      </w:r>
      <w:r w:rsidR="005D3F39" w:rsidRPr="00AA23C7">
        <w:rPr>
          <w:sz w:val="28"/>
          <w:szCs w:val="28"/>
          <w:shd w:val="clear" w:color="auto" w:fill="FFFFFF"/>
          <w:lang w:val="vi-VN"/>
        </w:rPr>
        <w:t>.</w:t>
      </w:r>
    </w:p>
    <w:p w:rsidR="00A377F9" w:rsidRPr="00AA23C7" w:rsidRDefault="00004954" w:rsidP="00F10CBA">
      <w:pPr>
        <w:spacing w:before="120"/>
        <w:ind w:firstLine="720"/>
        <w:jc w:val="both"/>
        <w:rPr>
          <w:sz w:val="28"/>
          <w:szCs w:val="28"/>
          <w:shd w:val="clear" w:color="auto" w:fill="FFFFFF"/>
          <w:lang w:val="vi-VN"/>
        </w:rPr>
      </w:pPr>
      <w:r w:rsidRPr="002F4BA4">
        <w:rPr>
          <w:sz w:val="28"/>
          <w:szCs w:val="28"/>
          <w:lang w:val="vi-VN"/>
        </w:rPr>
        <w:t xml:space="preserve">b) Phòng Tài nguyên và Môi trường quận, huyện tham mưu, trình Uỷ ban nhân dân quận, huyện ban hành Thông báo thu hồi đất đối với </w:t>
      </w:r>
      <w:r w:rsidR="00A377F9" w:rsidRPr="00AA23C7">
        <w:rPr>
          <w:sz w:val="28"/>
          <w:szCs w:val="28"/>
          <w:shd w:val="clear" w:color="auto" w:fill="FFFFFF"/>
          <w:lang w:val="vi-VN"/>
        </w:rPr>
        <w:t xml:space="preserve">trường hợp thu hồi đất của hộ gia đình, cá nhân, cộng đồng dân cư; thu hồi đất ở của người Việt Nam định cư ở nước ngoài được sở hữu nhà ở tại Việt Nam. </w:t>
      </w:r>
    </w:p>
    <w:p w:rsidR="00004954" w:rsidRPr="002F4BA4" w:rsidRDefault="00004954" w:rsidP="00F10CBA">
      <w:pPr>
        <w:spacing w:before="120"/>
        <w:ind w:firstLine="720"/>
        <w:jc w:val="both"/>
        <w:rPr>
          <w:sz w:val="28"/>
          <w:szCs w:val="28"/>
          <w:lang w:val="vi-VN"/>
        </w:rPr>
      </w:pPr>
      <w:r w:rsidRPr="002F4BA4">
        <w:rPr>
          <w:sz w:val="28"/>
          <w:szCs w:val="28"/>
          <w:lang w:val="vi-VN"/>
        </w:rPr>
        <w:t>c) Trường hợp khu vực thu hồi đất được Ủy ban nhân dân thành phố ủy quyền cho Ủy ban nhân dân quận, huyện quyết định thu hồi đất thì Phòng Tài nguyên và Môi trường quận, huyện tham mưu, trình Ủy ban nhân dân quận, huyện ban hành Thông báo thu hồi đất.</w:t>
      </w:r>
    </w:p>
    <w:p w:rsidR="00004954" w:rsidRPr="002F4BA4" w:rsidRDefault="00004954" w:rsidP="00F10CBA">
      <w:pPr>
        <w:spacing w:before="120"/>
        <w:ind w:firstLine="720"/>
        <w:jc w:val="both"/>
        <w:rPr>
          <w:sz w:val="28"/>
          <w:szCs w:val="28"/>
          <w:lang w:val="vi-VN"/>
        </w:rPr>
      </w:pPr>
      <w:r w:rsidRPr="002F4BA4">
        <w:rPr>
          <w:sz w:val="28"/>
          <w:szCs w:val="28"/>
          <w:lang w:val="vi-VN"/>
        </w:rPr>
        <w:t>3. Hồ sơ trình ban hành Thông báo thu hồi đất</w:t>
      </w:r>
    </w:p>
    <w:p w:rsidR="00004954" w:rsidRPr="002F4BA4" w:rsidRDefault="00004954" w:rsidP="00F10CBA">
      <w:pPr>
        <w:spacing w:before="120"/>
        <w:ind w:firstLine="720"/>
        <w:jc w:val="both"/>
        <w:rPr>
          <w:sz w:val="28"/>
          <w:szCs w:val="28"/>
          <w:lang w:val="vi-VN"/>
        </w:rPr>
      </w:pPr>
      <w:r w:rsidRPr="002F4BA4">
        <w:rPr>
          <w:sz w:val="28"/>
          <w:szCs w:val="28"/>
          <w:lang w:val="vi-VN"/>
        </w:rPr>
        <w:t>Hồ sơ trình ban hành Thông báo thu hồi đất gồm:</w:t>
      </w:r>
    </w:p>
    <w:p w:rsidR="00004954" w:rsidRPr="002F4BA4" w:rsidRDefault="00004954" w:rsidP="00F10CBA">
      <w:pPr>
        <w:spacing w:before="120"/>
        <w:ind w:firstLine="720"/>
        <w:jc w:val="both"/>
        <w:rPr>
          <w:sz w:val="28"/>
          <w:szCs w:val="28"/>
          <w:lang w:val="vi-VN"/>
        </w:rPr>
      </w:pPr>
      <w:r w:rsidRPr="002F4BA4">
        <w:rPr>
          <w:sz w:val="28"/>
          <w:szCs w:val="28"/>
          <w:lang w:val="vi-VN"/>
        </w:rPr>
        <w:t xml:space="preserve">a) Tờ trình và kèm theo dự thảo Thông báo thu hồi đất để thực hiện dự án theo Mẫu số 07 ban hành kèm theo Thông tư 30/2014/TT-BTNMT ngày 02 tháng 6 năm 2014 của </w:t>
      </w:r>
      <w:r w:rsidR="009F6616" w:rsidRPr="002F4BA4">
        <w:rPr>
          <w:sz w:val="28"/>
          <w:szCs w:val="28"/>
          <w:lang w:val="vi-VN"/>
        </w:rPr>
        <w:t xml:space="preserve">Bộ trưởng </w:t>
      </w:r>
      <w:r w:rsidRPr="002F4BA4">
        <w:rPr>
          <w:sz w:val="28"/>
          <w:szCs w:val="28"/>
          <w:lang w:val="vi-VN"/>
        </w:rPr>
        <w:t xml:space="preserve">Bộ Tài nguyên và Môi trường </w:t>
      </w:r>
      <w:r w:rsidRPr="00AA23C7">
        <w:rPr>
          <w:sz w:val="28"/>
          <w:szCs w:val="28"/>
          <w:lang w:val="vi-VN"/>
        </w:rPr>
        <w:t>Quy định về hồ sơ giao đất, cho thuê đất, chuyển mục đích sử dụng đất, thu hồi đất</w:t>
      </w:r>
      <w:r w:rsidRPr="002F4BA4">
        <w:rPr>
          <w:sz w:val="28"/>
          <w:szCs w:val="28"/>
          <w:lang w:val="vi-VN"/>
        </w:rPr>
        <w:t>.</w:t>
      </w:r>
    </w:p>
    <w:p w:rsidR="00004954" w:rsidRPr="002F4BA4" w:rsidRDefault="00004954" w:rsidP="00F10CBA">
      <w:pPr>
        <w:spacing w:before="120"/>
        <w:ind w:firstLine="720"/>
        <w:jc w:val="both"/>
        <w:rPr>
          <w:sz w:val="28"/>
          <w:szCs w:val="28"/>
          <w:lang w:val="vi-VN"/>
        </w:rPr>
      </w:pPr>
      <w:r w:rsidRPr="002F4BA4">
        <w:rPr>
          <w:sz w:val="28"/>
          <w:szCs w:val="28"/>
          <w:lang w:val="vi-VN"/>
        </w:rPr>
        <w:t>Trường hợp dự án có sử dụng đất trồng lúa, đất rừng phòng hộ, đất rừng đặc dụng vào mục đích khác mà không thuộc trường hợp được Quốc hội quyết định đầu tư hoặc Thủ tướng Chính phủ chấp thuận chủ trương đầu tư thì phải có văn bản chấp thuận cho phép chuyển mục đích sử dụng đất của Thủ tướng Chính phủ hoặc Nghị quyết của Hội đồng nhân dân thành phố cho phép chuyển mục đích sử dụng đất theo quy định tại Khoản 1 Điều 58 của Luật Đất đai năm 2013 và Khoản 2 Điều 68 của Nghị định số 43/2014/NĐ-CP ngày 15 tháng 5 năm 2014 của Chính phủ;</w:t>
      </w:r>
      <w:r w:rsidR="00CC1FA2" w:rsidRPr="002F4BA4">
        <w:rPr>
          <w:sz w:val="28"/>
          <w:szCs w:val="28"/>
          <w:lang w:val="vi-VN"/>
        </w:rPr>
        <w:t xml:space="preserve"> trường hợp dự án có sử dụng đất rừng sản xuất thì phải có văn bản quyết định chủ trương chuyển mục đích sử dụng rừng sang mục đích khác của Quốc hội, Thủ tướng Chính phủ hoặc Hội đồng nhân dân thành phố theo quy định tại Điều 20 Luật Lâm nghiệp năm 2019 </w:t>
      </w:r>
      <w:r w:rsidR="005A7BF2" w:rsidRPr="002F4BA4">
        <w:rPr>
          <w:sz w:val="28"/>
          <w:szCs w:val="28"/>
          <w:lang w:val="vi-VN"/>
        </w:rPr>
        <w:t>và Điều 41 Nghị định số 156/2018/NĐ-CP ngày 16 tháng 11 năm 2018 của Chính phủ.</w:t>
      </w:r>
    </w:p>
    <w:p w:rsidR="00004954" w:rsidRPr="002F4BA4" w:rsidRDefault="00004954" w:rsidP="00F10CBA">
      <w:pPr>
        <w:spacing w:before="120"/>
        <w:ind w:firstLine="720"/>
        <w:jc w:val="both"/>
        <w:rPr>
          <w:sz w:val="28"/>
          <w:szCs w:val="28"/>
          <w:lang w:val="vi-VN"/>
        </w:rPr>
      </w:pPr>
      <w:r w:rsidRPr="002F4BA4">
        <w:rPr>
          <w:sz w:val="28"/>
          <w:szCs w:val="28"/>
          <w:lang w:val="vi-VN"/>
        </w:rPr>
        <w:t>b) Bản vẽ vị trí, ranh giới, diện tích khu đất thu hồi để thực hiện dự án (đã có trong kế hoạch sử dụng đất hàng năm của quận, huyện được phê duyệt);</w:t>
      </w:r>
    </w:p>
    <w:p w:rsidR="00004954" w:rsidRPr="002F4BA4" w:rsidRDefault="00004954" w:rsidP="00F10CBA">
      <w:pPr>
        <w:spacing w:before="120"/>
        <w:ind w:firstLine="720"/>
        <w:jc w:val="both"/>
        <w:rPr>
          <w:sz w:val="28"/>
          <w:szCs w:val="28"/>
          <w:lang w:val="vi-VN"/>
        </w:rPr>
      </w:pPr>
      <w:r w:rsidRPr="002F4BA4">
        <w:rPr>
          <w:sz w:val="28"/>
          <w:szCs w:val="28"/>
          <w:lang w:val="vi-VN"/>
        </w:rPr>
        <w:lastRenderedPageBreak/>
        <w:t>c) Trích lục bản đồ địa chính thửa đất hoặc trích đo địa chính thửa đất đối với các thửa đất nằm trong ranh giới khu đất thu hồi để thực hiện dự án.”</w:t>
      </w:r>
    </w:p>
    <w:p w:rsidR="00136070" w:rsidRPr="002F4BA4" w:rsidRDefault="00136070" w:rsidP="00F10CBA">
      <w:pPr>
        <w:autoSpaceDE w:val="0"/>
        <w:autoSpaceDN w:val="0"/>
        <w:adjustRightInd w:val="0"/>
        <w:spacing w:before="240"/>
        <w:ind w:firstLine="720"/>
        <w:jc w:val="both"/>
        <w:rPr>
          <w:sz w:val="28"/>
          <w:szCs w:val="28"/>
          <w:lang w:val="vi-VN"/>
        </w:rPr>
      </w:pPr>
      <w:r w:rsidRPr="002F4BA4">
        <w:rPr>
          <w:sz w:val="28"/>
          <w:szCs w:val="28"/>
          <w:lang w:val="vi-VN"/>
        </w:rPr>
        <w:t>5. Điều 9 được sửa đổi, bổ sung như sau:</w:t>
      </w:r>
    </w:p>
    <w:p w:rsidR="00B16002" w:rsidRPr="002F4BA4" w:rsidRDefault="00B16002" w:rsidP="00F10CBA">
      <w:pPr>
        <w:autoSpaceDE w:val="0"/>
        <w:autoSpaceDN w:val="0"/>
        <w:adjustRightInd w:val="0"/>
        <w:spacing w:before="120"/>
        <w:ind w:firstLine="720"/>
        <w:jc w:val="both"/>
        <w:rPr>
          <w:b/>
          <w:bCs/>
          <w:sz w:val="28"/>
          <w:szCs w:val="28"/>
          <w:lang w:val="vi-VN"/>
        </w:rPr>
      </w:pPr>
      <w:r w:rsidRPr="002F4BA4">
        <w:rPr>
          <w:sz w:val="28"/>
          <w:szCs w:val="28"/>
          <w:lang w:val="vi-VN"/>
        </w:rPr>
        <w:t>“</w:t>
      </w:r>
      <w:r w:rsidRPr="002F4BA4">
        <w:rPr>
          <w:b/>
          <w:bCs/>
          <w:sz w:val="28"/>
          <w:szCs w:val="28"/>
          <w:lang w:val="vi-VN"/>
        </w:rPr>
        <w:t>Điều 9. Hồ sơ ban hành Quyết định thu hồi đất</w:t>
      </w:r>
    </w:p>
    <w:p w:rsidR="00136070" w:rsidRPr="002F4BA4" w:rsidRDefault="00B16002" w:rsidP="00F10CBA">
      <w:pPr>
        <w:autoSpaceDE w:val="0"/>
        <w:autoSpaceDN w:val="0"/>
        <w:adjustRightInd w:val="0"/>
        <w:spacing w:before="120"/>
        <w:ind w:firstLine="720"/>
        <w:jc w:val="both"/>
        <w:rPr>
          <w:sz w:val="28"/>
          <w:szCs w:val="28"/>
          <w:lang w:val="vi-VN"/>
        </w:rPr>
      </w:pPr>
      <w:r w:rsidRPr="002F4BA4">
        <w:rPr>
          <w:sz w:val="28"/>
          <w:szCs w:val="28"/>
          <w:lang w:val="vi-VN"/>
        </w:rPr>
        <w:t xml:space="preserve">1. Hồ sơ trình Ủy ban nhân dân cấp có thẩm </w:t>
      </w:r>
      <w:r w:rsidR="007D5FE8" w:rsidRPr="002F4BA4">
        <w:rPr>
          <w:sz w:val="28"/>
          <w:szCs w:val="28"/>
          <w:lang w:val="vi-VN"/>
        </w:rPr>
        <w:t>quyền ban hành Quyết định thu hồi đất gồm:</w:t>
      </w:r>
    </w:p>
    <w:p w:rsidR="007D5FE8" w:rsidRPr="00AA23C7" w:rsidRDefault="007D5FE8" w:rsidP="00F10CBA">
      <w:pPr>
        <w:autoSpaceDE w:val="0"/>
        <w:autoSpaceDN w:val="0"/>
        <w:adjustRightInd w:val="0"/>
        <w:spacing w:before="120"/>
        <w:ind w:firstLine="720"/>
        <w:jc w:val="both"/>
        <w:rPr>
          <w:sz w:val="28"/>
          <w:szCs w:val="28"/>
        </w:rPr>
      </w:pPr>
      <w:r w:rsidRPr="00AA23C7">
        <w:rPr>
          <w:sz w:val="28"/>
          <w:szCs w:val="28"/>
        </w:rPr>
        <w:t>a) Thông báo thu hồi đất;</w:t>
      </w:r>
    </w:p>
    <w:p w:rsidR="007D5FE8" w:rsidRPr="00AA23C7" w:rsidRDefault="007D5FE8" w:rsidP="00F10CBA">
      <w:pPr>
        <w:autoSpaceDE w:val="0"/>
        <w:autoSpaceDN w:val="0"/>
        <w:adjustRightInd w:val="0"/>
        <w:spacing w:before="120"/>
        <w:ind w:firstLine="720"/>
        <w:jc w:val="both"/>
        <w:rPr>
          <w:sz w:val="28"/>
          <w:szCs w:val="28"/>
        </w:rPr>
      </w:pPr>
      <w:r w:rsidRPr="00AA23C7">
        <w:rPr>
          <w:sz w:val="28"/>
          <w:szCs w:val="28"/>
        </w:rPr>
        <w:t>b) Dự thảo phương án bồi thường, hỗ trợ tái định cư đã được thẩm định và bản tổng hợp ý kiến đóng góp của người có đất bị thu hồi;</w:t>
      </w:r>
    </w:p>
    <w:p w:rsidR="007D5FE8" w:rsidRPr="00AA23C7" w:rsidRDefault="007D5FE8" w:rsidP="00F10CBA">
      <w:pPr>
        <w:autoSpaceDE w:val="0"/>
        <w:autoSpaceDN w:val="0"/>
        <w:adjustRightInd w:val="0"/>
        <w:spacing w:before="120"/>
        <w:ind w:firstLine="720"/>
        <w:jc w:val="both"/>
        <w:rPr>
          <w:sz w:val="28"/>
          <w:szCs w:val="28"/>
        </w:rPr>
      </w:pPr>
      <w:r w:rsidRPr="00AA23C7">
        <w:rPr>
          <w:sz w:val="28"/>
          <w:szCs w:val="28"/>
        </w:rPr>
        <w:t>c)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quy định tại Điều 100 Luật Đất đai và Điều 18 Nghị định số 43/2014/NĐ-CP ngày 15 tháng 5 năm 2014 (nếu có);</w:t>
      </w:r>
    </w:p>
    <w:p w:rsidR="007D5FE8" w:rsidRPr="00AA23C7" w:rsidRDefault="007D5FE8" w:rsidP="00F10CBA">
      <w:pPr>
        <w:autoSpaceDE w:val="0"/>
        <w:autoSpaceDN w:val="0"/>
        <w:adjustRightInd w:val="0"/>
        <w:spacing w:before="120"/>
        <w:ind w:firstLine="720"/>
        <w:jc w:val="both"/>
        <w:rPr>
          <w:sz w:val="28"/>
          <w:szCs w:val="28"/>
        </w:rPr>
      </w:pPr>
      <w:r w:rsidRPr="00AA23C7">
        <w:rPr>
          <w:sz w:val="28"/>
          <w:szCs w:val="28"/>
        </w:rPr>
        <w:t>d) Trích lục bản đồ địa chính thửa đất hoặc trích đo địa chính thửa đất;</w:t>
      </w:r>
    </w:p>
    <w:p w:rsidR="006C19ED" w:rsidRDefault="007D5FE8" w:rsidP="00F10CBA">
      <w:pPr>
        <w:autoSpaceDE w:val="0"/>
        <w:autoSpaceDN w:val="0"/>
        <w:adjustRightInd w:val="0"/>
        <w:spacing w:before="120"/>
        <w:ind w:firstLine="720"/>
        <w:jc w:val="both"/>
        <w:rPr>
          <w:sz w:val="28"/>
          <w:szCs w:val="28"/>
        </w:rPr>
      </w:pPr>
      <w:r w:rsidRPr="00AA23C7">
        <w:rPr>
          <w:sz w:val="28"/>
          <w:szCs w:val="28"/>
        </w:rPr>
        <w:t xml:space="preserve">đ) </w:t>
      </w:r>
      <w:r w:rsidR="006C19ED" w:rsidRPr="00AA23C7">
        <w:rPr>
          <w:sz w:val="28"/>
          <w:szCs w:val="28"/>
        </w:rPr>
        <w:t>Tờ trình kèm theo dự thảo Quyết định thu hồi đất theo Mẫu số 10 ban hành kèm theo Thông tư 30/2014/TT-BTNMT ngày 02 tháng 6 năm 2014 của Bộ Tài nguyên và Môi trường.</w:t>
      </w:r>
    </w:p>
    <w:p w:rsidR="00D01B96" w:rsidRPr="00AA23C7" w:rsidRDefault="00D01B96" w:rsidP="00F10CBA">
      <w:pPr>
        <w:autoSpaceDE w:val="0"/>
        <w:autoSpaceDN w:val="0"/>
        <w:adjustRightInd w:val="0"/>
        <w:spacing w:before="120"/>
        <w:ind w:firstLine="720"/>
        <w:jc w:val="both"/>
        <w:rPr>
          <w:sz w:val="28"/>
          <w:szCs w:val="28"/>
        </w:rPr>
      </w:pPr>
      <w:r>
        <w:rPr>
          <w:sz w:val="28"/>
          <w:szCs w:val="28"/>
        </w:rPr>
        <w:t xml:space="preserve">e) Trường hợp dự án có sử dụng đất rừng phải kèm theo hồ sơ </w:t>
      </w:r>
      <w:r w:rsidR="00450E35">
        <w:rPr>
          <w:sz w:val="28"/>
          <w:szCs w:val="28"/>
        </w:rPr>
        <w:t>về thu hồi rừng</w:t>
      </w:r>
      <w:r w:rsidR="00D528CE">
        <w:rPr>
          <w:sz w:val="28"/>
          <w:szCs w:val="28"/>
        </w:rPr>
        <w:t xml:space="preserve">, </w:t>
      </w:r>
      <w:r w:rsidR="00A80391">
        <w:rPr>
          <w:sz w:val="28"/>
          <w:szCs w:val="28"/>
        </w:rPr>
        <w:t xml:space="preserve">hồ sơ về </w:t>
      </w:r>
      <w:r w:rsidR="00D528CE">
        <w:rPr>
          <w:sz w:val="28"/>
          <w:szCs w:val="28"/>
        </w:rPr>
        <w:t>chuyển mục đích sử dụng rừng sang mục đích khác</w:t>
      </w:r>
      <w:r w:rsidR="00450E35">
        <w:rPr>
          <w:sz w:val="28"/>
          <w:szCs w:val="28"/>
        </w:rPr>
        <w:t>.</w:t>
      </w:r>
    </w:p>
    <w:p w:rsidR="006C19ED" w:rsidRPr="00AA23C7" w:rsidRDefault="006C19ED" w:rsidP="00F10CBA">
      <w:pPr>
        <w:autoSpaceDE w:val="0"/>
        <w:autoSpaceDN w:val="0"/>
        <w:adjustRightInd w:val="0"/>
        <w:spacing w:before="120"/>
        <w:ind w:firstLine="720"/>
        <w:jc w:val="both"/>
        <w:rPr>
          <w:sz w:val="28"/>
          <w:szCs w:val="28"/>
        </w:rPr>
      </w:pPr>
      <w:r w:rsidRPr="00AA23C7">
        <w:rPr>
          <w:sz w:val="28"/>
          <w:szCs w:val="28"/>
        </w:rPr>
        <w:t>2. Tổ chức làm nhiệm vụ bồi thường có trách nhiệm nộp Tờ trình đề nghị thu hồi đất và các hồ sơ theo quy định tại Khoản 1 Điều này.</w:t>
      </w:r>
      <w:r w:rsidR="00F10CBA">
        <w:rPr>
          <w:sz w:val="28"/>
          <w:szCs w:val="28"/>
        </w:rPr>
        <w:t>”</w:t>
      </w:r>
    </w:p>
    <w:p w:rsidR="00B563D3" w:rsidRPr="00AA23C7" w:rsidRDefault="00136070" w:rsidP="00A679AE">
      <w:pPr>
        <w:autoSpaceDE w:val="0"/>
        <w:autoSpaceDN w:val="0"/>
        <w:adjustRightInd w:val="0"/>
        <w:spacing w:before="240"/>
        <w:ind w:firstLine="720"/>
        <w:jc w:val="both"/>
        <w:rPr>
          <w:sz w:val="28"/>
          <w:szCs w:val="28"/>
        </w:rPr>
      </w:pPr>
      <w:r w:rsidRPr="00AA23C7">
        <w:rPr>
          <w:sz w:val="28"/>
          <w:szCs w:val="28"/>
        </w:rPr>
        <w:t>6</w:t>
      </w:r>
      <w:r w:rsidR="00B563D3" w:rsidRPr="00AA23C7">
        <w:rPr>
          <w:sz w:val="28"/>
          <w:szCs w:val="28"/>
        </w:rPr>
        <w:t xml:space="preserve">. Điều 12 được sửa đổi, </w:t>
      </w:r>
      <w:r w:rsidR="00300696" w:rsidRPr="00AA23C7">
        <w:rPr>
          <w:sz w:val="28"/>
          <w:szCs w:val="28"/>
        </w:rPr>
        <w:t>bổ sung</w:t>
      </w:r>
      <w:r w:rsidR="00B563D3" w:rsidRPr="00AA23C7">
        <w:rPr>
          <w:sz w:val="28"/>
          <w:szCs w:val="28"/>
        </w:rPr>
        <w:t xml:space="preserve"> như sau:</w:t>
      </w:r>
    </w:p>
    <w:p w:rsidR="00E9691D" w:rsidRPr="00AA23C7" w:rsidRDefault="00E9691D" w:rsidP="00A679AE">
      <w:pPr>
        <w:autoSpaceDE w:val="0"/>
        <w:autoSpaceDN w:val="0"/>
        <w:adjustRightInd w:val="0"/>
        <w:spacing w:before="120"/>
        <w:ind w:firstLine="720"/>
        <w:jc w:val="both"/>
        <w:rPr>
          <w:b/>
          <w:bCs/>
          <w:sz w:val="28"/>
          <w:szCs w:val="28"/>
          <w:lang w:val="en"/>
        </w:rPr>
      </w:pPr>
      <w:r w:rsidRPr="00AA23C7">
        <w:rPr>
          <w:sz w:val="28"/>
          <w:szCs w:val="28"/>
        </w:rPr>
        <w:t>“</w:t>
      </w:r>
      <w:r w:rsidRPr="00AA23C7">
        <w:rPr>
          <w:b/>
          <w:bCs/>
          <w:sz w:val="28"/>
          <w:szCs w:val="28"/>
          <w:lang w:val="en"/>
        </w:rPr>
        <w:t>Điều 12. Thành lập Hội đồng bồi thường, hỗ trợ và tái định cư</w:t>
      </w:r>
    </w:p>
    <w:p w:rsidR="00E9691D" w:rsidRPr="00582301" w:rsidRDefault="00E9691D" w:rsidP="00A679AE">
      <w:pPr>
        <w:spacing w:before="120"/>
        <w:ind w:firstLine="720"/>
        <w:jc w:val="both"/>
        <w:rPr>
          <w:sz w:val="28"/>
          <w:szCs w:val="28"/>
          <w:lang w:val="vi-VN"/>
        </w:rPr>
      </w:pPr>
      <w:r w:rsidRPr="00582301">
        <w:rPr>
          <w:sz w:val="28"/>
          <w:szCs w:val="28"/>
          <w:lang w:val="vi-VN"/>
        </w:rPr>
        <w:t>1. Hội đồng bồi thường, hỗ trợ và tái định cư được thành lập theo từng dự án để thực hiện nhiệm vụ bồi thường, hỗ trợ và tái định cư trên địa bàn quận, huyện (sau đây gọi tắt là Hội đồng bồi thường).</w:t>
      </w:r>
    </w:p>
    <w:p w:rsidR="008F2602" w:rsidRPr="00582301" w:rsidRDefault="008F2602" w:rsidP="00A679AE">
      <w:pPr>
        <w:spacing w:before="120"/>
        <w:ind w:firstLine="720"/>
        <w:jc w:val="both"/>
        <w:rPr>
          <w:sz w:val="28"/>
          <w:szCs w:val="28"/>
          <w:lang w:val="vi-VN"/>
        </w:rPr>
      </w:pPr>
      <w:r w:rsidRPr="00582301">
        <w:rPr>
          <w:sz w:val="28"/>
          <w:szCs w:val="28"/>
          <w:lang w:val="vi-VN"/>
        </w:rPr>
        <w:t xml:space="preserve">2. Trong thời gian không quá 07 (bảy) ngày làm việc, kể từ ngày Kế hoạch thu hồi đất được cơ quan có thẩm quyền phê duyệt, Tổ chức làm nhiệm vụ bồi thường có trách nhiệm gửi văn bản đến phòng Tài nguyên và Môi trường quận, huyện nơi có đất thuộc phạm vi dự án để trình Chủ tịch </w:t>
      </w:r>
      <w:r w:rsidR="00194F73" w:rsidRPr="00AA23C7">
        <w:rPr>
          <w:sz w:val="28"/>
          <w:szCs w:val="28"/>
          <w:lang w:val="vi-VN"/>
        </w:rPr>
        <w:t>Ủy ban nhân dân</w:t>
      </w:r>
      <w:r w:rsidRPr="00582301">
        <w:rPr>
          <w:sz w:val="28"/>
          <w:szCs w:val="28"/>
          <w:lang w:val="vi-VN"/>
        </w:rPr>
        <w:t xml:space="preserve"> quận, huyện quyết định thành lập Hội đồng bồi thường.</w:t>
      </w:r>
    </w:p>
    <w:p w:rsidR="008F2602" w:rsidRPr="002F4BA4" w:rsidRDefault="008F2602" w:rsidP="00A679AE">
      <w:pPr>
        <w:autoSpaceDE w:val="0"/>
        <w:autoSpaceDN w:val="0"/>
        <w:adjustRightInd w:val="0"/>
        <w:spacing w:before="120"/>
        <w:ind w:firstLine="720"/>
        <w:jc w:val="both"/>
        <w:rPr>
          <w:sz w:val="28"/>
          <w:szCs w:val="28"/>
          <w:lang w:val="vi-VN"/>
        </w:rPr>
      </w:pPr>
      <w:r w:rsidRPr="002F4BA4">
        <w:rPr>
          <w:sz w:val="28"/>
          <w:szCs w:val="28"/>
          <w:lang w:val="vi-VN"/>
        </w:rPr>
        <w:t xml:space="preserve">Hội đồng bồi thường được thành lập căn cứ vào nhu cầu, tiến độ giải phóng mặt bằng của từng dự án do Lãnh đạo </w:t>
      </w:r>
      <w:r w:rsidR="00194F73" w:rsidRPr="00AA23C7">
        <w:rPr>
          <w:sz w:val="28"/>
          <w:szCs w:val="28"/>
          <w:lang w:val="vi-VN"/>
        </w:rPr>
        <w:t>Ủy ban nhân dân</w:t>
      </w:r>
      <w:r w:rsidRPr="002F4BA4">
        <w:rPr>
          <w:sz w:val="28"/>
          <w:szCs w:val="28"/>
          <w:lang w:val="vi-VN"/>
        </w:rPr>
        <w:t xml:space="preserve"> quận, huyện làm Chủ tịch Hội đồng và các thành viên gồm:</w:t>
      </w:r>
    </w:p>
    <w:p w:rsidR="008F2602" w:rsidRPr="002F4BA4" w:rsidRDefault="008F2602" w:rsidP="00A679AE">
      <w:pPr>
        <w:autoSpaceDE w:val="0"/>
        <w:autoSpaceDN w:val="0"/>
        <w:adjustRightInd w:val="0"/>
        <w:spacing w:before="120"/>
        <w:ind w:firstLine="720"/>
        <w:jc w:val="both"/>
        <w:rPr>
          <w:sz w:val="28"/>
          <w:szCs w:val="28"/>
          <w:lang w:val="vi-VN"/>
        </w:rPr>
      </w:pPr>
      <w:r w:rsidRPr="002F4BA4">
        <w:rPr>
          <w:sz w:val="28"/>
          <w:szCs w:val="28"/>
          <w:lang w:val="vi-VN"/>
        </w:rPr>
        <w:t xml:space="preserve">a) Lãnh đạo </w:t>
      </w:r>
      <w:r w:rsidR="00125948" w:rsidRPr="002F4BA4">
        <w:rPr>
          <w:sz w:val="28"/>
          <w:szCs w:val="28"/>
          <w:lang w:val="vi-VN"/>
        </w:rPr>
        <w:t>Tổ chức làm nhiệm vụ bồi thường</w:t>
      </w:r>
      <w:r w:rsidR="00194F73" w:rsidRPr="002F4BA4">
        <w:rPr>
          <w:sz w:val="28"/>
          <w:szCs w:val="28"/>
          <w:lang w:val="vi-VN"/>
        </w:rPr>
        <w:t xml:space="preserve"> </w:t>
      </w:r>
      <w:r w:rsidRPr="002F4BA4">
        <w:rPr>
          <w:sz w:val="28"/>
          <w:szCs w:val="28"/>
          <w:lang w:val="vi-VN"/>
        </w:rPr>
        <w:t>- Phó Chủ tịch Thường trực Hội đồng;</w:t>
      </w:r>
    </w:p>
    <w:p w:rsidR="00494CC8" w:rsidRPr="002F4BA4" w:rsidRDefault="00494CC8" w:rsidP="00A679AE">
      <w:pPr>
        <w:autoSpaceDE w:val="0"/>
        <w:autoSpaceDN w:val="0"/>
        <w:adjustRightInd w:val="0"/>
        <w:spacing w:before="120"/>
        <w:ind w:firstLine="720"/>
        <w:jc w:val="both"/>
        <w:rPr>
          <w:sz w:val="28"/>
          <w:szCs w:val="28"/>
          <w:lang w:val="vi-VN"/>
        </w:rPr>
      </w:pPr>
      <w:r w:rsidRPr="002F4BA4">
        <w:rPr>
          <w:sz w:val="28"/>
          <w:szCs w:val="28"/>
          <w:lang w:val="vi-VN"/>
        </w:rPr>
        <w:lastRenderedPageBreak/>
        <w:t>b) Lãnh đạo của các Chủ đầu tư</w:t>
      </w:r>
      <w:r w:rsidR="00A53DDA" w:rsidRPr="002F4BA4">
        <w:rPr>
          <w:sz w:val="28"/>
          <w:szCs w:val="28"/>
          <w:lang w:val="vi-VN"/>
        </w:rPr>
        <w:t xml:space="preserve"> điều hành dự án - Phó Chủ tịch Hội đồng;</w:t>
      </w:r>
    </w:p>
    <w:p w:rsidR="008F2602" w:rsidRPr="002F4BA4" w:rsidRDefault="00A53DDA" w:rsidP="00A679AE">
      <w:pPr>
        <w:autoSpaceDE w:val="0"/>
        <w:autoSpaceDN w:val="0"/>
        <w:adjustRightInd w:val="0"/>
        <w:spacing w:before="120"/>
        <w:ind w:firstLine="720"/>
        <w:jc w:val="both"/>
        <w:rPr>
          <w:sz w:val="28"/>
          <w:szCs w:val="28"/>
          <w:lang w:val="vi-VN"/>
        </w:rPr>
      </w:pPr>
      <w:r w:rsidRPr="002F4BA4">
        <w:rPr>
          <w:sz w:val="28"/>
          <w:szCs w:val="28"/>
          <w:lang w:val="vi-VN"/>
        </w:rPr>
        <w:t>c</w:t>
      </w:r>
      <w:r w:rsidR="008F2602" w:rsidRPr="002F4BA4">
        <w:rPr>
          <w:sz w:val="28"/>
          <w:szCs w:val="28"/>
          <w:lang w:val="vi-VN"/>
        </w:rPr>
        <w:t>) Lãnh đạo Phòng Tài nguyên và Môi trường - Phó Chủ tịch Hội đồng;</w:t>
      </w:r>
    </w:p>
    <w:p w:rsidR="008F2602" w:rsidRPr="002F4BA4" w:rsidRDefault="00A53DDA" w:rsidP="00A679AE">
      <w:pPr>
        <w:autoSpaceDE w:val="0"/>
        <w:autoSpaceDN w:val="0"/>
        <w:adjustRightInd w:val="0"/>
        <w:spacing w:before="120"/>
        <w:ind w:firstLine="720"/>
        <w:jc w:val="both"/>
        <w:rPr>
          <w:sz w:val="28"/>
          <w:szCs w:val="28"/>
          <w:lang w:val="vi-VN"/>
        </w:rPr>
      </w:pPr>
      <w:r w:rsidRPr="002F4BA4">
        <w:rPr>
          <w:sz w:val="28"/>
          <w:szCs w:val="28"/>
          <w:lang w:val="vi-VN"/>
        </w:rPr>
        <w:t>d</w:t>
      </w:r>
      <w:r w:rsidR="008F2602" w:rsidRPr="002F4BA4">
        <w:rPr>
          <w:sz w:val="28"/>
          <w:szCs w:val="28"/>
          <w:lang w:val="vi-VN"/>
        </w:rPr>
        <w:t>) Lãnh đạo Phòng Tài chính và Kế hoạch - Ủy viên;</w:t>
      </w:r>
    </w:p>
    <w:p w:rsidR="008F2602" w:rsidRPr="002F4BA4" w:rsidRDefault="005005FE" w:rsidP="00A679AE">
      <w:pPr>
        <w:autoSpaceDE w:val="0"/>
        <w:autoSpaceDN w:val="0"/>
        <w:adjustRightInd w:val="0"/>
        <w:spacing w:before="120"/>
        <w:ind w:firstLine="720"/>
        <w:jc w:val="both"/>
        <w:rPr>
          <w:sz w:val="28"/>
          <w:szCs w:val="28"/>
          <w:lang w:val="vi-VN"/>
        </w:rPr>
      </w:pPr>
      <w:r w:rsidRPr="002F4BA4">
        <w:rPr>
          <w:sz w:val="28"/>
          <w:szCs w:val="28"/>
          <w:lang w:val="vi-VN"/>
        </w:rPr>
        <w:t>đ</w:t>
      </w:r>
      <w:r w:rsidR="008F2602" w:rsidRPr="002F4BA4">
        <w:rPr>
          <w:sz w:val="28"/>
          <w:szCs w:val="28"/>
          <w:lang w:val="vi-VN"/>
        </w:rPr>
        <w:t>) Lãnh đạo Phòng Quản lý đô thị các quận hoặc Phòng Kinh tế Hạ tầng huyện Hòa Vang - Ủy viên;</w:t>
      </w:r>
    </w:p>
    <w:p w:rsidR="008F2602" w:rsidRPr="002F4BA4" w:rsidRDefault="005005FE" w:rsidP="00A679AE">
      <w:pPr>
        <w:autoSpaceDE w:val="0"/>
        <w:autoSpaceDN w:val="0"/>
        <w:adjustRightInd w:val="0"/>
        <w:spacing w:before="120"/>
        <w:ind w:firstLine="720"/>
        <w:jc w:val="both"/>
        <w:rPr>
          <w:sz w:val="28"/>
          <w:szCs w:val="28"/>
          <w:lang w:val="vi-VN"/>
        </w:rPr>
      </w:pPr>
      <w:r w:rsidRPr="002F4BA4">
        <w:rPr>
          <w:sz w:val="28"/>
          <w:szCs w:val="28"/>
          <w:lang w:val="vi-VN"/>
        </w:rPr>
        <w:t>e</w:t>
      </w:r>
      <w:r w:rsidR="008F2602" w:rsidRPr="002F4BA4">
        <w:rPr>
          <w:sz w:val="28"/>
          <w:szCs w:val="28"/>
          <w:lang w:val="vi-VN"/>
        </w:rPr>
        <w:t>) Lãnh đạo Phòng Lao động Thương binh và Xã hội - Ủy viên;</w:t>
      </w:r>
    </w:p>
    <w:p w:rsidR="008F2602" w:rsidRPr="002F4BA4" w:rsidRDefault="00A53DDA" w:rsidP="00A679AE">
      <w:pPr>
        <w:autoSpaceDE w:val="0"/>
        <w:autoSpaceDN w:val="0"/>
        <w:adjustRightInd w:val="0"/>
        <w:spacing w:before="120"/>
        <w:ind w:firstLine="720"/>
        <w:jc w:val="both"/>
        <w:rPr>
          <w:sz w:val="28"/>
          <w:szCs w:val="28"/>
          <w:lang w:val="vi-VN"/>
        </w:rPr>
      </w:pPr>
      <w:r w:rsidRPr="002F4BA4">
        <w:rPr>
          <w:sz w:val="28"/>
          <w:szCs w:val="28"/>
          <w:lang w:val="vi-VN"/>
        </w:rPr>
        <w:t>g</w:t>
      </w:r>
      <w:r w:rsidR="008F2602" w:rsidRPr="002F4BA4">
        <w:rPr>
          <w:sz w:val="28"/>
          <w:szCs w:val="28"/>
          <w:lang w:val="vi-VN"/>
        </w:rPr>
        <w:t>) Lãnh đạo Ủy ban nhân dân phường, xã nơi có đất thu hồi - Ủy viên;</w:t>
      </w:r>
    </w:p>
    <w:p w:rsidR="008F2602" w:rsidRPr="002F4BA4" w:rsidRDefault="00A53DDA" w:rsidP="00A679AE">
      <w:pPr>
        <w:autoSpaceDE w:val="0"/>
        <w:autoSpaceDN w:val="0"/>
        <w:adjustRightInd w:val="0"/>
        <w:spacing w:before="120"/>
        <w:ind w:firstLine="720"/>
        <w:jc w:val="both"/>
        <w:rPr>
          <w:sz w:val="28"/>
          <w:szCs w:val="28"/>
          <w:lang w:val="vi-VN"/>
        </w:rPr>
      </w:pPr>
      <w:r w:rsidRPr="002F4BA4">
        <w:rPr>
          <w:sz w:val="28"/>
          <w:szCs w:val="28"/>
          <w:lang w:val="vi-VN"/>
        </w:rPr>
        <w:t>h</w:t>
      </w:r>
      <w:r w:rsidR="008F2602" w:rsidRPr="002F4BA4">
        <w:rPr>
          <w:sz w:val="28"/>
          <w:szCs w:val="28"/>
          <w:lang w:val="vi-VN"/>
        </w:rPr>
        <w:t>) Lãnh đạo Ủy ban Mặt trận Tổ quốc Việt Nam phường, xã nơi có đất thu hồi - Ủy viên;</w:t>
      </w:r>
    </w:p>
    <w:p w:rsidR="008F2602" w:rsidRPr="002F4BA4" w:rsidRDefault="00A53DDA" w:rsidP="00A679AE">
      <w:pPr>
        <w:autoSpaceDE w:val="0"/>
        <w:autoSpaceDN w:val="0"/>
        <w:adjustRightInd w:val="0"/>
        <w:spacing w:before="120"/>
        <w:ind w:firstLine="720"/>
        <w:jc w:val="both"/>
        <w:rPr>
          <w:sz w:val="28"/>
          <w:szCs w:val="28"/>
          <w:lang w:val="vi-VN"/>
        </w:rPr>
      </w:pPr>
      <w:r w:rsidRPr="002F4BA4">
        <w:rPr>
          <w:sz w:val="28"/>
          <w:szCs w:val="28"/>
          <w:lang w:val="vi-VN"/>
        </w:rPr>
        <w:t>i</w:t>
      </w:r>
      <w:r w:rsidR="008F2602" w:rsidRPr="002F4BA4">
        <w:rPr>
          <w:sz w:val="28"/>
          <w:szCs w:val="28"/>
          <w:lang w:val="vi-VN"/>
        </w:rPr>
        <w:t xml:space="preserve">) Đại diện của những </w:t>
      </w:r>
      <w:r w:rsidR="004E2C7E" w:rsidRPr="002F4BA4">
        <w:rPr>
          <w:sz w:val="28"/>
          <w:szCs w:val="28"/>
          <w:lang w:val="vi-VN"/>
        </w:rPr>
        <w:t xml:space="preserve">người sử dụng đất </w:t>
      </w:r>
      <w:r w:rsidR="008F2602" w:rsidRPr="002F4BA4">
        <w:rPr>
          <w:sz w:val="28"/>
          <w:szCs w:val="28"/>
          <w:lang w:val="vi-VN"/>
        </w:rPr>
        <w:t>có đất thu hồi từ một đến hai người do Ủy ban Mặt trận Tổ quốc Việt Nam phường, xã nơi có đất thu hồi giới thiệu;</w:t>
      </w:r>
    </w:p>
    <w:p w:rsidR="004E2C7E" w:rsidRPr="002F4BA4" w:rsidRDefault="005005FE" w:rsidP="00A679AE">
      <w:pPr>
        <w:autoSpaceDE w:val="0"/>
        <w:autoSpaceDN w:val="0"/>
        <w:adjustRightInd w:val="0"/>
        <w:spacing w:before="120"/>
        <w:ind w:firstLine="720"/>
        <w:jc w:val="both"/>
        <w:rPr>
          <w:sz w:val="28"/>
          <w:szCs w:val="28"/>
          <w:lang w:val="vi-VN"/>
        </w:rPr>
      </w:pPr>
      <w:r w:rsidRPr="002F4BA4">
        <w:rPr>
          <w:sz w:val="28"/>
          <w:szCs w:val="28"/>
          <w:lang w:val="vi-VN"/>
        </w:rPr>
        <w:t>k</w:t>
      </w:r>
      <w:r w:rsidR="004E2C7E" w:rsidRPr="002F4BA4">
        <w:rPr>
          <w:sz w:val="28"/>
          <w:szCs w:val="28"/>
          <w:lang w:val="vi-VN"/>
        </w:rPr>
        <w:t xml:space="preserve">) </w:t>
      </w:r>
      <w:r w:rsidR="00DD0AA2" w:rsidRPr="002F4BA4">
        <w:rPr>
          <w:sz w:val="28"/>
          <w:szCs w:val="28"/>
          <w:lang w:val="vi-VN"/>
        </w:rPr>
        <w:t>Lãnh đạo Ban Quản lý dự án (nếu có) - Ủy viên;</w:t>
      </w:r>
    </w:p>
    <w:p w:rsidR="008F2602" w:rsidRPr="002F4BA4" w:rsidRDefault="005005FE" w:rsidP="00A679AE">
      <w:pPr>
        <w:autoSpaceDE w:val="0"/>
        <w:autoSpaceDN w:val="0"/>
        <w:adjustRightInd w:val="0"/>
        <w:spacing w:before="120"/>
        <w:ind w:firstLine="720"/>
        <w:jc w:val="both"/>
        <w:rPr>
          <w:sz w:val="28"/>
          <w:szCs w:val="28"/>
          <w:lang w:val="vi-VN"/>
        </w:rPr>
      </w:pPr>
      <w:r w:rsidRPr="002F4BA4">
        <w:rPr>
          <w:sz w:val="28"/>
          <w:szCs w:val="28"/>
          <w:lang w:val="vi-VN"/>
        </w:rPr>
        <w:t>l</w:t>
      </w:r>
      <w:r w:rsidR="008F2602" w:rsidRPr="002F4BA4">
        <w:rPr>
          <w:sz w:val="28"/>
          <w:szCs w:val="28"/>
          <w:lang w:val="vi-VN"/>
        </w:rPr>
        <w:t>) Một số thành viên khác do Chủ tịch Hội đồng quyết định cho phù hợp với thực tế ở địa phương.</w:t>
      </w:r>
    </w:p>
    <w:p w:rsidR="008F2602" w:rsidRPr="00582301" w:rsidRDefault="008F2602" w:rsidP="00A679AE">
      <w:pPr>
        <w:spacing w:before="120"/>
        <w:ind w:firstLine="720"/>
        <w:jc w:val="both"/>
        <w:rPr>
          <w:sz w:val="28"/>
          <w:szCs w:val="28"/>
          <w:lang w:val="vi-VN"/>
        </w:rPr>
      </w:pPr>
      <w:r w:rsidRPr="00582301">
        <w:rPr>
          <w:sz w:val="28"/>
          <w:szCs w:val="28"/>
          <w:lang w:val="vi-VN"/>
        </w:rPr>
        <w:t xml:space="preserve">3. Trong thời gian không quá 03 (ba) ngày làm việc, kể từ ngày nhận được văn bản đề nghị về thành lập Hội đồng bồi thường, phòng Tài nguyên và Môi trường có trách nhiệm trình Chủ tịch </w:t>
      </w:r>
      <w:r w:rsidR="00DD0AA2" w:rsidRPr="00582301">
        <w:rPr>
          <w:sz w:val="28"/>
          <w:szCs w:val="28"/>
          <w:lang w:val="vi-VN"/>
        </w:rPr>
        <w:t>U</w:t>
      </w:r>
      <w:r w:rsidR="008C44A6" w:rsidRPr="00582301">
        <w:rPr>
          <w:sz w:val="28"/>
          <w:szCs w:val="28"/>
          <w:lang w:val="vi-VN"/>
        </w:rPr>
        <w:t>ỷ ban nhân dân</w:t>
      </w:r>
      <w:r w:rsidR="00DD0AA2" w:rsidRPr="00582301">
        <w:rPr>
          <w:sz w:val="28"/>
          <w:szCs w:val="28"/>
          <w:lang w:val="vi-VN"/>
        </w:rPr>
        <w:t xml:space="preserve"> </w:t>
      </w:r>
      <w:r w:rsidRPr="00582301">
        <w:rPr>
          <w:sz w:val="28"/>
          <w:szCs w:val="28"/>
          <w:lang w:val="vi-VN"/>
        </w:rPr>
        <w:t>quận, huyện ký quyết định thành lập Hội đồng bồi thường.</w:t>
      </w:r>
    </w:p>
    <w:p w:rsidR="008F2602" w:rsidRPr="00582301" w:rsidRDefault="008F2602" w:rsidP="00A679AE">
      <w:pPr>
        <w:spacing w:before="120"/>
        <w:ind w:firstLine="720"/>
        <w:jc w:val="both"/>
        <w:rPr>
          <w:sz w:val="28"/>
          <w:szCs w:val="28"/>
          <w:lang w:val="vi-VN"/>
        </w:rPr>
      </w:pPr>
      <w:r w:rsidRPr="00582301">
        <w:rPr>
          <w:sz w:val="28"/>
          <w:szCs w:val="28"/>
          <w:lang w:val="vi-VN"/>
        </w:rPr>
        <w:t xml:space="preserve">4. Hội đồng bồi thường làm việc theo nguyên tắc tập thể và quyết định theo đa số; trường hợp biểu quyết ngang nhau thì thực hiện theo phía có ý kiến của Chủ tịch Hội đồng. Chủ tịch Hội đồng bồi thường được sử dụng con dấu của Ủy ban nhân dân quận, huyện; Phó Chủ tịch Thường trực Hội đồng được sử dụng con dấu của đơn vị mình trong quá trình hoạt động. </w:t>
      </w:r>
    </w:p>
    <w:p w:rsidR="00326C14" w:rsidRPr="00582301" w:rsidRDefault="00326C14" w:rsidP="00A679AE">
      <w:pPr>
        <w:spacing w:before="120"/>
        <w:ind w:firstLine="720"/>
        <w:jc w:val="both"/>
        <w:rPr>
          <w:sz w:val="28"/>
          <w:szCs w:val="28"/>
          <w:lang w:val="vi-VN"/>
        </w:rPr>
      </w:pPr>
      <w:r w:rsidRPr="00582301">
        <w:rPr>
          <w:sz w:val="28"/>
          <w:szCs w:val="28"/>
          <w:lang w:val="vi-VN"/>
        </w:rPr>
        <w:t>5. Sau khi có quyết định</w:t>
      </w:r>
      <w:r w:rsidR="007F314B" w:rsidRPr="00582301">
        <w:rPr>
          <w:sz w:val="28"/>
          <w:szCs w:val="28"/>
          <w:lang w:val="vi-VN"/>
        </w:rPr>
        <w:t xml:space="preserve"> thành lập Hội đồng bồi thường; Tổ chức làm nhiệm vụ bồi thường </w:t>
      </w:r>
      <w:r w:rsidRPr="00582301">
        <w:rPr>
          <w:sz w:val="28"/>
          <w:szCs w:val="28"/>
          <w:lang w:val="vi-VN"/>
        </w:rPr>
        <w:t>lập kế hoạch, tiến độ chi tiết giải phóng mặt bằng</w:t>
      </w:r>
      <w:r w:rsidR="007F314B" w:rsidRPr="00582301">
        <w:rPr>
          <w:sz w:val="28"/>
          <w:szCs w:val="28"/>
          <w:lang w:val="vi-VN"/>
        </w:rPr>
        <w:t xml:space="preserve"> và tái định cư</w:t>
      </w:r>
      <w:r w:rsidRPr="00582301">
        <w:rPr>
          <w:sz w:val="28"/>
          <w:szCs w:val="28"/>
          <w:lang w:val="vi-VN"/>
        </w:rPr>
        <w:t xml:space="preserve">, thông qua Hội đồng bồi thường, hỗ trợ và tái định cư để trình </w:t>
      </w:r>
      <w:r w:rsidR="00F86AD3" w:rsidRPr="00582301">
        <w:rPr>
          <w:sz w:val="28"/>
          <w:szCs w:val="28"/>
          <w:lang w:val="vi-VN"/>
        </w:rPr>
        <w:t>Uỷ ban nhân dân</w:t>
      </w:r>
      <w:r w:rsidRPr="00582301">
        <w:rPr>
          <w:sz w:val="28"/>
          <w:szCs w:val="28"/>
          <w:lang w:val="vi-VN"/>
        </w:rPr>
        <w:t xml:space="preserve"> cấp quận, huyện </w:t>
      </w:r>
      <w:hyperlink r:id="rId7" w:history="1">
        <w:r w:rsidRPr="00582301">
          <w:rPr>
            <w:sz w:val="28"/>
            <w:szCs w:val="28"/>
            <w:lang w:val="vi-VN"/>
          </w:rPr>
          <w:t>phê duyệt.</w:t>
        </w:r>
      </w:hyperlink>
    </w:p>
    <w:p w:rsidR="00326C14" w:rsidRPr="00582301" w:rsidRDefault="00326C14" w:rsidP="00A679AE">
      <w:pPr>
        <w:spacing w:before="120"/>
        <w:ind w:firstLine="720"/>
        <w:jc w:val="both"/>
        <w:rPr>
          <w:sz w:val="28"/>
          <w:szCs w:val="28"/>
          <w:lang w:val="vi-VN"/>
        </w:rPr>
      </w:pPr>
      <w:r w:rsidRPr="00582301">
        <w:rPr>
          <w:sz w:val="28"/>
          <w:szCs w:val="28"/>
          <w:lang w:val="vi-VN"/>
        </w:rPr>
        <w:t xml:space="preserve">- Thời gian lập kế hoạch tiến độ chi tiết giải phóng mặt bằng và tái định cư để trình </w:t>
      </w:r>
      <w:r w:rsidR="00F86AD3" w:rsidRPr="00582301">
        <w:rPr>
          <w:sz w:val="28"/>
          <w:szCs w:val="28"/>
          <w:lang w:val="vi-VN"/>
        </w:rPr>
        <w:t>Uỷ ban nhân dân</w:t>
      </w:r>
      <w:r w:rsidRPr="00582301">
        <w:rPr>
          <w:sz w:val="28"/>
          <w:szCs w:val="28"/>
          <w:lang w:val="vi-VN"/>
        </w:rPr>
        <w:t xml:space="preserve"> cấp quận, huyện phê duyệt tối đa </w:t>
      </w:r>
      <w:r w:rsidR="007F314B" w:rsidRPr="00582301">
        <w:rPr>
          <w:sz w:val="28"/>
          <w:szCs w:val="28"/>
          <w:lang w:val="vi-VN"/>
        </w:rPr>
        <w:t xml:space="preserve">không quá </w:t>
      </w:r>
      <w:r w:rsidRPr="00582301">
        <w:rPr>
          <w:sz w:val="28"/>
          <w:szCs w:val="28"/>
          <w:lang w:val="vi-VN"/>
        </w:rPr>
        <w:t xml:space="preserve">05 </w:t>
      </w:r>
      <w:r w:rsidR="007F314B" w:rsidRPr="00582301">
        <w:rPr>
          <w:sz w:val="28"/>
          <w:szCs w:val="28"/>
          <w:lang w:val="vi-VN"/>
        </w:rPr>
        <w:t>(năm) ngày làm việc kể từ ngày quyết định thành lập Hôi đồng bồi thường.</w:t>
      </w:r>
    </w:p>
    <w:p w:rsidR="00326C14" w:rsidRPr="00582301" w:rsidRDefault="00326C14" w:rsidP="00A679AE">
      <w:pPr>
        <w:spacing w:before="120"/>
        <w:ind w:firstLine="720"/>
        <w:jc w:val="both"/>
        <w:rPr>
          <w:sz w:val="28"/>
          <w:szCs w:val="28"/>
          <w:lang w:val="vi-VN"/>
        </w:rPr>
      </w:pPr>
      <w:r w:rsidRPr="00582301">
        <w:rPr>
          <w:sz w:val="28"/>
          <w:szCs w:val="28"/>
          <w:lang w:val="vi-VN"/>
        </w:rPr>
        <w:t xml:space="preserve">- Trong thời gian không quá 03 </w:t>
      </w:r>
      <w:r w:rsidR="007F314B" w:rsidRPr="00582301">
        <w:rPr>
          <w:sz w:val="28"/>
          <w:szCs w:val="28"/>
          <w:lang w:val="vi-VN"/>
        </w:rPr>
        <w:t>(ba) n</w:t>
      </w:r>
      <w:r w:rsidRPr="00582301">
        <w:rPr>
          <w:sz w:val="28"/>
          <w:szCs w:val="28"/>
          <w:lang w:val="vi-VN"/>
        </w:rPr>
        <w:t xml:space="preserve">gày làm việc kể từ ngày nhận được tờ trình, </w:t>
      </w:r>
      <w:r w:rsidR="00F86AD3" w:rsidRPr="00582301">
        <w:rPr>
          <w:sz w:val="28"/>
          <w:szCs w:val="28"/>
          <w:lang w:val="vi-VN"/>
        </w:rPr>
        <w:t>Uỷ ban nhân dân</w:t>
      </w:r>
      <w:r w:rsidRPr="00582301">
        <w:rPr>
          <w:sz w:val="28"/>
          <w:szCs w:val="28"/>
          <w:lang w:val="vi-VN"/>
        </w:rPr>
        <w:t xml:space="preserve"> cấp quận, huyện có trách nhiệm ký quyết định phê duyệt.</w:t>
      </w:r>
    </w:p>
    <w:p w:rsidR="007F314B" w:rsidRPr="00582301" w:rsidRDefault="007F314B" w:rsidP="00A679AE">
      <w:pPr>
        <w:spacing w:before="120"/>
        <w:ind w:firstLine="720"/>
        <w:jc w:val="both"/>
        <w:rPr>
          <w:sz w:val="28"/>
          <w:szCs w:val="28"/>
          <w:lang w:val="vi-VN"/>
        </w:rPr>
      </w:pPr>
      <w:r w:rsidRPr="00582301">
        <w:rPr>
          <w:sz w:val="28"/>
          <w:szCs w:val="28"/>
          <w:lang w:val="vi-VN"/>
        </w:rPr>
        <w:t>6. Chủ đầu tư, Ban quản lý điều hành dự án phối hợp với các đơn vị liên quan chịu trách nhiệm lập kế hoạch xây dựng khu tái định cư cụ thể cho từng dự án ngay khi triển khai lập, trình thẩm định và phê duyệt chủ trương đầu tư, dự án đầu tư, trong đó phải nêu rõ số liệu tổng quan về dự án, nhu cầu bố trí đất tái định cư và dự kiến phương án tái định cư (kể cả việc xây dựng khu tái định cư mới nếu cần thiết).</w:t>
      </w:r>
    </w:p>
    <w:p w:rsidR="00E2531D" w:rsidRPr="00582301" w:rsidRDefault="007F314B" w:rsidP="00A679AE">
      <w:pPr>
        <w:spacing w:before="120"/>
        <w:ind w:firstLine="720"/>
        <w:jc w:val="both"/>
        <w:rPr>
          <w:sz w:val="28"/>
          <w:szCs w:val="28"/>
          <w:lang w:val="vi-VN"/>
        </w:rPr>
      </w:pPr>
      <w:r w:rsidRPr="00582301">
        <w:rPr>
          <w:sz w:val="28"/>
          <w:szCs w:val="28"/>
          <w:lang w:val="vi-VN"/>
        </w:rPr>
        <w:lastRenderedPageBreak/>
        <w:t>7</w:t>
      </w:r>
      <w:r w:rsidR="00326C14" w:rsidRPr="00582301">
        <w:rPr>
          <w:sz w:val="28"/>
          <w:szCs w:val="28"/>
          <w:lang w:val="vi-VN"/>
        </w:rPr>
        <w:t xml:space="preserve">. </w:t>
      </w:r>
      <w:r w:rsidR="008F2602" w:rsidRPr="00582301">
        <w:rPr>
          <w:sz w:val="28"/>
          <w:szCs w:val="28"/>
          <w:lang w:val="vi-VN"/>
        </w:rPr>
        <w:t>Hội đồng bồi thường tự chấm dứt nhiệm vụ sau khi hoàn thành việc bồi thường, hỗ trợ, tái định cư và bàn giao đất cho chủ đầu tư dự án.</w:t>
      </w:r>
      <w:r w:rsidR="00DD0AA2" w:rsidRPr="00582301">
        <w:rPr>
          <w:sz w:val="28"/>
          <w:szCs w:val="28"/>
          <w:lang w:val="vi-VN"/>
        </w:rPr>
        <w:t>”</w:t>
      </w:r>
    </w:p>
    <w:p w:rsidR="003C60CE" w:rsidRPr="002F4BA4" w:rsidRDefault="00136070" w:rsidP="00A679AE">
      <w:pPr>
        <w:autoSpaceDE w:val="0"/>
        <w:autoSpaceDN w:val="0"/>
        <w:adjustRightInd w:val="0"/>
        <w:spacing w:before="240"/>
        <w:ind w:firstLine="720"/>
        <w:jc w:val="both"/>
        <w:rPr>
          <w:sz w:val="28"/>
          <w:szCs w:val="28"/>
          <w:lang w:val="vi-VN"/>
        </w:rPr>
      </w:pPr>
      <w:r w:rsidRPr="002F4BA4">
        <w:rPr>
          <w:sz w:val="28"/>
          <w:szCs w:val="28"/>
          <w:lang w:val="vi-VN"/>
        </w:rPr>
        <w:t>7</w:t>
      </w:r>
      <w:r w:rsidR="003C60CE" w:rsidRPr="002F4BA4">
        <w:rPr>
          <w:sz w:val="28"/>
          <w:szCs w:val="28"/>
          <w:lang w:val="vi-VN"/>
        </w:rPr>
        <w:t xml:space="preserve">. Điều 24 được sửa đổi, </w:t>
      </w:r>
      <w:r w:rsidR="00DD0AA2" w:rsidRPr="002F4BA4">
        <w:rPr>
          <w:sz w:val="28"/>
          <w:szCs w:val="28"/>
          <w:lang w:val="vi-VN"/>
        </w:rPr>
        <w:t>bổ sung</w:t>
      </w:r>
      <w:r w:rsidR="003C60CE" w:rsidRPr="002F4BA4">
        <w:rPr>
          <w:sz w:val="28"/>
          <w:szCs w:val="28"/>
          <w:lang w:val="vi-VN"/>
        </w:rPr>
        <w:t xml:space="preserve"> như sau:</w:t>
      </w:r>
    </w:p>
    <w:p w:rsidR="00B420E7" w:rsidRPr="002F4BA4" w:rsidRDefault="00B420E7" w:rsidP="00A679AE">
      <w:pPr>
        <w:autoSpaceDE w:val="0"/>
        <w:autoSpaceDN w:val="0"/>
        <w:adjustRightInd w:val="0"/>
        <w:spacing w:before="120"/>
        <w:ind w:firstLine="720"/>
        <w:jc w:val="both"/>
        <w:rPr>
          <w:i/>
          <w:iCs/>
          <w:sz w:val="28"/>
          <w:szCs w:val="28"/>
          <w:lang w:val="vi-VN"/>
        </w:rPr>
      </w:pPr>
      <w:r w:rsidRPr="002F4BA4">
        <w:rPr>
          <w:sz w:val="28"/>
          <w:szCs w:val="28"/>
          <w:lang w:val="vi-VN"/>
        </w:rPr>
        <w:t>“</w:t>
      </w:r>
      <w:r w:rsidRPr="002F4BA4">
        <w:rPr>
          <w:b/>
          <w:bCs/>
          <w:sz w:val="28"/>
          <w:szCs w:val="28"/>
          <w:lang w:val="vi-VN"/>
        </w:rPr>
        <w:t xml:space="preserve">Điều 24. Lập kế hoạch, niêm yết lấy ý kiến về dự thảo, hoàn chỉnh </w:t>
      </w:r>
      <w:r w:rsidR="000D24E2" w:rsidRPr="002F4BA4">
        <w:rPr>
          <w:b/>
          <w:bCs/>
          <w:sz w:val="28"/>
          <w:szCs w:val="28"/>
          <w:lang w:val="vi-VN"/>
        </w:rPr>
        <w:t>Kế hoạch</w:t>
      </w:r>
      <w:r w:rsidRPr="00AA23C7">
        <w:rPr>
          <w:b/>
          <w:bCs/>
          <w:sz w:val="28"/>
          <w:szCs w:val="28"/>
          <w:lang w:val="vi-VN"/>
        </w:rPr>
        <w:t xml:space="preserve"> bồi thường, hỗ trợ và tái định cư </w:t>
      </w:r>
    </w:p>
    <w:p w:rsidR="00946B13" w:rsidRPr="002F4BA4" w:rsidRDefault="00946B13" w:rsidP="00A679AE">
      <w:pPr>
        <w:autoSpaceDE w:val="0"/>
        <w:autoSpaceDN w:val="0"/>
        <w:adjustRightInd w:val="0"/>
        <w:spacing w:before="120"/>
        <w:ind w:firstLine="720"/>
        <w:jc w:val="both"/>
        <w:rPr>
          <w:spacing w:val="-6"/>
          <w:sz w:val="28"/>
          <w:szCs w:val="28"/>
          <w:lang w:val="vi-VN"/>
        </w:rPr>
      </w:pPr>
      <w:r w:rsidRPr="00AA23C7">
        <w:rPr>
          <w:spacing w:val="-6"/>
          <w:sz w:val="28"/>
          <w:szCs w:val="28"/>
          <w:lang w:val="vi-VN"/>
        </w:rPr>
        <w:t xml:space="preserve">1. </w:t>
      </w:r>
      <w:r w:rsidRPr="002F4BA4">
        <w:rPr>
          <w:spacing w:val="-6"/>
          <w:sz w:val="28"/>
          <w:szCs w:val="28"/>
          <w:lang w:val="vi-VN"/>
        </w:rPr>
        <w:t>Kế hoạch</w:t>
      </w:r>
      <w:r w:rsidRPr="00AA23C7">
        <w:rPr>
          <w:spacing w:val="-6"/>
          <w:sz w:val="28"/>
          <w:szCs w:val="28"/>
          <w:lang w:val="vi-VN"/>
        </w:rPr>
        <w:t xml:space="preserve"> bố trí tái định cư đối với từng dự án cụ thể (</w:t>
      </w:r>
      <w:r w:rsidRPr="002F4BA4">
        <w:rPr>
          <w:spacing w:val="-6"/>
          <w:sz w:val="28"/>
          <w:szCs w:val="28"/>
          <w:lang w:val="vi-VN"/>
        </w:rPr>
        <w:t>Kế hoạch tái định cư</w:t>
      </w:r>
      <w:r w:rsidRPr="00AA23C7">
        <w:rPr>
          <w:spacing w:val="-6"/>
          <w:sz w:val="28"/>
          <w:szCs w:val="28"/>
          <w:lang w:val="vi-VN"/>
        </w:rPr>
        <w:t xml:space="preserve"> tổng thể)</w:t>
      </w:r>
      <w:r w:rsidRPr="002F4BA4">
        <w:rPr>
          <w:spacing w:val="-6"/>
          <w:sz w:val="28"/>
          <w:szCs w:val="28"/>
          <w:lang w:val="vi-VN"/>
        </w:rPr>
        <w:t>.</w:t>
      </w:r>
    </w:p>
    <w:p w:rsidR="00946B13" w:rsidRPr="00582301" w:rsidRDefault="00946B13" w:rsidP="00A679AE">
      <w:pPr>
        <w:spacing w:before="120"/>
        <w:ind w:firstLine="720"/>
        <w:jc w:val="both"/>
        <w:rPr>
          <w:sz w:val="28"/>
          <w:szCs w:val="28"/>
          <w:lang w:val="vi-VN"/>
        </w:rPr>
      </w:pPr>
      <w:r w:rsidRPr="00582301">
        <w:rPr>
          <w:sz w:val="28"/>
          <w:szCs w:val="28"/>
          <w:lang w:val="vi-VN"/>
        </w:rPr>
        <w:t xml:space="preserve">a) </w:t>
      </w:r>
      <w:r w:rsidRPr="002F4BA4">
        <w:rPr>
          <w:sz w:val="28"/>
          <w:szCs w:val="28"/>
          <w:lang w:val="vi-VN"/>
        </w:rPr>
        <w:t>L</w:t>
      </w:r>
      <w:r w:rsidRPr="00582301">
        <w:rPr>
          <w:sz w:val="28"/>
          <w:szCs w:val="28"/>
          <w:lang w:val="vi-VN"/>
        </w:rPr>
        <w:t xml:space="preserve">ập dự thảo </w:t>
      </w:r>
      <w:r w:rsidRPr="002F4BA4">
        <w:rPr>
          <w:sz w:val="28"/>
          <w:szCs w:val="28"/>
          <w:lang w:val="vi-VN"/>
        </w:rPr>
        <w:t>Kế hoạch tái định cư</w:t>
      </w:r>
      <w:r w:rsidRPr="00582301">
        <w:rPr>
          <w:sz w:val="28"/>
          <w:szCs w:val="28"/>
          <w:lang w:val="vi-VN"/>
        </w:rPr>
        <w:t xml:space="preserve"> tổng thể đối với từng dự án</w:t>
      </w:r>
      <w:r w:rsidRPr="002F4BA4">
        <w:rPr>
          <w:sz w:val="28"/>
          <w:szCs w:val="28"/>
          <w:lang w:val="vi-VN"/>
        </w:rPr>
        <w:t>,</w:t>
      </w:r>
      <w:r w:rsidRPr="00582301">
        <w:rPr>
          <w:sz w:val="28"/>
          <w:szCs w:val="28"/>
          <w:lang w:val="vi-VN"/>
        </w:rPr>
        <w:t xml:space="preserve"> cụ thể: Tổ chức làm nhiệm vụ bồi thường căn cứ vào quỹ đất tái định cư hiện có tại khu vực, nhu cầu bố trí tái định cư; có trách nhiệm phối hợp với Hội đồng bồi thường lập </w:t>
      </w:r>
      <w:r w:rsidRPr="002F4BA4">
        <w:rPr>
          <w:sz w:val="28"/>
          <w:szCs w:val="28"/>
          <w:lang w:val="vi-VN"/>
        </w:rPr>
        <w:t>Kế hoạch tái định cư</w:t>
      </w:r>
      <w:r w:rsidRPr="00582301">
        <w:rPr>
          <w:sz w:val="28"/>
          <w:szCs w:val="28"/>
          <w:lang w:val="vi-VN"/>
        </w:rPr>
        <w:t xml:space="preserve"> tổng thể đối với từng dự án cụ thể. Nội dung </w:t>
      </w:r>
      <w:r w:rsidRPr="002F4BA4">
        <w:rPr>
          <w:sz w:val="28"/>
          <w:szCs w:val="28"/>
          <w:lang w:val="vi-VN"/>
        </w:rPr>
        <w:t>Kế hoạch</w:t>
      </w:r>
      <w:r w:rsidRPr="00582301">
        <w:rPr>
          <w:sz w:val="28"/>
          <w:szCs w:val="28"/>
          <w:lang w:val="vi-VN"/>
        </w:rPr>
        <w:t xml:space="preserve"> phải thể hiện địa điểm, qui mô quỹ đất tái định cư, số hộ giải tỏa, số lô đất dự kiến bố trí tái định cư, tiêu chuẩn bố trí tái định cư theo mặt cắt đường</w:t>
      </w:r>
      <w:r w:rsidRPr="002F4BA4">
        <w:rPr>
          <w:sz w:val="28"/>
          <w:szCs w:val="28"/>
          <w:lang w:val="vi-VN"/>
        </w:rPr>
        <w:t xml:space="preserve">, </w:t>
      </w:r>
      <w:r w:rsidRPr="00582301">
        <w:rPr>
          <w:sz w:val="28"/>
          <w:szCs w:val="28"/>
          <w:lang w:val="vi-VN"/>
        </w:rPr>
        <w:t xml:space="preserve"> </w:t>
      </w:r>
      <w:r w:rsidRPr="002F4BA4">
        <w:rPr>
          <w:sz w:val="28"/>
          <w:szCs w:val="28"/>
          <w:lang w:val="vi-VN"/>
        </w:rPr>
        <w:t xml:space="preserve">đơn giá, hệ số điều chỉnh áp dụng thu tiền sử dụng đất tái định cư theo quyết định </w:t>
      </w:r>
      <w:r w:rsidRPr="00582301">
        <w:rPr>
          <w:sz w:val="28"/>
          <w:szCs w:val="28"/>
          <w:lang w:val="vi-VN"/>
        </w:rPr>
        <w:t xml:space="preserve">cụ thể </w:t>
      </w:r>
      <w:r w:rsidRPr="002F4BA4">
        <w:rPr>
          <w:sz w:val="28"/>
          <w:szCs w:val="28"/>
          <w:lang w:val="vi-VN"/>
        </w:rPr>
        <w:t xml:space="preserve">cho từng dự án </w:t>
      </w:r>
      <w:r w:rsidRPr="00582301">
        <w:rPr>
          <w:sz w:val="28"/>
          <w:szCs w:val="28"/>
          <w:lang w:val="vi-VN"/>
        </w:rPr>
        <w:t xml:space="preserve">và các tiêu chuẩn khác về quy định bố trí tái định cư. Để đảm bảo thông tin chính xác trước khi xây dựng </w:t>
      </w:r>
      <w:r w:rsidRPr="002F4BA4">
        <w:rPr>
          <w:sz w:val="28"/>
          <w:szCs w:val="28"/>
          <w:lang w:val="vi-VN"/>
        </w:rPr>
        <w:t>Kế hoạch</w:t>
      </w:r>
      <w:r w:rsidRPr="00582301">
        <w:rPr>
          <w:sz w:val="28"/>
          <w:szCs w:val="28"/>
          <w:lang w:val="vi-VN"/>
        </w:rPr>
        <w:t xml:space="preserve"> tái định cư tổng thể, Tổ chức làm nhiệm vụ bồi thường phải tiến hành hoàn thành cơ bản công tác kiểm đếm hồ sơ đối với đất ở.</w:t>
      </w:r>
    </w:p>
    <w:p w:rsidR="00946B13" w:rsidRPr="00AA23C7" w:rsidRDefault="00946B13" w:rsidP="00A679AE">
      <w:pPr>
        <w:autoSpaceDE w:val="0"/>
        <w:autoSpaceDN w:val="0"/>
        <w:adjustRightInd w:val="0"/>
        <w:spacing w:before="120"/>
        <w:ind w:firstLine="720"/>
        <w:jc w:val="both"/>
        <w:rPr>
          <w:sz w:val="28"/>
          <w:szCs w:val="28"/>
          <w:lang w:val="vi-VN"/>
        </w:rPr>
      </w:pPr>
      <w:r w:rsidRPr="00AA23C7">
        <w:rPr>
          <w:sz w:val="28"/>
          <w:szCs w:val="28"/>
          <w:lang w:val="vi-VN"/>
        </w:rPr>
        <w:t xml:space="preserve">b) Thẩm định </w:t>
      </w:r>
      <w:r w:rsidRPr="002F4BA4">
        <w:rPr>
          <w:spacing w:val="-6"/>
          <w:sz w:val="28"/>
          <w:szCs w:val="28"/>
          <w:lang w:val="vi-VN"/>
        </w:rPr>
        <w:t>Kế hoạch</w:t>
      </w:r>
      <w:r w:rsidRPr="00AA23C7">
        <w:rPr>
          <w:sz w:val="28"/>
          <w:szCs w:val="28"/>
          <w:lang w:val="vi-VN"/>
        </w:rPr>
        <w:t xml:space="preserve"> tái định cư tổng thể: Sở Tài nguyên và Môi trường thẩm định, lập dự thảo Quyết định phê duyệt </w:t>
      </w:r>
      <w:r w:rsidRPr="002F4BA4">
        <w:rPr>
          <w:spacing w:val="-6"/>
          <w:sz w:val="28"/>
          <w:szCs w:val="28"/>
          <w:lang w:val="vi-VN"/>
        </w:rPr>
        <w:t>Kế hoạch</w:t>
      </w:r>
      <w:r w:rsidRPr="00AA23C7">
        <w:rPr>
          <w:sz w:val="28"/>
          <w:szCs w:val="28"/>
          <w:lang w:val="vi-VN"/>
        </w:rPr>
        <w:t xml:space="preserve"> tái định cư tổng thể, trình Ủy ban nhân dân thành phố phê duyệt (thời gian 10 ngày làm việc).</w:t>
      </w:r>
    </w:p>
    <w:p w:rsidR="00946B13" w:rsidRPr="00AA23C7" w:rsidRDefault="00946B13" w:rsidP="00A679AE">
      <w:pPr>
        <w:autoSpaceDE w:val="0"/>
        <w:autoSpaceDN w:val="0"/>
        <w:adjustRightInd w:val="0"/>
        <w:spacing w:before="120"/>
        <w:ind w:firstLine="720"/>
        <w:jc w:val="both"/>
        <w:rPr>
          <w:sz w:val="28"/>
          <w:szCs w:val="28"/>
          <w:lang w:val="vi-VN"/>
        </w:rPr>
      </w:pPr>
      <w:r w:rsidRPr="00AA23C7">
        <w:rPr>
          <w:sz w:val="28"/>
          <w:szCs w:val="28"/>
          <w:lang w:val="vi-VN"/>
        </w:rPr>
        <w:t xml:space="preserve">c) Phê duyệt </w:t>
      </w:r>
      <w:r w:rsidRPr="002F4BA4">
        <w:rPr>
          <w:spacing w:val="-6"/>
          <w:sz w:val="28"/>
          <w:szCs w:val="28"/>
          <w:lang w:val="vi-VN"/>
        </w:rPr>
        <w:t>Kế hoạch</w:t>
      </w:r>
      <w:r w:rsidRPr="00AA23C7">
        <w:rPr>
          <w:sz w:val="28"/>
          <w:szCs w:val="28"/>
          <w:lang w:val="vi-VN"/>
        </w:rPr>
        <w:t xml:space="preserve"> tái định cư tổng thể: Ủy ban nhân dân thành phố xem xét, ký Quyết định phê duyệt </w:t>
      </w:r>
      <w:r w:rsidRPr="002F4BA4">
        <w:rPr>
          <w:spacing w:val="-6"/>
          <w:sz w:val="28"/>
          <w:szCs w:val="28"/>
          <w:lang w:val="vi-VN"/>
        </w:rPr>
        <w:t>Kế hoạch</w:t>
      </w:r>
      <w:r w:rsidRPr="00AA23C7">
        <w:rPr>
          <w:spacing w:val="-6"/>
          <w:sz w:val="28"/>
          <w:szCs w:val="28"/>
          <w:lang w:val="vi-VN"/>
        </w:rPr>
        <w:t xml:space="preserve"> </w:t>
      </w:r>
      <w:r w:rsidRPr="00AA23C7">
        <w:rPr>
          <w:sz w:val="28"/>
          <w:szCs w:val="28"/>
          <w:lang w:val="vi-VN"/>
        </w:rPr>
        <w:t>tổng thể (thời hạn 07 ngày làm việc).</w:t>
      </w:r>
    </w:p>
    <w:p w:rsidR="00B420E7" w:rsidRPr="002F4BA4" w:rsidRDefault="00946B13" w:rsidP="00A679AE">
      <w:pPr>
        <w:autoSpaceDE w:val="0"/>
        <w:autoSpaceDN w:val="0"/>
        <w:adjustRightInd w:val="0"/>
        <w:spacing w:before="120"/>
        <w:ind w:firstLine="720"/>
        <w:jc w:val="both"/>
        <w:rPr>
          <w:sz w:val="28"/>
          <w:szCs w:val="28"/>
          <w:lang w:val="vi-VN"/>
        </w:rPr>
      </w:pPr>
      <w:r w:rsidRPr="00582301">
        <w:rPr>
          <w:sz w:val="28"/>
          <w:szCs w:val="28"/>
          <w:lang w:val="vi-VN"/>
        </w:rPr>
        <w:t xml:space="preserve">d) Niêm yết, công khai </w:t>
      </w:r>
      <w:r w:rsidRPr="002F4BA4">
        <w:rPr>
          <w:sz w:val="28"/>
          <w:szCs w:val="28"/>
          <w:lang w:val="vi-VN"/>
        </w:rPr>
        <w:t>Kế hoạch</w:t>
      </w:r>
      <w:r w:rsidRPr="00582301">
        <w:rPr>
          <w:sz w:val="28"/>
          <w:szCs w:val="28"/>
          <w:lang w:val="vi-VN"/>
        </w:rPr>
        <w:t xml:space="preserve"> tái định cư tổng thể: Sau khi có </w:t>
      </w:r>
      <w:r w:rsidR="000D24E2" w:rsidRPr="00582301">
        <w:rPr>
          <w:sz w:val="28"/>
          <w:szCs w:val="28"/>
          <w:lang w:val="vi-VN"/>
        </w:rPr>
        <w:t xml:space="preserve">Quyết </w:t>
      </w:r>
      <w:r w:rsidRPr="00582301">
        <w:rPr>
          <w:sz w:val="28"/>
          <w:szCs w:val="28"/>
          <w:lang w:val="vi-VN"/>
        </w:rPr>
        <w:t xml:space="preserve">định phê duyệt </w:t>
      </w:r>
      <w:r w:rsidRPr="002F4BA4">
        <w:rPr>
          <w:sz w:val="28"/>
          <w:szCs w:val="28"/>
          <w:lang w:val="vi-VN"/>
        </w:rPr>
        <w:t>Kế hoạch</w:t>
      </w:r>
      <w:r w:rsidRPr="00582301">
        <w:rPr>
          <w:sz w:val="28"/>
          <w:szCs w:val="28"/>
          <w:lang w:val="vi-VN"/>
        </w:rPr>
        <w:t xml:space="preserve"> tái định cư tổng thể; Tổ chức làm nhiệm vụ bồi thường có trách nhiệm phối hợp với Ủy ban nhân dân phường, xã tổ chức niêm yết công khai ít nhất 15 (mười lăm) ngày tại trụ sở Ủy ban nhân dân phường, xã và địa điểm sinh hoạt khu dân cư nơi có đất bị thu hồi và tại nơi tái định cư trước khi cơ quan nhà nước có thẩm quyền phê duyệt phương án bồi thường, hỗ trợ và tái định cư chi tiết</w:t>
      </w:r>
      <w:r w:rsidR="00A139B5" w:rsidRPr="002F4BA4">
        <w:rPr>
          <w:sz w:val="28"/>
          <w:szCs w:val="28"/>
          <w:lang w:val="vi-VN"/>
        </w:rPr>
        <w:t>.</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2. Về lập, thẩm tra, thông báo niêm yết công khai lấy ý kiến Phương án bồi thường, hỗ trợ và tái định cư chi tiết:</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a) Lập dự thảo Phương án bồi thường, hỗ trợ và tái định cư chi tiết</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Trong thời gian không quá 15 (mười lăm) ngày, kể từ ngày nhận đủ văn bản của các cơ quan liên quan xác nhận nội dung kiểm đếm, Biên bản họp tính pháp lý về đất đai và tài sản gắn liền với đất, Tổ chức làm nhiệm vụ bồi thường có trách nhiệm lập dự thảo phương án bồi thường, hỗ trợ và tái định cư chi tiết cho từng tổ chức, hộ gia đình, cá nhân có nhà, đất trong phạm vi dự án.</w:t>
      </w:r>
    </w:p>
    <w:p w:rsidR="00B420E7" w:rsidRPr="00AA23C7" w:rsidRDefault="00B420E7" w:rsidP="00A679AE">
      <w:pPr>
        <w:autoSpaceDE w:val="0"/>
        <w:autoSpaceDN w:val="0"/>
        <w:adjustRightInd w:val="0"/>
        <w:spacing w:before="120"/>
        <w:ind w:firstLine="720"/>
        <w:jc w:val="both"/>
        <w:rPr>
          <w:spacing w:val="-2"/>
          <w:sz w:val="28"/>
          <w:szCs w:val="28"/>
          <w:lang w:val="vi-VN"/>
        </w:rPr>
      </w:pPr>
      <w:r w:rsidRPr="00AA23C7">
        <w:rPr>
          <w:spacing w:val="-2"/>
          <w:sz w:val="28"/>
          <w:szCs w:val="28"/>
          <w:lang w:val="vi-VN"/>
        </w:rPr>
        <w:t>Nội dung dự thảo phương án bồi thường, hỗ trợ và tái định cư chi tiết gồm:</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 Họ và tên, địa chỉ của người có đất thu hồi;</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lastRenderedPageBreak/>
        <w:t>- Diện tích, loại đất, vị trí, nguồn gốc của đất thu hồi; số lượng, khối lượng, giá trị hiện có của tài sản gắn liền với đất bị thiệt hại;</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 Các căn cứ tính toán số tiền bồi thường, hỗ trợ như giá đất tính bồi thường, giá nhà, công trình tính bồi thường, số nhân khẩu, số lao động trong độ tuổi, số lượng người được hưởng trợ cấp xã hội;</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 Số tiền bồi thường, hỗ trợ;</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 Chi phí lập và tổ chức thực hiện bồi thường, giải phóng mặt bằng;</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 Việc bố trí tái định cư;</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 Việc di dời các công trình của Nhà nước, của tổ chức, của cơ sở tôn giáo, của cộng đồng dân cư;</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 Việc di dời mồ mả;</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 Các nội dung khác có liên quan (nếu có);</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b) Thẩm tra dự thảo phương án bồi thường, hỗ trợ và tái định cư chi tiết</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Trong thời gian không quá 10 (mười) ngày làm việc kể từ khi nhận được dự thảo phương án bồi thường, hỗ trợ và tái định cư, Hội đồng bồi thường chịu trách nhiệm thẩm tra dự thảo phương án</w:t>
      </w:r>
      <w:r w:rsidRPr="002F4BA4">
        <w:rPr>
          <w:sz w:val="28"/>
          <w:szCs w:val="28"/>
          <w:lang w:val="vi-VN"/>
        </w:rPr>
        <w:t xml:space="preserve"> </w:t>
      </w:r>
      <w:r w:rsidRPr="00AA23C7">
        <w:rPr>
          <w:sz w:val="28"/>
          <w:szCs w:val="28"/>
          <w:lang w:val="vi-VN"/>
        </w:rPr>
        <w:t>bồi thường, hỗ trợ và tái định cư chi tiết.</w:t>
      </w:r>
    </w:p>
    <w:p w:rsidR="00B420E7" w:rsidRPr="002F4BA4"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 xml:space="preserve">Trường hợp dự thảo phương án bồi thường, hỗ trợ và tái định cư </w:t>
      </w:r>
      <w:r w:rsidRPr="002F4BA4">
        <w:rPr>
          <w:sz w:val="28"/>
          <w:szCs w:val="28"/>
          <w:lang w:val="vi-VN"/>
        </w:rPr>
        <w:t xml:space="preserve">chi tiết </w:t>
      </w:r>
      <w:r w:rsidRPr="00AA23C7">
        <w:rPr>
          <w:sz w:val="28"/>
          <w:szCs w:val="28"/>
          <w:lang w:val="vi-VN"/>
        </w:rPr>
        <w:t>cần phải tiếp tục hoàn chỉnh lại thì Hội đồng bồi thường hướng dẫn với Tổ chức làm nhiệm vụ bồi thường hoàn thiện dự thảo phương án trong thời gian không quá 05 (năm) ngày, kể từ ngày nhận được các phương án cần phải tiếp tục hoàn chỉnh</w:t>
      </w:r>
      <w:r w:rsidR="00A679AE" w:rsidRPr="002F4BA4">
        <w:rPr>
          <w:sz w:val="28"/>
          <w:szCs w:val="28"/>
          <w:lang w:val="vi-VN"/>
        </w:rPr>
        <w:t>;</w:t>
      </w:r>
    </w:p>
    <w:p w:rsidR="00B420E7" w:rsidRPr="002F4BA4"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c) Thông báo, niêm yết công khai lấy ý kiến về dự thảo phương án chi tiết</w:t>
      </w:r>
      <w:r w:rsidR="002D3B27" w:rsidRPr="002F4BA4">
        <w:rPr>
          <w:sz w:val="28"/>
          <w:szCs w:val="28"/>
          <w:lang w:val="vi-VN"/>
        </w:rPr>
        <w:t>.</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Tổ chức làm nhiệm vụ bồi thường chịu trách nhiệm và phối hợp với Ủy ban nhân dân phường, xã nơi có đất thu hồi tổ chức lấy ý kiến về dự thảo phương án bồi thường, hỗ trợ và tái định cư theo hình thức tổ chức họp trực tiếp với người dân bị thu hồi đất; đồng thời niêm yết công khai dự thảo phương án bồi thường, hỗ trợ và tái định cư tại trụ sở Ủy ban nhân dân phường, xã và địa điểm sinh hoạt chung của khu dân cư nơi có đất thu hồi và tiếp nhận ý kiến đóng góp của người dân trong khu vực có đất thu hồi trong thời gian ít nhất 20 (hai mươi) ngày (trừ các trường hợp thu hồi đất quy định tại Điều 17 Nghị định số 47/2014/NĐ-CP ngày 15 tháng 5 năm 2014 của Chính phủ).</w:t>
      </w:r>
    </w:p>
    <w:p w:rsidR="00B420E7" w:rsidRPr="00AA23C7" w:rsidRDefault="00B420E7" w:rsidP="00A679AE">
      <w:pPr>
        <w:autoSpaceDE w:val="0"/>
        <w:autoSpaceDN w:val="0"/>
        <w:adjustRightInd w:val="0"/>
        <w:spacing w:before="120"/>
        <w:ind w:firstLine="720"/>
        <w:jc w:val="both"/>
        <w:rPr>
          <w:sz w:val="28"/>
          <w:szCs w:val="28"/>
          <w:lang w:val="vi-VN"/>
        </w:rPr>
      </w:pPr>
      <w:r w:rsidRPr="00AA23C7">
        <w:rPr>
          <w:sz w:val="28"/>
          <w:szCs w:val="28"/>
          <w:lang w:val="vi-VN"/>
        </w:rPr>
        <w:t>Việc tổ chức lấy ý kiến và niêm yết công khai dự thảo phương án bồi thường, hỗ trợ và tái định cư phải được lập thành biên bản, có xác nhận của đại diện Ủy ban nhân dân phường, xã, đại diện Ủy ban Mặt trận Tổ quốc Việt Nam phường, xã và đại diện những người có đất thu hồi. Biên bản tổ chức lấy ý kiến phải ghi rõ số lượng ý kiến đồng ý, số lượng ý kiến không đồng ý, số lượng ý kiến khác của người bị thu hồi đất đối với phương án bồi thường, hỗ trợ, tái định cư.”</w:t>
      </w:r>
    </w:p>
    <w:p w:rsidR="00907BFB" w:rsidRPr="00AA23C7" w:rsidRDefault="00136070" w:rsidP="00201B1E">
      <w:pPr>
        <w:autoSpaceDE w:val="0"/>
        <w:autoSpaceDN w:val="0"/>
        <w:adjustRightInd w:val="0"/>
        <w:spacing w:before="240"/>
        <w:ind w:firstLine="720"/>
        <w:jc w:val="both"/>
        <w:rPr>
          <w:sz w:val="28"/>
          <w:szCs w:val="28"/>
          <w:lang w:val="vi-VN"/>
        </w:rPr>
      </w:pPr>
      <w:r w:rsidRPr="002F4BA4">
        <w:rPr>
          <w:sz w:val="28"/>
          <w:szCs w:val="28"/>
          <w:lang w:val="vi-VN"/>
        </w:rPr>
        <w:t>8</w:t>
      </w:r>
      <w:r w:rsidR="00907BFB" w:rsidRPr="00AA23C7">
        <w:rPr>
          <w:sz w:val="28"/>
          <w:szCs w:val="28"/>
          <w:lang w:val="vi-VN"/>
        </w:rPr>
        <w:t xml:space="preserve">. Điều 27 được sửa đổi, </w:t>
      </w:r>
      <w:r w:rsidR="001D5AAA" w:rsidRPr="00AA23C7">
        <w:rPr>
          <w:sz w:val="28"/>
          <w:szCs w:val="28"/>
          <w:lang w:val="vi-VN"/>
        </w:rPr>
        <w:t>bổ sung</w:t>
      </w:r>
      <w:r w:rsidR="00907BFB" w:rsidRPr="00AA23C7">
        <w:rPr>
          <w:sz w:val="28"/>
          <w:szCs w:val="28"/>
          <w:lang w:val="vi-VN"/>
        </w:rPr>
        <w:t xml:space="preserve"> như sau:</w:t>
      </w:r>
    </w:p>
    <w:p w:rsidR="00684A22" w:rsidRPr="00AA23C7" w:rsidRDefault="00907BFB" w:rsidP="00E5660D">
      <w:pPr>
        <w:spacing w:before="120"/>
        <w:ind w:firstLine="720"/>
        <w:jc w:val="both"/>
        <w:rPr>
          <w:b/>
          <w:sz w:val="28"/>
          <w:szCs w:val="28"/>
          <w:lang w:val="vi-VN"/>
        </w:rPr>
      </w:pPr>
      <w:r w:rsidRPr="00AA23C7">
        <w:rPr>
          <w:sz w:val="28"/>
          <w:szCs w:val="28"/>
          <w:lang w:val="vi-VN"/>
        </w:rPr>
        <w:lastRenderedPageBreak/>
        <w:t>“</w:t>
      </w:r>
      <w:r w:rsidR="00684A22" w:rsidRPr="00AA23C7">
        <w:rPr>
          <w:b/>
          <w:sz w:val="28"/>
          <w:szCs w:val="28"/>
          <w:lang w:val="vi-VN"/>
        </w:rPr>
        <w:t>Điều 27.</w:t>
      </w:r>
      <w:r w:rsidR="00684A22" w:rsidRPr="00AA23C7">
        <w:rPr>
          <w:sz w:val="28"/>
          <w:szCs w:val="28"/>
          <w:lang w:val="vi-VN"/>
        </w:rPr>
        <w:t xml:space="preserve"> </w:t>
      </w:r>
      <w:r w:rsidR="00684A22" w:rsidRPr="00AA23C7">
        <w:rPr>
          <w:b/>
          <w:sz w:val="28"/>
          <w:szCs w:val="28"/>
          <w:lang w:val="vi-VN"/>
        </w:rPr>
        <w:t xml:space="preserve">Quy định về giao đất, thu tiền sử dụng đất và cấp Giấy chứng nhận quyền sử dụng đất đối với các trường hợp thuộc diện bố trí đất tái định cư: </w:t>
      </w:r>
    </w:p>
    <w:p w:rsidR="00684A22" w:rsidRPr="00AA23C7" w:rsidRDefault="00684A22" w:rsidP="00E5660D">
      <w:pPr>
        <w:spacing w:before="120"/>
        <w:ind w:firstLine="720"/>
        <w:jc w:val="both"/>
        <w:rPr>
          <w:sz w:val="28"/>
          <w:szCs w:val="28"/>
          <w:lang w:val="vi-VN"/>
        </w:rPr>
      </w:pPr>
      <w:r w:rsidRPr="00AA23C7">
        <w:rPr>
          <w:sz w:val="28"/>
          <w:szCs w:val="28"/>
          <w:lang w:val="vi-VN"/>
        </w:rPr>
        <w:t>1. Quy định về giao đất</w:t>
      </w:r>
    </w:p>
    <w:p w:rsidR="00684A22" w:rsidRPr="00AA23C7" w:rsidRDefault="00684A22" w:rsidP="00E5660D">
      <w:pPr>
        <w:spacing w:before="120"/>
        <w:ind w:firstLine="720"/>
        <w:jc w:val="both"/>
        <w:rPr>
          <w:sz w:val="28"/>
          <w:szCs w:val="28"/>
          <w:lang w:val="vi-VN"/>
        </w:rPr>
      </w:pPr>
      <w:r w:rsidRPr="00AA23C7">
        <w:rPr>
          <w:sz w:val="28"/>
          <w:szCs w:val="28"/>
          <w:lang w:val="vi-VN"/>
        </w:rPr>
        <w:t>a) Trong thời gian không quá 03 (ba) ngày làm việc kể từ ngày người sử dụng đất liên hệ và đề nghị nhận đất tái định cư (nhận đất thực tế)</w:t>
      </w:r>
      <w:r w:rsidR="001D5AAA" w:rsidRPr="00AA23C7">
        <w:rPr>
          <w:sz w:val="28"/>
          <w:szCs w:val="28"/>
          <w:lang w:val="vi-VN"/>
        </w:rPr>
        <w:t>,</w:t>
      </w:r>
      <w:r w:rsidRPr="00AA23C7">
        <w:rPr>
          <w:sz w:val="28"/>
          <w:szCs w:val="28"/>
          <w:lang w:val="vi-VN"/>
        </w:rPr>
        <w:t xml:space="preserve"> Tổ chức làm nhiệm vụ bồi thường có trách nhiệm thực hiện các thủ tục về việc bàn giao đất tại thực địa cho người sử dụng đất.</w:t>
      </w:r>
    </w:p>
    <w:p w:rsidR="00F94F28" w:rsidRPr="00AA23C7" w:rsidRDefault="00F94F28" w:rsidP="00E5660D">
      <w:pPr>
        <w:spacing w:before="120"/>
        <w:ind w:firstLine="720"/>
        <w:jc w:val="both"/>
        <w:rPr>
          <w:sz w:val="28"/>
          <w:szCs w:val="28"/>
          <w:lang w:val="vi-VN"/>
        </w:rPr>
      </w:pPr>
      <w:r w:rsidRPr="00AA23C7">
        <w:rPr>
          <w:sz w:val="28"/>
          <w:szCs w:val="28"/>
          <w:lang w:val="vi-VN"/>
        </w:rPr>
        <w:t xml:space="preserve">b) Trong thời hạn không quá 02 (hai) ngày làm việc, kể từ ngày bàn giao đất tại thực địa cho người sử dụng đất, Tổ chức làm nhiệm vụ bồi thường có trách nhiệm lập thủ tục và chuyển toàn bộ hồ sơ theo quy định cho Phòng Tài nguyên và Môi trường </w:t>
      </w:r>
      <w:r w:rsidRPr="002F4BA4">
        <w:rPr>
          <w:sz w:val="28"/>
          <w:szCs w:val="28"/>
          <w:lang w:val="vi-VN"/>
        </w:rPr>
        <w:t xml:space="preserve">(qua bộ phận tiếp nhận và trả kết quả) </w:t>
      </w:r>
      <w:r w:rsidRPr="00AA23C7">
        <w:rPr>
          <w:sz w:val="28"/>
          <w:szCs w:val="28"/>
          <w:lang w:val="vi-VN"/>
        </w:rPr>
        <w:t xml:space="preserve">để lập thủ tục trình </w:t>
      </w:r>
      <w:r w:rsidRPr="002F4BA4">
        <w:rPr>
          <w:sz w:val="28"/>
          <w:szCs w:val="28"/>
          <w:lang w:val="vi-VN"/>
        </w:rPr>
        <w:t>Uỷ ban nhân dân</w:t>
      </w:r>
      <w:r w:rsidRPr="00AA23C7">
        <w:rPr>
          <w:sz w:val="28"/>
          <w:szCs w:val="28"/>
          <w:lang w:val="vi-VN"/>
        </w:rPr>
        <w:t xml:space="preserve"> quận, huyện ban hành Quyết định giao đất.</w:t>
      </w:r>
    </w:p>
    <w:p w:rsidR="00684A22" w:rsidRPr="00AA23C7" w:rsidRDefault="00684A22" w:rsidP="00E5660D">
      <w:pPr>
        <w:spacing w:before="120"/>
        <w:ind w:firstLine="720"/>
        <w:jc w:val="both"/>
        <w:rPr>
          <w:sz w:val="28"/>
          <w:szCs w:val="28"/>
          <w:lang w:val="vi-VN"/>
        </w:rPr>
      </w:pPr>
      <w:r w:rsidRPr="00AA23C7">
        <w:rPr>
          <w:sz w:val="28"/>
          <w:szCs w:val="28"/>
          <w:lang w:val="vi-VN"/>
        </w:rPr>
        <w:t>c) Trong thời gian không quá 05 (năm) ngày làm việc</w:t>
      </w:r>
      <w:r w:rsidR="001D5AAA" w:rsidRPr="00AA23C7">
        <w:rPr>
          <w:sz w:val="28"/>
          <w:szCs w:val="28"/>
          <w:lang w:val="vi-VN"/>
        </w:rPr>
        <w:t>,</w:t>
      </w:r>
      <w:r w:rsidRPr="00AA23C7">
        <w:rPr>
          <w:sz w:val="28"/>
          <w:szCs w:val="28"/>
          <w:lang w:val="vi-VN"/>
        </w:rPr>
        <w:t xml:space="preserve"> kể từ ngày tiếp nhận </w:t>
      </w:r>
      <w:r w:rsidR="001D5AAA" w:rsidRPr="00AA23C7">
        <w:rPr>
          <w:sz w:val="28"/>
          <w:szCs w:val="28"/>
          <w:lang w:val="vi-VN"/>
        </w:rPr>
        <w:t xml:space="preserve">đầy </w:t>
      </w:r>
      <w:r w:rsidRPr="00AA23C7">
        <w:rPr>
          <w:sz w:val="28"/>
          <w:szCs w:val="28"/>
          <w:lang w:val="vi-VN"/>
        </w:rPr>
        <w:t xml:space="preserve">đủ hồ sơ, Phòng Tài nguyên và Môi trường </w:t>
      </w:r>
      <w:r w:rsidR="001D5AAA" w:rsidRPr="00AA23C7">
        <w:rPr>
          <w:sz w:val="28"/>
          <w:szCs w:val="28"/>
          <w:lang w:val="vi-VN"/>
        </w:rPr>
        <w:t xml:space="preserve">lập thủ tục và </w:t>
      </w:r>
      <w:r w:rsidRPr="00AA23C7">
        <w:rPr>
          <w:sz w:val="28"/>
          <w:szCs w:val="28"/>
          <w:lang w:val="vi-VN"/>
        </w:rPr>
        <w:t xml:space="preserve">trình </w:t>
      </w:r>
      <w:r w:rsidR="00F86AD3" w:rsidRPr="002F4BA4">
        <w:rPr>
          <w:sz w:val="28"/>
          <w:szCs w:val="28"/>
          <w:lang w:val="vi-VN"/>
        </w:rPr>
        <w:t>Uỷ ban nhân dân</w:t>
      </w:r>
      <w:r w:rsidRPr="00AA23C7">
        <w:rPr>
          <w:sz w:val="28"/>
          <w:szCs w:val="28"/>
          <w:lang w:val="vi-VN"/>
        </w:rPr>
        <w:t xml:space="preserve"> quận, huyện ban hành Quyết định giao đất và chuyển giao Quyết định cho Chi nhánh Văn phòng Đăng ký đất đai tại các quận, huyện</w:t>
      </w:r>
      <w:r w:rsidR="00D77B38" w:rsidRPr="00AA23C7">
        <w:rPr>
          <w:sz w:val="28"/>
          <w:szCs w:val="28"/>
          <w:lang w:val="vi-VN"/>
        </w:rPr>
        <w:t xml:space="preserve"> để chuyển thông tin địa chính</w:t>
      </w:r>
      <w:r w:rsidR="00B824FE" w:rsidRPr="00AA23C7">
        <w:rPr>
          <w:sz w:val="28"/>
          <w:szCs w:val="28"/>
          <w:lang w:val="vi-VN"/>
        </w:rPr>
        <w:t xml:space="preserve"> theo quy định</w:t>
      </w:r>
      <w:r w:rsidRPr="00AA23C7">
        <w:rPr>
          <w:sz w:val="28"/>
          <w:szCs w:val="28"/>
          <w:lang w:val="vi-VN"/>
        </w:rPr>
        <w:t>.</w:t>
      </w:r>
    </w:p>
    <w:p w:rsidR="00684A22" w:rsidRPr="00AA23C7" w:rsidRDefault="00684A22" w:rsidP="00E5660D">
      <w:pPr>
        <w:spacing w:before="120"/>
        <w:ind w:firstLine="720"/>
        <w:jc w:val="both"/>
        <w:rPr>
          <w:sz w:val="28"/>
          <w:szCs w:val="28"/>
          <w:lang w:val="vi-VN"/>
        </w:rPr>
      </w:pPr>
      <w:r w:rsidRPr="00AA23C7">
        <w:rPr>
          <w:sz w:val="28"/>
          <w:szCs w:val="28"/>
          <w:lang w:val="vi-VN"/>
        </w:rPr>
        <w:t xml:space="preserve">2. Quy định về việc xác định và thông báo nghĩa vụ tài chính; nộp tiền sử dụng đất và cấp Giấy chứng nhận quyền sử dụng đất </w:t>
      </w:r>
    </w:p>
    <w:p w:rsidR="00684A22" w:rsidRPr="00AA23C7" w:rsidRDefault="00107AFB" w:rsidP="00E5660D">
      <w:pPr>
        <w:spacing w:before="120"/>
        <w:ind w:firstLine="720"/>
        <w:jc w:val="both"/>
        <w:rPr>
          <w:sz w:val="28"/>
          <w:szCs w:val="28"/>
          <w:lang w:val="vi-VN"/>
        </w:rPr>
      </w:pPr>
      <w:r w:rsidRPr="00AA23C7">
        <w:rPr>
          <w:sz w:val="28"/>
          <w:szCs w:val="28"/>
          <w:lang w:val="vi-VN"/>
        </w:rPr>
        <w:t xml:space="preserve">a) </w:t>
      </w:r>
      <w:r w:rsidR="004F346E" w:rsidRPr="002F4BA4">
        <w:rPr>
          <w:sz w:val="28"/>
          <w:szCs w:val="28"/>
          <w:lang w:val="vi-VN"/>
        </w:rPr>
        <w:t xml:space="preserve">Việc </w:t>
      </w:r>
      <w:r w:rsidR="00684A22" w:rsidRPr="00AA23C7">
        <w:rPr>
          <w:sz w:val="28"/>
          <w:szCs w:val="28"/>
          <w:lang w:val="vi-VN"/>
        </w:rPr>
        <w:t>tiếp nhận hồ sơ, kiểm tra</w:t>
      </w:r>
      <w:r w:rsidR="004F346E" w:rsidRPr="002F4BA4">
        <w:rPr>
          <w:sz w:val="28"/>
          <w:szCs w:val="28"/>
          <w:lang w:val="vi-VN"/>
        </w:rPr>
        <w:t>,</w:t>
      </w:r>
      <w:r w:rsidR="00684A22" w:rsidRPr="00AA23C7">
        <w:rPr>
          <w:sz w:val="28"/>
          <w:szCs w:val="28"/>
          <w:lang w:val="vi-VN"/>
        </w:rPr>
        <w:t xml:space="preserve"> xác lập hồ sơ </w:t>
      </w:r>
      <w:r w:rsidR="004F346E" w:rsidRPr="002F4BA4">
        <w:rPr>
          <w:sz w:val="28"/>
          <w:szCs w:val="28"/>
          <w:lang w:val="vi-VN"/>
        </w:rPr>
        <w:t>và</w:t>
      </w:r>
      <w:r w:rsidR="00684A22" w:rsidRPr="00AA23C7">
        <w:rPr>
          <w:sz w:val="28"/>
          <w:szCs w:val="28"/>
          <w:lang w:val="vi-VN"/>
        </w:rPr>
        <w:t xml:space="preserve"> luân chuyển hồ sơ xác định nghĩa vụ tài chính, ban hành Thông báo nghĩa vụ tài chính, nộp tiền sử dụng đất và cấp Giấy chứng nhận quyền sử dụng đất </w:t>
      </w:r>
      <w:r w:rsidR="004F346E" w:rsidRPr="002F4BA4">
        <w:rPr>
          <w:sz w:val="28"/>
          <w:szCs w:val="28"/>
          <w:lang w:val="vi-VN"/>
        </w:rPr>
        <w:t xml:space="preserve">thực hiện </w:t>
      </w:r>
      <w:r w:rsidR="00684A22" w:rsidRPr="00AA23C7">
        <w:rPr>
          <w:sz w:val="28"/>
          <w:szCs w:val="28"/>
          <w:lang w:val="vi-VN"/>
        </w:rPr>
        <w:t>theo quy định v</w:t>
      </w:r>
      <w:r w:rsidR="002B381A" w:rsidRPr="002F4BA4">
        <w:rPr>
          <w:sz w:val="28"/>
          <w:szCs w:val="28"/>
          <w:lang w:val="vi-VN"/>
        </w:rPr>
        <w:t>ề</w:t>
      </w:r>
      <w:r w:rsidR="00684A22" w:rsidRPr="00AA23C7">
        <w:rPr>
          <w:sz w:val="28"/>
          <w:szCs w:val="28"/>
          <w:lang w:val="vi-VN"/>
        </w:rPr>
        <w:t xml:space="preserve"> trình tự Bộ thủ tục hành chính </w:t>
      </w:r>
      <w:r w:rsidR="004F346E" w:rsidRPr="002F4BA4">
        <w:rPr>
          <w:sz w:val="28"/>
          <w:szCs w:val="28"/>
          <w:lang w:val="vi-VN"/>
        </w:rPr>
        <w:t xml:space="preserve">một cửa </w:t>
      </w:r>
      <w:r w:rsidR="00684A22" w:rsidRPr="00AA23C7">
        <w:rPr>
          <w:sz w:val="28"/>
          <w:szCs w:val="28"/>
          <w:lang w:val="vi-VN"/>
        </w:rPr>
        <w:t>c</w:t>
      </w:r>
      <w:r w:rsidR="001D5AAA" w:rsidRPr="00AA23C7">
        <w:rPr>
          <w:sz w:val="28"/>
          <w:szCs w:val="28"/>
          <w:lang w:val="vi-VN"/>
        </w:rPr>
        <w:t>ủa</w:t>
      </w:r>
      <w:r w:rsidR="00684A22" w:rsidRPr="00AA23C7">
        <w:rPr>
          <w:sz w:val="28"/>
          <w:szCs w:val="28"/>
          <w:lang w:val="vi-VN"/>
        </w:rPr>
        <w:t xml:space="preserve"> quận, huyện</w:t>
      </w:r>
      <w:r w:rsidR="00F90212" w:rsidRPr="002F4BA4">
        <w:rPr>
          <w:sz w:val="28"/>
          <w:szCs w:val="28"/>
          <w:lang w:val="vi-VN"/>
        </w:rPr>
        <w:t xml:space="preserve"> hoặc của </w:t>
      </w:r>
      <w:r w:rsidR="00455626" w:rsidRPr="002F4BA4">
        <w:rPr>
          <w:sz w:val="28"/>
          <w:szCs w:val="28"/>
          <w:lang w:val="vi-VN"/>
        </w:rPr>
        <w:t>Tổ chức làm nhiệm vụ bồi thường</w:t>
      </w:r>
      <w:r w:rsidR="00D26E37" w:rsidRPr="002F4BA4">
        <w:rPr>
          <w:sz w:val="28"/>
          <w:szCs w:val="28"/>
          <w:lang w:val="vi-VN"/>
        </w:rPr>
        <w:t xml:space="preserve"> quận, huyện</w:t>
      </w:r>
      <w:r w:rsidR="00684A22" w:rsidRPr="00AA23C7">
        <w:rPr>
          <w:sz w:val="28"/>
          <w:szCs w:val="28"/>
          <w:lang w:val="vi-VN"/>
        </w:rPr>
        <w:t xml:space="preserve">. </w:t>
      </w:r>
    </w:p>
    <w:p w:rsidR="003C783C" w:rsidRPr="002F4BA4" w:rsidRDefault="00107AFB" w:rsidP="00E5660D">
      <w:pPr>
        <w:spacing w:before="120"/>
        <w:ind w:firstLine="720"/>
        <w:jc w:val="both"/>
        <w:rPr>
          <w:sz w:val="28"/>
          <w:szCs w:val="28"/>
          <w:lang w:val="vi-VN"/>
        </w:rPr>
      </w:pPr>
      <w:r w:rsidRPr="00AA23C7">
        <w:rPr>
          <w:sz w:val="28"/>
          <w:szCs w:val="28"/>
          <w:lang w:val="vi-VN"/>
        </w:rPr>
        <w:t xml:space="preserve">b) </w:t>
      </w:r>
      <w:r w:rsidR="00684A22" w:rsidRPr="00AA23C7">
        <w:rPr>
          <w:sz w:val="28"/>
          <w:szCs w:val="28"/>
          <w:lang w:val="vi-VN"/>
        </w:rPr>
        <w:t xml:space="preserve">Đối với trường hợp được ghi </w:t>
      </w:r>
      <w:r w:rsidR="003C783C" w:rsidRPr="00AA23C7">
        <w:rPr>
          <w:sz w:val="28"/>
          <w:szCs w:val="28"/>
          <w:lang w:val="vi-VN"/>
        </w:rPr>
        <w:t>nợ tiền sử dụng đất tái định cư</w:t>
      </w:r>
    </w:p>
    <w:p w:rsidR="000B3D53" w:rsidRPr="002F4BA4" w:rsidRDefault="000B3D53" w:rsidP="00E5660D">
      <w:pPr>
        <w:spacing w:before="120"/>
        <w:ind w:firstLine="720"/>
        <w:jc w:val="both"/>
        <w:rPr>
          <w:b/>
          <w:sz w:val="28"/>
          <w:szCs w:val="28"/>
          <w:lang w:val="vi-VN"/>
        </w:rPr>
      </w:pPr>
      <w:r w:rsidRPr="009D225F">
        <w:rPr>
          <w:sz w:val="28"/>
          <w:szCs w:val="28"/>
          <w:lang w:val="vi-VN"/>
        </w:rPr>
        <w:t xml:space="preserve">Việc ghi nợ và trả nợ tiền sử dụng đất tái định cư được thực hiện theo quy định tại Nghị định số </w:t>
      </w:r>
      <w:r w:rsidRPr="002F4BA4">
        <w:rPr>
          <w:sz w:val="28"/>
          <w:szCs w:val="28"/>
          <w:lang w:val="vi-VN"/>
        </w:rPr>
        <w:t>79</w:t>
      </w:r>
      <w:r w:rsidRPr="009D225F">
        <w:rPr>
          <w:sz w:val="28"/>
          <w:szCs w:val="28"/>
          <w:lang w:val="vi-VN"/>
        </w:rPr>
        <w:t>/201</w:t>
      </w:r>
      <w:r w:rsidRPr="002F4BA4">
        <w:rPr>
          <w:sz w:val="28"/>
          <w:szCs w:val="28"/>
          <w:lang w:val="vi-VN"/>
        </w:rPr>
        <w:t>9</w:t>
      </w:r>
      <w:r w:rsidRPr="009D225F">
        <w:rPr>
          <w:sz w:val="28"/>
          <w:szCs w:val="28"/>
          <w:lang w:val="vi-VN"/>
        </w:rPr>
        <w:t xml:space="preserve">/NĐ-CP ngày </w:t>
      </w:r>
      <w:r w:rsidRPr="002F4BA4">
        <w:rPr>
          <w:sz w:val="28"/>
          <w:szCs w:val="28"/>
          <w:lang w:val="vi-VN"/>
        </w:rPr>
        <w:t>26/10/2019</w:t>
      </w:r>
      <w:r w:rsidRPr="009D225F">
        <w:rPr>
          <w:sz w:val="28"/>
          <w:szCs w:val="28"/>
          <w:lang w:val="vi-VN"/>
        </w:rPr>
        <w:t xml:space="preserve"> của Chính phủ</w:t>
      </w:r>
      <w:bookmarkStart w:id="0" w:name="loai_1_name"/>
      <w:r w:rsidRPr="002F4BA4">
        <w:rPr>
          <w:sz w:val="28"/>
          <w:szCs w:val="28"/>
          <w:lang w:val="vi-VN"/>
        </w:rPr>
        <w:t xml:space="preserve"> về sửa đổi điều 16 Nghị định số </w:t>
      </w:r>
      <w:bookmarkEnd w:id="0"/>
      <w:r w:rsidRPr="009D225F">
        <w:rPr>
          <w:sz w:val="28"/>
          <w:szCs w:val="28"/>
        </w:rPr>
        <w:fldChar w:fldCharType="begin"/>
      </w:r>
      <w:r w:rsidRPr="002F4BA4">
        <w:rPr>
          <w:sz w:val="28"/>
          <w:szCs w:val="28"/>
          <w:lang w:val="vi-VN"/>
        </w:rPr>
        <w:instrText xml:space="preserve"> HYPERLINK "https://thuvienphapluat.vn/van-ban/bat-dong-san/nghi-dinh-45-2014-nd-cp-thu-tien-su-dung-dat-234574.aspx" \o "Nghị định 45/2014/NĐ-CP" \t "_blank" </w:instrText>
      </w:r>
      <w:r w:rsidRPr="009D225F">
        <w:rPr>
          <w:sz w:val="28"/>
          <w:szCs w:val="28"/>
        </w:rPr>
        <w:fldChar w:fldCharType="separate"/>
      </w:r>
      <w:r w:rsidRPr="002F4BA4">
        <w:rPr>
          <w:sz w:val="28"/>
          <w:szCs w:val="28"/>
          <w:lang w:val="vi-VN"/>
        </w:rPr>
        <w:t>45/2014/NĐ-CP</w:t>
      </w:r>
      <w:r w:rsidRPr="009D225F">
        <w:rPr>
          <w:sz w:val="28"/>
          <w:szCs w:val="28"/>
        </w:rPr>
        <w:fldChar w:fldCharType="end"/>
      </w:r>
      <w:r w:rsidRPr="002F4BA4">
        <w:rPr>
          <w:sz w:val="28"/>
          <w:szCs w:val="28"/>
          <w:lang w:val="vi-VN"/>
        </w:rPr>
        <w:t xml:space="preserve"> ngày 15 tháng 5 năm 2014 của Chính phủ quy định về thu tiền sử dụng đất; </w:t>
      </w:r>
    </w:p>
    <w:p w:rsidR="00107AFB" w:rsidRPr="002F4BA4" w:rsidRDefault="00946B13" w:rsidP="00E5660D">
      <w:pPr>
        <w:spacing w:before="120"/>
        <w:ind w:firstLine="720"/>
        <w:jc w:val="both"/>
        <w:rPr>
          <w:sz w:val="28"/>
          <w:szCs w:val="28"/>
          <w:lang w:val="vi-VN"/>
        </w:rPr>
      </w:pPr>
      <w:r w:rsidRPr="002F4BA4">
        <w:rPr>
          <w:sz w:val="28"/>
          <w:szCs w:val="28"/>
          <w:lang w:val="vi-VN"/>
        </w:rPr>
        <w:t xml:space="preserve">Hộ gia đình, cá nhân nộp Đơn đề nghị ghi nợ tiền sử dụng đất và giấy tờ chứng minh thuộc đối tượng được ghi nợ tiền sử dụng đất cùng với hồ sơ xin cấp Giấy chứng nhận theo quy định của pháp luật (trong đó bao gồm: Quyết định giao đất tái định cư và Phương án bồi thường, hỗ trợ, tái định cư do cơ quan nhà nước có thẩm quyền phê duyệt) tại </w:t>
      </w:r>
      <w:r w:rsidR="00CA183D" w:rsidRPr="002F4BA4">
        <w:rPr>
          <w:sz w:val="28"/>
          <w:szCs w:val="28"/>
          <w:lang w:val="vi-VN"/>
        </w:rPr>
        <w:t>Tổ chức làm nhiệm vụ bồi thường</w:t>
      </w:r>
      <w:r w:rsidR="000B7DC2" w:rsidRPr="002F4BA4">
        <w:rPr>
          <w:sz w:val="28"/>
          <w:szCs w:val="28"/>
          <w:lang w:val="vi-VN"/>
        </w:rPr>
        <w:t xml:space="preserve"> quận, huyện</w:t>
      </w:r>
      <w:r w:rsidRPr="002F4BA4">
        <w:rPr>
          <w:sz w:val="28"/>
          <w:szCs w:val="28"/>
          <w:lang w:val="vi-VN"/>
        </w:rPr>
        <w:t>.</w:t>
      </w:r>
      <w:r w:rsidR="0042278F" w:rsidRPr="002F4BA4">
        <w:rPr>
          <w:sz w:val="28"/>
          <w:szCs w:val="28"/>
          <w:lang w:val="vi-VN"/>
        </w:rPr>
        <w:t>”</w:t>
      </w:r>
    </w:p>
    <w:p w:rsidR="009008E1" w:rsidRPr="002F4BA4" w:rsidRDefault="009008E1" w:rsidP="00972985">
      <w:pPr>
        <w:spacing w:before="240"/>
        <w:ind w:firstLine="720"/>
        <w:jc w:val="both"/>
        <w:rPr>
          <w:b/>
          <w:sz w:val="28"/>
          <w:szCs w:val="28"/>
          <w:lang w:val="vi-VN"/>
        </w:rPr>
      </w:pPr>
      <w:r w:rsidRPr="00AA23C7">
        <w:rPr>
          <w:rStyle w:val="Strong"/>
          <w:sz w:val="28"/>
          <w:szCs w:val="28"/>
          <w:lang w:val="vi-VN"/>
        </w:rPr>
        <w:t>Điều 2.</w:t>
      </w:r>
      <w:r w:rsidRPr="00AA23C7">
        <w:rPr>
          <w:rStyle w:val="Strong"/>
          <w:b w:val="0"/>
          <w:sz w:val="28"/>
          <w:szCs w:val="28"/>
          <w:lang w:val="vi-VN"/>
        </w:rPr>
        <w:t xml:space="preserve"> </w:t>
      </w:r>
      <w:r w:rsidRPr="002F4BA4">
        <w:rPr>
          <w:b/>
          <w:sz w:val="28"/>
          <w:szCs w:val="28"/>
          <w:lang w:val="vi-VN"/>
        </w:rPr>
        <w:t>Xử lý chuyển tiếp</w:t>
      </w:r>
    </w:p>
    <w:p w:rsidR="009008E1" w:rsidRPr="002F4BA4" w:rsidRDefault="009008E1" w:rsidP="00A139B5">
      <w:pPr>
        <w:spacing w:before="120"/>
        <w:ind w:firstLine="720"/>
        <w:jc w:val="both"/>
        <w:rPr>
          <w:sz w:val="28"/>
          <w:szCs w:val="28"/>
          <w:lang w:val="vi-VN"/>
        </w:rPr>
      </w:pPr>
      <w:r w:rsidRPr="002F4BA4">
        <w:rPr>
          <w:sz w:val="28"/>
          <w:szCs w:val="28"/>
          <w:lang w:val="vi-VN"/>
        </w:rPr>
        <w:t>Các dự án</w:t>
      </w:r>
      <w:r w:rsidR="00C30271" w:rsidRPr="002F4BA4">
        <w:rPr>
          <w:sz w:val="28"/>
          <w:szCs w:val="28"/>
          <w:lang w:val="vi-VN"/>
        </w:rPr>
        <w:t>, hồ sơ</w:t>
      </w:r>
      <w:r w:rsidRPr="002F4BA4">
        <w:rPr>
          <w:sz w:val="28"/>
          <w:szCs w:val="28"/>
          <w:lang w:val="vi-VN"/>
        </w:rPr>
        <w:t xml:space="preserve"> đang thực hiện trước ngày Quyết định này có hiệu lực thi hành thì tiếp tục thực hiện theo </w:t>
      </w:r>
      <w:r w:rsidRPr="00AA23C7">
        <w:rPr>
          <w:sz w:val="28"/>
          <w:szCs w:val="28"/>
          <w:lang w:val="vi-VN"/>
        </w:rPr>
        <w:t xml:space="preserve">trình tự, thủ tục thu hồi đất và bồi thường, hỗ trợ, tái định cư khi Nhà nước thu hồi đất trên địa bàn thành phố </w:t>
      </w:r>
      <w:r w:rsidRPr="002F4BA4">
        <w:rPr>
          <w:sz w:val="28"/>
          <w:szCs w:val="28"/>
          <w:lang w:val="vi-VN"/>
        </w:rPr>
        <w:t>tại</w:t>
      </w:r>
      <w:r w:rsidRPr="00AA23C7">
        <w:rPr>
          <w:sz w:val="28"/>
          <w:szCs w:val="28"/>
          <w:lang w:val="vi-VN"/>
        </w:rPr>
        <w:t xml:space="preserve"> Quyết định số </w:t>
      </w:r>
      <w:r w:rsidRPr="00AA23C7">
        <w:rPr>
          <w:sz w:val="28"/>
          <w:szCs w:val="28"/>
          <w:lang w:val="vi-VN"/>
        </w:rPr>
        <w:lastRenderedPageBreak/>
        <w:t xml:space="preserve">15/2017/QĐ-UBND ngày 10 tháng 4 năm 2017 </w:t>
      </w:r>
      <w:r w:rsidR="00036E9F" w:rsidRPr="002F4BA4">
        <w:rPr>
          <w:sz w:val="28"/>
          <w:szCs w:val="28"/>
          <w:lang w:val="vi-VN"/>
        </w:rPr>
        <w:t xml:space="preserve">và theo quy định hiện hành </w:t>
      </w:r>
      <w:r w:rsidRPr="00AA23C7">
        <w:rPr>
          <w:sz w:val="28"/>
          <w:szCs w:val="28"/>
          <w:lang w:val="vi-VN"/>
        </w:rPr>
        <w:t>của Ủy ban nhân dân thành phố</w:t>
      </w:r>
      <w:r w:rsidR="00A24E65" w:rsidRPr="002F4BA4">
        <w:rPr>
          <w:sz w:val="28"/>
          <w:szCs w:val="28"/>
          <w:lang w:val="vi-VN"/>
        </w:rPr>
        <w:t>.</w:t>
      </w:r>
      <w:r w:rsidRPr="002F4BA4">
        <w:rPr>
          <w:sz w:val="28"/>
          <w:szCs w:val="28"/>
          <w:lang w:val="vi-VN"/>
        </w:rPr>
        <w:t xml:space="preserve"> </w:t>
      </w:r>
    </w:p>
    <w:p w:rsidR="00FE0741" w:rsidRPr="00AA23C7" w:rsidRDefault="009008E1" w:rsidP="00E74166">
      <w:pPr>
        <w:spacing w:before="240"/>
        <w:ind w:firstLine="720"/>
        <w:jc w:val="both"/>
        <w:rPr>
          <w:sz w:val="28"/>
          <w:szCs w:val="28"/>
          <w:lang w:val="vi-VN"/>
        </w:rPr>
      </w:pPr>
      <w:r w:rsidRPr="00AA23C7">
        <w:rPr>
          <w:rStyle w:val="Strong"/>
          <w:sz w:val="28"/>
          <w:szCs w:val="28"/>
          <w:lang w:val="vi-VN"/>
        </w:rPr>
        <w:t xml:space="preserve">Điều </w:t>
      </w:r>
      <w:r w:rsidRPr="002F4BA4">
        <w:rPr>
          <w:rStyle w:val="Strong"/>
          <w:sz w:val="28"/>
          <w:szCs w:val="28"/>
          <w:lang w:val="vi-VN"/>
        </w:rPr>
        <w:t>3</w:t>
      </w:r>
      <w:r w:rsidR="00FE0741" w:rsidRPr="00AA23C7">
        <w:rPr>
          <w:rStyle w:val="Strong"/>
          <w:sz w:val="28"/>
          <w:szCs w:val="28"/>
          <w:lang w:val="vi-VN"/>
        </w:rPr>
        <w:t>.</w:t>
      </w:r>
      <w:r w:rsidR="00FE0741" w:rsidRPr="00AA23C7">
        <w:rPr>
          <w:rStyle w:val="Strong"/>
          <w:b w:val="0"/>
          <w:sz w:val="28"/>
          <w:szCs w:val="28"/>
          <w:lang w:val="vi-VN"/>
        </w:rPr>
        <w:t xml:space="preserve"> </w:t>
      </w:r>
      <w:r w:rsidR="00FE0741" w:rsidRPr="00AA23C7">
        <w:rPr>
          <w:sz w:val="28"/>
          <w:szCs w:val="28"/>
          <w:lang w:val="vi-VN"/>
        </w:rPr>
        <w:t>Quyết định này có hiệu lực kể từ ngày</w:t>
      </w:r>
      <w:r w:rsidR="005D5F88" w:rsidRPr="00AA23C7">
        <w:rPr>
          <w:sz w:val="28"/>
          <w:szCs w:val="28"/>
          <w:lang w:val="vi-VN"/>
        </w:rPr>
        <w:t xml:space="preserve"> </w:t>
      </w:r>
      <w:r w:rsidR="003E45B7" w:rsidRPr="00AA23C7">
        <w:rPr>
          <w:sz w:val="28"/>
          <w:szCs w:val="28"/>
          <w:lang w:val="vi-VN"/>
        </w:rPr>
        <w:t xml:space="preserve"> </w:t>
      </w:r>
      <w:r w:rsidR="002B224A">
        <w:rPr>
          <w:sz w:val="28"/>
          <w:szCs w:val="28"/>
        </w:rPr>
        <w:t>01</w:t>
      </w:r>
      <w:r w:rsidR="003E45B7" w:rsidRPr="00AA23C7">
        <w:rPr>
          <w:sz w:val="28"/>
          <w:szCs w:val="28"/>
          <w:lang w:val="vi-VN"/>
        </w:rPr>
        <w:t xml:space="preserve"> </w:t>
      </w:r>
      <w:r w:rsidR="005D5F88" w:rsidRPr="00AA23C7">
        <w:rPr>
          <w:sz w:val="28"/>
          <w:szCs w:val="28"/>
          <w:lang w:val="vi-VN"/>
        </w:rPr>
        <w:t xml:space="preserve">tháng </w:t>
      </w:r>
      <w:r w:rsidR="003E45B7" w:rsidRPr="00AA23C7">
        <w:rPr>
          <w:sz w:val="28"/>
          <w:szCs w:val="28"/>
          <w:lang w:val="vi-VN"/>
        </w:rPr>
        <w:t xml:space="preserve"> </w:t>
      </w:r>
      <w:r w:rsidR="002B224A">
        <w:rPr>
          <w:sz w:val="28"/>
          <w:szCs w:val="28"/>
        </w:rPr>
        <w:t>7</w:t>
      </w:r>
      <w:r w:rsidR="002B224A">
        <w:rPr>
          <w:sz w:val="28"/>
          <w:szCs w:val="28"/>
          <w:lang w:val="vi-VN"/>
        </w:rPr>
        <w:t xml:space="preserve"> </w:t>
      </w:r>
      <w:r w:rsidR="00A352EF" w:rsidRPr="00AA23C7">
        <w:rPr>
          <w:sz w:val="28"/>
          <w:szCs w:val="28"/>
          <w:lang w:val="vi-VN"/>
        </w:rPr>
        <w:t>năm 20</w:t>
      </w:r>
      <w:r w:rsidR="00F04B7B" w:rsidRPr="002F4BA4">
        <w:rPr>
          <w:sz w:val="28"/>
          <w:szCs w:val="28"/>
          <w:lang w:val="vi-VN"/>
        </w:rPr>
        <w:t>20.</w:t>
      </w:r>
    </w:p>
    <w:p w:rsidR="00CD55A2" w:rsidRPr="00AA23C7" w:rsidRDefault="008A0D5C" w:rsidP="00E74166">
      <w:pPr>
        <w:spacing w:before="120"/>
        <w:ind w:firstLine="709"/>
        <w:jc w:val="both"/>
        <w:rPr>
          <w:sz w:val="28"/>
          <w:szCs w:val="28"/>
          <w:lang w:val="vi-VN"/>
        </w:rPr>
      </w:pPr>
      <w:r w:rsidRPr="002F4BA4">
        <w:rPr>
          <w:sz w:val="28"/>
          <w:szCs w:val="28"/>
          <w:lang w:val="vi-VN"/>
        </w:rPr>
        <w:t>Bãi</w:t>
      </w:r>
      <w:r w:rsidR="00CD55A2" w:rsidRPr="00AA23C7">
        <w:rPr>
          <w:sz w:val="28"/>
          <w:szCs w:val="28"/>
          <w:lang w:val="vi-VN"/>
        </w:rPr>
        <w:t xml:space="preserve"> bỏ toàn bộ Quyết định số 861/QĐ-UBND ngày 22/2/2018 của </w:t>
      </w:r>
      <w:r w:rsidR="00F86AD3" w:rsidRPr="002F4BA4">
        <w:rPr>
          <w:sz w:val="28"/>
          <w:szCs w:val="28"/>
          <w:lang w:val="vi-VN"/>
        </w:rPr>
        <w:t>Uỷ ban nhân dân</w:t>
      </w:r>
      <w:r w:rsidR="00CD55A2" w:rsidRPr="00AA23C7">
        <w:rPr>
          <w:sz w:val="28"/>
          <w:szCs w:val="28"/>
          <w:lang w:val="vi-VN"/>
        </w:rPr>
        <w:t xml:space="preserve"> thành phố về việc Phê duyệt Quy chế phối hợp giữa Trung tâm Phát triển quỹ đất thành phố với các cơ quan, đơn vị có liên quan trong việc tổ chức thực hiện một số chức năng, nhiệm vụ của Trung tâm.</w:t>
      </w:r>
    </w:p>
    <w:p w:rsidR="00B53734" w:rsidRPr="002F4BA4" w:rsidRDefault="005D5F88" w:rsidP="00E74166">
      <w:pPr>
        <w:spacing w:before="240"/>
        <w:ind w:firstLine="720"/>
        <w:jc w:val="both"/>
        <w:rPr>
          <w:sz w:val="28"/>
          <w:szCs w:val="28"/>
          <w:lang w:val="vi-VN"/>
        </w:rPr>
      </w:pPr>
      <w:bookmarkStart w:id="1" w:name="dieu_3"/>
      <w:r w:rsidRPr="00AA23C7">
        <w:rPr>
          <w:b/>
          <w:bCs/>
          <w:sz w:val="28"/>
          <w:szCs w:val="28"/>
          <w:lang w:val="vi-VN"/>
        </w:rPr>
        <w:t xml:space="preserve">Điều </w:t>
      </w:r>
      <w:r w:rsidR="009008E1" w:rsidRPr="002F4BA4">
        <w:rPr>
          <w:b/>
          <w:bCs/>
          <w:sz w:val="28"/>
          <w:szCs w:val="28"/>
          <w:lang w:val="vi-VN"/>
        </w:rPr>
        <w:t>4</w:t>
      </w:r>
      <w:r w:rsidRPr="00AA23C7">
        <w:rPr>
          <w:b/>
          <w:bCs/>
          <w:sz w:val="28"/>
          <w:szCs w:val="28"/>
          <w:lang w:val="vi-VN"/>
        </w:rPr>
        <w:t>.</w:t>
      </w:r>
      <w:bookmarkEnd w:id="1"/>
      <w:r w:rsidRPr="00AA23C7">
        <w:rPr>
          <w:sz w:val="28"/>
          <w:szCs w:val="28"/>
          <w:lang w:val="vi-VN"/>
        </w:rPr>
        <w:t xml:space="preserve"> Chánh Văn phòng </w:t>
      </w:r>
      <w:r w:rsidR="00B57311" w:rsidRPr="00AA23C7">
        <w:rPr>
          <w:sz w:val="28"/>
          <w:szCs w:val="28"/>
          <w:lang w:val="vi-VN"/>
        </w:rPr>
        <w:t xml:space="preserve">Đoàn Đại biểu Quốc Hội, Hội đồng nhân dân và </w:t>
      </w:r>
      <w:r w:rsidR="00F86AD3" w:rsidRPr="002F4BA4">
        <w:rPr>
          <w:sz w:val="28"/>
          <w:szCs w:val="28"/>
          <w:lang w:val="vi-VN"/>
        </w:rPr>
        <w:t>Uỷ ban nhân dân</w:t>
      </w:r>
      <w:r w:rsidRPr="00AA23C7">
        <w:rPr>
          <w:sz w:val="28"/>
          <w:szCs w:val="28"/>
          <w:lang w:val="vi-VN"/>
        </w:rPr>
        <w:t xml:space="preserve"> thành phố</w:t>
      </w:r>
      <w:r w:rsidR="007B41BE" w:rsidRPr="00AA23C7">
        <w:rPr>
          <w:sz w:val="28"/>
          <w:szCs w:val="28"/>
          <w:lang w:val="vi-VN"/>
        </w:rPr>
        <w:t xml:space="preserve"> Đà Nẵng</w:t>
      </w:r>
      <w:r w:rsidRPr="00AA23C7">
        <w:rPr>
          <w:sz w:val="28"/>
          <w:szCs w:val="28"/>
          <w:lang w:val="vi-VN"/>
        </w:rPr>
        <w:t>; Giám đốc các Sở: Tài nguyên và Môi trường, Tài chính, Xây dựng, Kế hoạch và</w:t>
      </w:r>
      <w:r w:rsidR="00317C9D" w:rsidRPr="00AA23C7">
        <w:rPr>
          <w:sz w:val="28"/>
          <w:szCs w:val="28"/>
          <w:lang w:val="vi-VN"/>
        </w:rPr>
        <w:t xml:space="preserve"> Đầu tư</w:t>
      </w:r>
      <w:r w:rsidR="00AB445A" w:rsidRPr="00AA23C7">
        <w:rPr>
          <w:sz w:val="28"/>
          <w:szCs w:val="28"/>
          <w:lang w:val="vi-VN"/>
        </w:rPr>
        <w:t xml:space="preserve">; </w:t>
      </w:r>
      <w:r w:rsidRPr="00AA23C7">
        <w:rPr>
          <w:sz w:val="28"/>
          <w:szCs w:val="28"/>
          <w:lang w:val="vi-VN"/>
        </w:rPr>
        <w:t xml:space="preserve">Cục trưởng Cục Thuế; Chủ tịch </w:t>
      </w:r>
      <w:r w:rsidR="00F86AD3" w:rsidRPr="002F4BA4">
        <w:rPr>
          <w:sz w:val="28"/>
          <w:szCs w:val="28"/>
          <w:lang w:val="vi-VN"/>
        </w:rPr>
        <w:t>Uỷ ban nhân dân</w:t>
      </w:r>
      <w:r w:rsidRPr="00AA23C7">
        <w:rPr>
          <w:sz w:val="28"/>
          <w:szCs w:val="28"/>
          <w:lang w:val="vi-VN"/>
        </w:rPr>
        <w:t xml:space="preserve"> các quận, huyện; Chi cục Trưởng Chi cục Quản lý đất đai thành phố; Giám đốc Văn phòng Đăng </w:t>
      </w:r>
      <w:r w:rsidRPr="00483E09">
        <w:rPr>
          <w:sz w:val="28"/>
          <w:szCs w:val="28"/>
          <w:lang w:val="vi-VN"/>
        </w:rPr>
        <w:t>ký</w:t>
      </w:r>
      <w:r w:rsidRPr="00AA23C7">
        <w:rPr>
          <w:sz w:val="28"/>
          <w:szCs w:val="28"/>
          <w:lang w:val="vi-VN"/>
        </w:rPr>
        <w:t xml:space="preserve"> đất đai thành phố; Giám đốc Trung tâm Phát triển quỹ đất thành phố; </w:t>
      </w:r>
      <w:r w:rsidR="007D4FE9" w:rsidRPr="00AA23C7">
        <w:rPr>
          <w:sz w:val="28"/>
          <w:szCs w:val="28"/>
          <w:lang w:val="vi-VN"/>
        </w:rPr>
        <w:t xml:space="preserve">Chủ tịch </w:t>
      </w:r>
      <w:r w:rsidR="00F86AD3" w:rsidRPr="002F4BA4">
        <w:rPr>
          <w:sz w:val="28"/>
          <w:szCs w:val="28"/>
          <w:lang w:val="vi-VN"/>
        </w:rPr>
        <w:t>Uỷ ban nhân dân</w:t>
      </w:r>
      <w:r w:rsidR="007D4FE9" w:rsidRPr="00AA23C7">
        <w:rPr>
          <w:sz w:val="28"/>
          <w:szCs w:val="28"/>
          <w:lang w:val="vi-VN"/>
        </w:rPr>
        <w:t xml:space="preserve"> các phường, xã; </w:t>
      </w:r>
      <w:r w:rsidRPr="00AA23C7">
        <w:rPr>
          <w:sz w:val="28"/>
          <w:szCs w:val="28"/>
          <w:lang w:val="vi-VN"/>
        </w:rPr>
        <w:t>Thủ trưởng các cơ quan, đơn vị và tổ chức, hộ gia đình, cá nhân có liên quan căn cứ Quyết định thi hành./. </w:t>
      </w:r>
    </w:p>
    <w:p w:rsidR="001D5AAA" w:rsidRPr="002F4BA4" w:rsidRDefault="001D5AAA" w:rsidP="001D5AAA">
      <w:pPr>
        <w:spacing w:before="120"/>
        <w:ind w:firstLine="720"/>
        <w:jc w:val="both"/>
        <w:rPr>
          <w:sz w:val="6"/>
          <w:lang w:val="vi-VN"/>
        </w:rPr>
      </w:pPr>
    </w:p>
    <w:p w:rsidR="00FA174B" w:rsidRPr="00E35B24" w:rsidRDefault="00FA174B" w:rsidP="00FA174B">
      <w:pPr>
        <w:ind w:left="2880" w:firstLine="720"/>
        <w:jc w:val="center"/>
        <w:rPr>
          <w:b/>
          <w:bCs/>
          <w:sz w:val="28"/>
          <w:szCs w:val="28"/>
        </w:rPr>
      </w:pPr>
      <w:r w:rsidRPr="00E35B24">
        <w:rPr>
          <w:b/>
          <w:bCs/>
          <w:sz w:val="28"/>
          <w:szCs w:val="28"/>
        </w:rPr>
        <w:t>TM. UỶ BAN NHÂN DÂN</w:t>
      </w:r>
    </w:p>
    <w:p w:rsidR="00FA174B" w:rsidRPr="00E35B24" w:rsidRDefault="00FA174B" w:rsidP="00FA174B">
      <w:pPr>
        <w:tabs>
          <w:tab w:val="left" w:pos="1152"/>
        </w:tabs>
        <w:spacing w:after="120"/>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E35B24">
        <w:rPr>
          <w:b/>
          <w:bCs/>
          <w:sz w:val="28"/>
          <w:szCs w:val="28"/>
        </w:rPr>
        <w:t>CHỦ TỊCH</w:t>
      </w:r>
    </w:p>
    <w:p w:rsidR="00897250" w:rsidRPr="00AA23C7" w:rsidRDefault="00FA174B" w:rsidP="00FA174B">
      <w:pPr>
        <w:ind w:left="5040" w:firstLine="720"/>
        <w:rPr>
          <w:b/>
          <w:sz w:val="28"/>
        </w:rPr>
      </w:pPr>
      <w:bookmarkStart w:id="2" w:name="_GoBack"/>
      <w:bookmarkEnd w:id="2"/>
      <w:r w:rsidRPr="00AA23C7">
        <w:rPr>
          <w:b/>
          <w:bCs/>
          <w:sz w:val="28"/>
        </w:rPr>
        <w:t>Huỳnh Đức Thơ</w:t>
      </w:r>
    </w:p>
    <w:sectPr w:rsidR="00897250" w:rsidRPr="00AA23C7" w:rsidSect="002B224A">
      <w:headerReference w:type="even" r:id="rId8"/>
      <w:footerReference w:type="even" r:id="rId9"/>
      <w:pgSz w:w="11907" w:h="16840" w:code="9"/>
      <w:pgMar w:top="1474" w:right="1134"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42" w:rsidRDefault="009D5542">
      <w:r>
        <w:separator/>
      </w:r>
    </w:p>
  </w:endnote>
  <w:endnote w:type="continuationSeparator" w:id="0">
    <w:p w:rsidR="009D5542" w:rsidRDefault="009D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arial">
    <w:altName w:val="Courier New"/>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72" w:rsidRDefault="005B2A72" w:rsidP="00517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2A72" w:rsidRDefault="005B2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42" w:rsidRDefault="009D5542">
      <w:r>
        <w:separator/>
      </w:r>
    </w:p>
  </w:footnote>
  <w:footnote w:type="continuationSeparator" w:id="0">
    <w:p w:rsidR="009D5542" w:rsidRDefault="009D5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72" w:rsidRDefault="005B2A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Fonts w:ascii="Times New Roman" w:hAnsi="Times New Roman"/>
      </w:rPr>
      <w:fldChar w:fldCharType="end"/>
    </w:r>
  </w:p>
  <w:p w:rsidR="005B2A72" w:rsidRDefault="005B2A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CD0"/>
    <w:multiLevelType w:val="hybridMultilevel"/>
    <w:tmpl w:val="F388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B77B3"/>
    <w:multiLevelType w:val="hybridMultilevel"/>
    <w:tmpl w:val="812280FA"/>
    <w:lvl w:ilvl="0" w:tplc="C38EC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C7"/>
    <w:rsid w:val="0000196E"/>
    <w:rsid w:val="00001B01"/>
    <w:rsid w:val="000029FF"/>
    <w:rsid w:val="0000311B"/>
    <w:rsid w:val="00004954"/>
    <w:rsid w:val="00005F2E"/>
    <w:rsid w:val="00006797"/>
    <w:rsid w:val="00011464"/>
    <w:rsid w:val="00012643"/>
    <w:rsid w:val="00013980"/>
    <w:rsid w:val="0001641F"/>
    <w:rsid w:val="00022779"/>
    <w:rsid w:val="00022BF7"/>
    <w:rsid w:val="00024739"/>
    <w:rsid w:val="000253B4"/>
    <w:rsid w:val="000265C3"/>
    <w:rsid w:val="000304DD"/>
    <w:rsid w:val="000313E6"/>
    <w:rsid w:val="00032362"/>
    <w:rsid w:val="00032554"/>
    <w:rsid w:val="000348A1"/>
    <w:rsid w:val="000366E7"/>
    <w:rsid w:val="00036E9F"/>
    <w:rsid w:val="00040265"/>
    <w:rsid w:val="000403B9"/>
    <w:rsid w:val="00040B38"/>
    <w:rsid w:val="000456CF"/>
    <w:rsid w:val="00050CB2"/>
    <w:rsid w:val="00053D8E"/>
    <w:rsid w:val="00053FB9"/>
    <w:rsid w:val="00054A32"/>
    <w:rsid w:val="00056B02"/>
    <w:rsid w:val="00060D9D"/>
    <w:rsid w:val="000618F9"/>
    <w:rsid w:val="000627AB"/>
    <w:rsid w:val="00063122"/>
    <w:rsid w:val="0006538D"/>
    <w:rsid w:val="000661B2"/>
    <w:rsid w:val="00066567"/>
    <w:rsid w:val="00067D53"/>
    <w:rsid w:val="000712CD"/>
    <w:rsid w:val="0007165F"/>
    <w:rsid w:val="00072FDC"/>
    <w:rsid w:val="00073280"/>
    <w:rsid w:val="000734BB"/>
    <w:rsid w:val="000756CD"/>
    <w:rsid w:val="0007595A"/>
    <w:rsid w:val="00081293"/>
    <w:rsid w:val="0008288B"/>
    <w:rsid w:val="00085F12"/>
    <w:rsid w:val="00086C46"/>
    <w:rsid w:val="00087279"/>
    <w:rsid w:val="0008753D"/>
    <w:rsid w:val="000901C5"/>
    <w:rsid w:val="000903C7"/>
    <w:rsid w:val="00090C7B"/>
    <w:rsid w:val="0009188C"/>
    <w:rsid w:val="00091982"/>
    <w:rsid w:val="000929EA"/>
    <w:rsid w:val="0009383F"/>
    <w:rsid w:val="000943E5"/>
    <w:rsid w:val="0009585F"/>
    <w:rsid w:val="000A0975"/>
    <w:rsid w:val="000A1530"/>
    <w:rsid w:val="000A3339"/>
    <w:rsid w:val="000A7190"/>
    <w:rsid w:val="000A7218"/>
    <w:rsid w:val="000B0937"/>
    <w:rsid w:val="000B3D53"/>
    <w:rsid w:val="000B44EC"/>
    <w:rsid w:val="000B6E05"/>
    <w:rsid w:val="000B7D97"/>
    <w:rsid w:val="000B7DC2"/>
    <w:rsid w:val="000C0F2A"/>
    <w:rsid w:val="000C35B0"/>
    <w:rsid w:val="000C3A98"/>
    <w:rsid w:val="000C46B6"/>
    <w:rsid w:val="000C5F2C"/>
    <w:rsid w:val="000D24E2"/>
    <w:rsid w:val="000D31CE"/>
    <w:rsid w:val="000D37AB"/>
    <w:rsid w:val="000D3E08"/>
    <w:rsid w:val="000D50CE"/>
    <w:rsid w:val="000D5918"/>
    <w:rsid w:val="000D66E2"/>
    <w:rsid w:val="000D690A"/>
    <w:rsid w:val="000D705D"/>
    <w:rsid w:val="000D7435"/>
    <w:rsid w:val="000E0716"/>
    <w:rsid w:val="000E0DF0"/>
    <w:rsid w:val="000E1685"/>
    <w:rsid w:val="000E3313"/>
    <w:rsid w:val="000E3911"/>
    <w:rsid w:val="000E4687"/>
    <w:rsid w:val="000E77E5"/>
    <w:rsid w:val="000F08E9"/>
    <w:rsid w:val="000F2707"/>
    <w:rsid w:val="000F327C"/>
    <w:rsid w:val="000F4ABE"/>
    <w:rsid w:val="000F75B6"/>
    <w:rsid w:val="00106D69"/>
    <w:rsid w:val="00107AFB"/>
    <w:rsid w:val="001116AC"/>
    <w:rsid w:val="00111A92"/>
    <w:rsid w:val="001123AE"/>
    <w:rsid w:val="00112695"/>
    <w:rsid w:val="00113B49"/>
    <w:rsid w:val="00115549"/>
    <w:rsid w:val="0011685A"/>
    <w:rsid w:val="001205D2"/>
    <w:rsid w:val="00124B48"/>
    <w:rsid w:val="00125865"/>
    <w:rsid w:val="00125948"/>
    <w:rsid w:val="001278A0"/>
    <w:rsid w:val="00130395"/>
    <w:rsid w:val="001314C9"/>
    <w:rsid w:val="0013283E"/>
    <w:rsid w:val="00132964"/>
    <w:rsid w:val="00132EB1"/>
    <w:rsid w:val="001358B9"/>
    <w:rsid w:val="00136070"/>
    <w:rsid w:val="001362A0"/>
    <w:rsid w:val="00137932"/>
    <w:rsid w:val="001421ED"/>
    <w:rsid w:val="00142CBC"/>
    <w:rsid w:val="00142FA1"/>
    <w:rsid w:val="001430B8"/>
    <w:rsid w:val="00146C2D"/>
    <w:rsid w:val="00147065"/>
    <w:rsid w:val="00152F40"/>
    <w:rsid w:val="00153E31"/>
    <w:rsid w:val="001558C4"/>
    <w:rsid w:val="00156633"/>
    <w:rsid w:val="00156D88"/>
    <w:rsid w:val="001573BE"/>
    <w:rsid w:val="00160C9C"/>
    <w:rsid w:val="00160FE1"/>
    <w:rsid w:val="00162D1E"/>
    <w:rsid w:val="00163CF7"/>
    <w:rsid w:val="00164467"/>
    <w:rsid w:val="0016535C"/>
    <w:rsid w:val="00166CE3"/>
    <w:rsid w:val="0017012F"/>
    <w:rsid w:val="0017107F"/>
    <w:rsid w:val="00172D5E"/>
    <w:rsid w:val="00172ECD"/>
    <w:rsid w:val="00174ACD"/>
    <w:rsid w:val="00176DEB"/>
    <w:rsid w:val="00177AF8"/>
    <w:rsid w:val="0018107A"/>
    <w:rsid w:val="00182F94"/>
    <w:rsid w:val="00183D28"/>
    <w:rsid w:val="00183F08"/>
    <w:rsid w:val="001860BC"/>
    <w:rsid w:val="00186613"/>
    <w:rsid w:val="00191903"/>
    <w:rsid w:val="00194F73"/>
    <w:rsid w:val="001A1E27"/>
    <w:rsid w:val="001A3C38"/>
    <w:rsid w:val="001A77DD"/>
    <w:rsid w:val="001B08CA"/>
    <w:rsid w:val="001B1D28"/>
    <w:rsid w:val="001B51C6"/>
    <w:rsid w:val="001B7805"/>
    <w:rsid w:val="001C1526"/>
    <w:rsid w:val="001C2F03"/>
    <w:rsid w:val="001C43D7"/>
    <w:rsid w:val="001C6CE3"/>
    <w:rsid w:val="001D0498"/>
    <w:rsid w:val="001D259F"/>
    <w:rsid w:val="001D3B80"/>
    <w:rsid w:val="001D4A51"/>
    <w:rsid w:val="001D5AAA"/>
    <w:rsid w:val="001D645D"/>
    <w:rsid w:val="001E1C10"/>
    <w:rsid w:val="001E2545"/>
    <w:rsid w:val="001E3DC9"/>
    <w:rsid w:val="001E4358"/>
    <w:rsid w:val="001E4995"/>
    <w:rsid w:val="001E5589"/>
    <w:rsid w:val="001E57BC"/>
    <w:rsid w:val="001E6FAC"/>
    <w:rsid w:val="001F20BC"/>
    <w:rsid w:val="001F327D"/>
    <w:rsid w:val="001F3EA4"/>
    <w:rsid w:val="001F4D3C"/>
    <w:rsid w:val="001F693B"/>
    <w:rsid w:val="001F72C9"/>
    <w:rsid w:val="001F73BE"/>
    <w:rsid w:val="002000A7"/>
    <w:rsid w:val="00201B1E"/>
    <w:rsid w:val="00202631"/>
    <w:rsid w:val="00204A80"/>
    <w:rsid w:val="00206FF5"/>
    <w:rsid w:val="00212C1C"/>
    <w:rsid w:val="00214247"/>
    <w:rsid w:val="00217EC3"/>
    <w:rsid w:val="002211B3"/>
    <w:rsid w:val="002216B6"/>
    <w:rsid w:val="00223350"/>
    <w:rsid w:val="002234D3"/>
    <w:rsid w:val="00223972"/>
    <w:rsid w:val="00223B4F"/>
    <w:rsid w:val="002255D3"/>
    <w:rsid w:val="00225A8D"/>
    <w:rsid w:val="00226C25"/>
    <w:rsid w:val="00226D4C"/>
    <w:rsid w:val="002271A7"/>
    <w:rsid w:val="0022734C"/>
    <w:rsid w:val="00233A8A"/>
    <w:rsid w:val="00234000"/>
    <w:rsid w:val="0023775F"/>
    <w:rsid w:val="00240202"/>
    <w:rsid w:val="00242CA3"/>
    <w:rsid w:val="0024455E"/>
    <w:rsid w:val="002453E4"/>
    <w:rsid w:val="00246A9C"/>
    <w:rsid w:val="002478F1"/>
    <w:rsid w:val="00251E63"/>
    <w:rsid w:val="002548B0"/>
    <w:rsid w:val="00256758"/>
    <w:rsid w:val="002575E4"/>
    <w:rsid w:val="002579BA"/>
    <w:rsid w:val="00261602"/>
    <w:rsid w:val="0026359A"/>
    <w:rsid w:val="00264F47"/>
    <w:rsid w:val="0026561B"/>
    <w:rsid w:val="002679D8"/>
    <w:rsid w:val="002702D0"/>
    <w:rsid w:val="00270C3C"/>
    <w:rsid w:val="00271430"/>
    <w:rsid w:val="00275F85"/>
    <w:rsid w:val="002760AE"/>
    <w:rsid w:val="00277863"/>
    <w:rsid w:val="0028102D"/>
    <w:rsid w:val="00282556"/>
    <w:rsid w:val="00284A71"/>
    <w:rsid w:val="00291063"/>
    <w:rsid w:val="002911D5"/>
    <w:rsid w:val="00292D31"/>
    <w:rsid w:val="00297188"/>
    <w:rsid w:val="00297DE9"/>
    <w:rsid w:val="002A07A4"/>
    <w:rsid w:val="002A3E4D"/>
    <w:rsid w:val="002A6AA5"/>
    <w:rsid w:val="002A76F4"/>
    <w:rsid w:val="002B04F5"/>
    <w:rsid w:val="002B0DFF"/>
    <w:rsid w:val="002B224A"/>
    <w:rsid w:val="002B381A"/>
    <w:rsid w:val="002B7432"/>
    <w:rsid w:val="002C0B49"/>
    <w:rsid w:val="002C112B"/>
    <w:rsid w:val="002C1356"/>
    <w:rsid w:val="002C18DF"/>
    <w:rsid w:val="002C2F33"/>
    <w:rsid w:val="002C396C"/>
    <w:rsid w:val="002C486A"/>
    <w:rsid w:val="002C77B4"/>
    <w:rsid w:val="002D2588"/>
    <w:rsid w:val="002D3B27"/>
    <w:rsid w:val="002D41C7"/>
    <w:rsid w:val="002D7DFC"/>
    <w:rsid w:val="002E1E9F"/>
    <w:rsid w:val="002E2BA7"/>
    <w:rsid w:val="002E2F4C"/>
    <w:rsid w:val="002E51F3"/>
    <w:rsid w:val="002F0493"/>
    <w:rsid w:val="002F05BB"/>
    <w:rsid w:val="002F2292"/>
    <w:rsid w:val="002F2663"/>
    <w:rsid w:val="002F4BA4"/>
    <w:rsid w:val="00300696"/>
    <w:rsid w:val="00302339"/>
    <w:rsid w:val="003103C1"/>
    <w:rsid w:val="003112EC"/>
    <w:rsid w:val="003126CA"/>
    <w:rsid w:val="00312BB5"/>
    <w:rsid w:val="003133AF"/>
    <w:rsid w:val="0031460F"/>
    <w:rsid w:val="0031604E"/>
    <w:rsid w:val="003167CD"/>
    <w:rsid w:val="0031691D"/>
    <w:rsid w:val="00317C9D"/>
    <w:rsid w:val="00322503"/>
    <w:rsid w:val="003226AF"/>
    <w:rsid w:val="00322FCB"/>
    <w:rsid w:val="00323ACC"/>
    <w:rsid w:val="00324452"/>
    <w:rsid w:val="00324765"/>
    <w:rsid w:val="00324C15"/>
    <w:rsid w:val="00326C14"/>
    <w:rsid w:val="00327088"/>
    <w:rsid w:val="00327268"/>
    <w:rsid w:val="00333CCC"/>
    <w:rsid w:val="00334D6E"/>
    <w:rsid w:val="003353BD"/>
    <w:rsid w:val="00335F82"/>
    <w:rsid w:val="00336FEE"/>
    <w:rsid w:val="003407EC"/>
    <w:rsid w:val="003426DA"/>
    <w:rsid w:val="00343F9D"/>
    <w:rsid w:val="00346B78"/>
    <w:rsid w:val="0034764A"/>
    <w:rsid w:val="0034796B"/>
    <w:rsid w:val="00350882"/>
    <w:rsid w:val="00350A13"/>
    <w:rsid w:val="003538D4"/>
    <w:rsid w:val="00355CB7"/>
    <w:rsid w:val="00356C86"/>
    <w:rsid w:val="00361127"/>
    <w:rsid w:val="00362DA6"/>
    <w:rsid w:val="00363FF0"/>
    <w:rsid w:val="00366A7F"/>
    <w:rsid w:val="003679A6"/>
    <w:rsid w:val="00372391"/>
    <w:rsid w:val="00374732"/>
    <w:rsid w:val="00374BF5"/>
    <w:rsid w:val="00375351"/>
    <w:rsid w:val="0037584E"/>
    <w:rsid w:val="00375CFB"/>
    <w:rsid w:val="00377023"/>
    <w:rsid w:val="00381C35"/>
    <w:rsid w:val="0038213C"/>
    <w:rsid w:val="00382231"/>
    <w:rsid w:val="00382A24"/>
    <w:rsid w:val="00383C79"/>
    <w:rsid w:val="003843D8"/>
    <w:rsid w:val="00386104"/>
    <w:rsid w:val="00386B23"/>
    <w:rsid w:val="00390155"/>
    <w:rsid w:val="0039343D"/>
    <w:rsid w:val="003939DE"/>
    <w:rsid w:val="003958EA"/>
    <w:rsid w:val="003970D2"/>
    <w:rsid w:val="003A0CDA"/>
    <w:rsid w:val="003A2E60"/>
    <w:rsid w:val="003A55EC"/>
    <w:rsid w:val="003A63FA"/>
    <w:rsid w:val="003A6DF2"/>
    <w:rsid w:val="003B220E"/>
    <w:rsid w:val="003B2C68"/>
    <w:rsid w:val="003B367F"/>
    <w:rsid w:val="003B4A9E"/>
    <w:rsid w:val="003B71F0"/>
    <w:rsid w:val="003B72B7"/>
    <w:rsid w:val="003C0727"/>
    <w:rsid w:val="003C0CA3"/>
    <w:rsid w:val="003C2A74"/>
    <w:rsid w:val="003C5E98"/>
    <w:rsid w:val="003C60CE"/>
    <w:rsid w:val="003C6BD9"/>
    <w:rsid w:val="003C783C"/>
    <w:rsid w:val="003C7C3D"/>
    <w:rsid w:val="003C7D22"/>
    <w:rsid w:val="003D0C84"/>
    <w:rsid w:val="003D3C42"/>
    <w:rsid w:val="003D6CB7"/>
    <w:rsid w:val="003D6DDE"/>
    <w:rsid w:val="003D7CA8"/>
    <w:rsid w:val="003E29BA"/>
    <w:rsid w:val="003E2AFD"/>
    <w:rsid w:val="003E38A2"/>
    <w:rsid w:val="003E45B7"/>
    <w:rsid w:val="003E5542"/>
    <w:rsid w:val="003F0D06"/>
    <w:rsid w:val="003F2808"/>
    <w:rsid w:val="003F2A8A"/>
    <w:rsid w:val="003F721B"/>
    <w:rsid w:val="00400BE4"/>
    <w:rsid w:val="00402752"/>
    <w:rsid w:val="00403CD5"/>
    <w:rsid w:val="0040407A"/>
    <w:rsid w:val="004047A6"/>
    <w:rsid w:val="00405AAF"/>
    <w:rsid w:val="004061A8"/>
    <w:rsid w:val="00406952"/>
    <w:rsid w:val="00406C6E"/>
    <w:rsid w:val="00410B7F"/>
    <w:rsid w:val="00411EF9"/>
    <w:rsid w:val="00413B47"/>
    <w:rsid w:val="004149D6"/>
    <w:rsid w:val="00416472"/>
    <w:rsid w:val="004166C8"/>
    <w:rsid w:val="00416F21"/>
    <w:rsid w:val="00420571"/>
    <w:rsid w:val="0042196C"/>
    <w:rsid w:val="00421BB8"/>
    <w:rsid w:val="004224E0"/>
    <w:rsid w:val="00422554"/>
    <w:rsid w:val="0042278F"/>
    <w:rsid w:val="00423A1D"/>
    <w:rsid w:val="00426B14"/>
    <w:rsid w:val="00427CD9"/>
    <w:rsid w:val="004326CC"/>
    <w:rsid w:val="004362E6"/>
    <w:rsid w:val="004408A7"/>
    <w:rsid w:val="00444BDB"/>
    <w:rsid w:val="00450628"/>
    <w:rsid w:val="00450E35"/>
    <w:rsid w:val="004517F3"/>
    <w:rsid w:val="00451876"/>
    <w:rsid w:val="00454266"/>
    <w:rsid w:val="00454EE1"/>
    <w:rsid w:val="00455626"/>
    <w:rsid w:val="004560E3"/>
    <w:rsid w:val="00460710"/>
    <w:rsid w:val="00466758"/>
    <w:rsid w:val="00472348"/>
    <w:rsid w:val="00472460"/>
    <w:rsid w:val="00472F91"/>
    <w:rsid w:val="00473135"/>
    <w:rsid w:val="00474B5D"/>
    <w:rsid w:val="004808A6"/>
    <w:rsid w:val="00481119"/>
    <w:rsid w:val="00482BD0"/>
    <w:rsid w:val="004830F0"/>
    <w:rsid w:val="004834E4"/>
    <w:rsid w:val="00483C98"/>
    <w:rsid w:val="00483E09"/>
    <w:rsid w:val="004847D5"/>
    <w:rsid w:val="00486D16"/>
    <w:rsid w:val="0048742D"/>
    <w:rsid w:val="00490402"/>
    <w:rsid w:val="00491BFF"/>
    <w:rsid w:val="00494CC8"/>
    <w:rsid w:val="00495290"/>
    <w:rsid w:val="0049678C"/>
    <w:rsid w:val="004A0B0A"/>
    <w:rsid w:val="004A0DBC"/>
    <w:rsid w:val="004A19C1"/>
    <w:rsid w:val="004A5FA7"/>
    <w:rsid w:val="004B0160"/>
    <w:rsid w:val="004B289D"/>
    <w:rsid w:val="004B3970"/>
    <w:rsid w:val="004B4D9A"/>
    <w:rsid w:val="004B50AC"/>
    <w:rsid w:val="004B73BF"/>
    <w:rsid w:val="004C10AA"/>
    <w:rsid w:val="004C1E6A"/>
    <w:rsid w:val="004C1FC4"/>
    <w:rsid w:val="004C4649"/>
    <w:rsid w:val="004C5CF8"/>
    <w:rsid w:val="004C5F29"/>
    <w:rsid w:val="004D0929"/>
    <w:rsid w:val="004D0B23"/>
    <w:rsid w:val="004D0D86"/>
    <w:rsid w:val="004D1C89"/>
    <w:rsid w:val="004D26CB"/>
    <w:rsid w:val="004D2AD8"/>
    <w:rsid w:val="004D77DE"/>
    <w:rsid w:val="004D7EDC"/>
    <w:rsid w:val="004E0557"/>
    <w:rsid w:val="004E2C7E"/>
    <w:rsid w:val="004E2CDA"/>
    <w:rsid w:val="004E4BD9"/>
    <w:rsid w:val="004E688E"/>
    <w:rsid w:val="004F0D40"/>
    <w:rsid w:val="004F0FD0"/>
    <w:rsid w:val="004F346E"/>
    <w:rsid w:val="004F6E6E"/>
    <w:rsid w:val="004F781D"/>
    <w:rsid w:val="005005FE"/>
    <w:rsid w:val="00503575"/>
    <w:rsid w:val="0050366A"/>
    <w:rsid w:val="00503670"/>
    <w:rsid w:val="00505B9F"/>
    <w:rsid w:val="00506581"/>
    <w:rsid w:val="00510CE8"/>
    <w:rsid w:val="005149C6"/>
    <w:rsid w:val="0051647E"/>
    <w:rsid w:val="00517623"/>
    <w:rsid w:val="00517BCE"/>
    <w:rsid w:val="00523220"/>
    <w:rsid w:val="00524B1A"/>
    <w:rsid w:val="00526CFB"/>
    <w:rsid w:val="005272C0"/>
    <w:rsid w:val="00527BB9"/>
    <w:rsid w:val="00527BC1"/>
    <w:rsid w:val="00533910"/>
    <w:rsid w:val="00534AB0"/>
    <w:rsid w:val="005358A8"/>
    <w:rsid w:val="00535FBE"/>
    <w:rsid w:val="00536B95"/>
    <w:rsid w:val="00536EBB"/>
    <w:rsid w:val="005379DF"/>
    <w:rsid w:val="00540274"/>
    <w:rsid w:val="00541A24"/>
    <w:rsid w:val="00543AE7"/>
    <w:rsid w:val="00544734"/>
    <w:rsid w:val="00546863"/>
    <w:rsid w:val="0055128B"/>
    <w:rsid w:val="00552F85"/>
    <w:rsid w:val="005542CF"/>
    <w:rsid w:val="00554F9C"/>
    <w:rsid w:val="00557FBC"/>
    <w:rsid w:val="0056041B"/>
    <w:rsid w:val="00561FF3"/>
    <w:rsid w:val="00562B36"/>
    <w:rsid w:val="00562C23"/>
    <w:rsid w:val="005652D5"/>
    <w:rsid w:val="00566EEC"/>
    <w:rsid w:val="00571AC2"/>
    <w:rsid w:val="005733E5"/>
    <w:rsid w:val="0057444C"/>
    <w:rsid w:val="005751CB"/>
    <w:rsid w:val="00575318"/>
    <w:rsid w:val="00581A4D"/>
    <w:rsid w:val="00582301"/>
    <w:rsid w:val="00584947"/>
    <w:rsid w:val="00585290"/>
    <w:rsid w:val="00592036"/>
    <w:rsid w:val="00592CEE"/>
    <w:rsid w:val="0059428F"/>
    <w:rsid w:val="00595925"/>
    <w:rsid w:val="005974CE"/>
    <w:rsid w:val="005A0F7A"/>
    <w:rsid w:val="005A1E45"/>
    <w:rsid w:val="005A4997"/>
    <w:rsid w:val="005A698B"/>
    <w:rsid w:val="005A7925"/>
    <w:rsid w:val="005A7BF2"/>
    <w:rsid w:val="005B1480"/>
    <w:rsid w:val="005B2A72"/>
    <w:rsid w:val="005B2AEA"/>
    <w:rsid w:val="005B3C41"/>
    <w:rsid w:val="005B43BC"/>
    <w:rsid w:val="005B74BB"/>
    <w:rsid w:val="005C11C3"/>
    <w:rsid w:val="005C2F72"/>
    <w:rsid w:val="005C3D41"/>
    <w:rsid w:val="005C5E03"/>
    <w:rsid w:val="005C6A61"/>
    <w:rsid w:val="005D3F39"/>
    <w:rsid w:val="005D5AEC"/>
    <w:rsid w:val="005D5F88"/>
    <w:rsid w:val="005D6DC0"/>
    <w:rsid w:val="005D6E9C"/>
    <w:rsid w:val="005D6F18"/>
    <w:rsid w:val="005D6F9A"/>
    <w:rsid w:val="005E0781"/>
    <w:rsid w:val="005E67D1"/>
    <w:rsid w:val="005E712D"/>
    <w:rsid w:val="005E77C1"/>
    <w:rsid w:val="005E7E8D"/>
    <w:rsid w:val="005F0C8E"/>
    <w:rsid w:val="005F18C8"/>
    <w:rsid w:val="005F1936"/>
    <w:rsid w:val="005F6E9A"/>
    <w:rsid w:val="00601218"/>
    <w:rsid w:val="00601F82"/>
    <w:rsid w:val="00602D1B"/>
    <w:rsid w:val="00602FCA"/>
    <w:rsid w:val="00604BA3"/>
    <w:rsid w:val="00607C96"/>
    <w:rsid w:val="00611DDB"/>
    <w:rsid w:val="00615B66"/>
    <w:rsid w:val="0061608A"/>
    <w:rsid w:val="00620C50"/>
    <w:rsid w:val="006222CE"/>
    <w:rsid w:val="006248C5"/>
    <w:rsid w:val="006251B9"/>
    <w:rsid w:val="00627C2B"/>
    <w:rsid w:val="00627D01"/>
    <w:rsid w:val="0063169E"/>
    <w:rsid w:val="00632D77"/>
    <w:rsid w:val="00634FE4"/>
    <w:rsid w:val="006360FE"/>
    <w:rsid w:val="00640298"/>
    <w:rsid w:val="00640C59"/>
    <w:rsid w:val="00650641"/>
    <w:rsid w:val="00650A11"/>
    <w:rsid w:val="00650F43"/>
    <w:rsid w:val="00651181"/>
    <w:rsid w:val="00651F52"/>
    <w:rsid w:val="00652793"/>
    <w:rsid w:val="00652E72"/>
    <w:rsid w:val="00656991"/>
    <w:rsid w:val="006647DF"/>
    <w:rsid w:val="00666DFD"/>
    <w:rsid w:val="00667379"/>
    <w:rsid w:val="006673A5"/>
    <w:rsid w:val="00667B27"/>
    <w:rsid w:val="00667C63"/>
    <w:rsid w:val="00671CB3"/>
    <w:rsid w:val="00672471"/>
    <w:rsid w:val="006726B7"/>
    <w:rsid w:val="0067316D"/>
    <w:rsid w:val="00676540"/>
    <w:rsid w:val="006845DB"/>
    <w:rsid w:val="00684A22"/>
    <w:rsid w:val="00684E49"/>
    <w:rsid w:val="0068501C"/>
    <w:rsid w:val="00685AAC"/>
    <w:rsid w:val="00685D45"/>
    <w:rsid w:val="0068683B"/>
    <w:rsid w:val="00687A74"/>
    <w:rsid w:val="00687E00"/>
    <w:rsid w:val="0069722E"/>
    <w:rsid w:val="0069775C"/>
    <w:rsid w:val="006A4C3E"/>
    <w:rsid w:val="006B5461"/>
    <w:rsid w:val="006B6354"/>
    <w:rsid w:val="006C0092"/>
    <w:rsid w:val="006C063F"/>
    <w:rsid w:val="006C0B0F"/>
    <w:rsid w:val="006C0E6C"/>
    <w:rsid w:val="006C18D7"/>
    <w:rsid w:val="006C19ED"/>
    <w:rsid w:val="006C3CE4"/>
    <w:rsid w:val="006C7371"/>
    <w:rsid w:val="006D0B87"/>
    <w:rsid w:val="006D35AC"/>
    <w:rsid w:val="006D36EF"/>
    <w:rsid w:val="006D5600"/>
    <w:rsid w:val="006D5FAB"/>
    <w:rsid w:val="006E063F"/>
    <w:rsid w:val="006E411C"/>
    <w:rsid w:val="006E5F7E"/>
    <w:rsid w:val="006E79DC"/>
    <w:rsid w:val="006F0224"/>
    <w:rsid w:val="006F0EEB"/>
    <w:rsid w:val="006F1625"/>
    <w:rsid w:val="006F25A9"/>
    <w:rsid w:val="006F4B67"/>
    <w:rsid w:val="00700E40"/>
    <w:rsid w:val="0070504D"/>
    <w:rsid w:val="007059EB"/>
    <w:rsid w:val="0071379B"/>
    <w:rsid w:val="00714B9B"/>
    <w:rsid w:val="00715357"/>
    <w:rsid w:val="00716836"/>
    <w:rsid w:val="00721293"/>
    <w:rsid w:val="0072588D"/>
    <w:rsid w:val="00725920"/>
    <w:rsid w:val="00726220"/>
    <w:rsid w:val="00727164"/>
    <w:rsid w:val="00727FEA"/>
    <w:rsid w:val="007319FE"/>
    <w:rsid w:val="00733F82"/>
    <w:rsid w:val="0073460A"/>
    <w:rsid w:val="0073559D"/>
    <w:rsid w:val="00740154"/>
    <w:rsid w:val="0074036C"/>
    <w:rsid w:val="00740CC4"/>
    <w:rsid w:val="00741BCF"/>
    <w:rsid w:val="00742F59"/>
    <w:rsid w:val="00743077"/>
    <w:rsid w:val="007434C4"/>
    <w:rsid w:val="00743CB4"/>
    <w:rsid w:val="00745F1D"/>
    <w:rsid w:val="00746ACE"/>
    <w:rsid w:val="00750A6C"/>
    <w:rsid w:val="00751AFD"/>
    <w:rsid w:val="00763954"/>
    <w:rsid w:val="00765BDC"/>
    <w:rsid w:val="00765CF2"/>
    <w:rsid w:val="00765E5A"/>
    <w:rsid w:val="0077035B"/>
    <w:rsid w:val="007715EE"/>
    <w:rsid w:val="00773894"/>
    <w:rsid w:val="007751CD"/>
    <w:rsid w:val="00781C51"/>
    <w:rsid w:val="007839FA"/>
    <w:rsid w:val="00784CAE"/>
    <w:rsid w:val="00784F64"/>
    <w:rsid w:val="0078542E"/>
    <w:rsid w:val="00785A1A"/>
    <w:rsid w:val="00791DB2"/>
    <w:rsid w:val="0079290F"/>
    <w:rsid w:val="007931D4"/>
    <w:rsid w:val="00793796"/>
    <w:rsid w:val="00795867"/>
    <w:rsid w:val="007A13C2"/>
    <w:rsid w:val="007A2A87"/>
    <w:rsid w:val="007A38D1"/>
    <w:rsid w:val="007A58A5"/>
    <w:rsid w:val="007A6389"/>
    <w:rsid w:val="007A7DD0"/>
    <w:rsid w:val="007B0A57"/>
    <w:rsid w:val="007B41BE"/>
    <w:rsid w:val="007B4D84"/>
    <w:rsid w:val="007C0018"/>
    <w:rsid w:val="007D00E1"/>
    <w:rsid w:val="007D0FD0"/>
    <w:rsid w:val="007D3476"/>
    <w:rsid w:val="007D3B36"/>
    <w:rsid w:val="007D4761"/>
    <w:rsid w:val="007D4FE9"/>
    <w:rsid w:val="007D5FE8"/>
    <w:rsid w:val="007D6DC4"/>
    <w:rsid w:val="007D7303"/>
    <w:rsid w:val="007D7D9A"/>
    <w:rsid w:val="007E0A36"/>
    <w:rsid w:val="007E195B"/>
    <w:rsid w:val="007F0316"/>
    <w:rsid w:val="007F04F2"/>
    <w:rsid w:val="007F10BB"/>
    <w:rsid w:val="007F1734"/>
    <w:rsid w:val="007F2A7A"/>
    <w:rsid w:val="007F2E64"/>
    <w:rsid w:val="007F314B"/>
    <w:rsid w:val="007F391F"/>
    <w:rsid w:val="007F4857"/>
    <w:rsid w:val="007F702B"/>
    <w:rsid w:val="007F7232"/>
    <w:rsid w:val="0080089D"/>
    <w:rsid w:val="00802410"/>
    <w:rsid w:val="008030AD"/>
    <w:rsid w:val="0080343A"/>
    <w:rsid w:val="00804FAB"/>
    <w:rsid w:val="008117C9"/>
    <w:rsid w:val="008123E9"/>
    <w:rsid w:val="008131B0"/>
    <w:rsid w:val="00814A17"/>
    <w:rsid w:val="00815DB0"/>
    <w:rsid w:val="00816411"/>
    <w:rsid w:val="00816A92"/>
    <w:rsid w:val="00820149"/>
    <w:rsid w:val="008205A0"/>
    <w:rsid w:val="00821DAE"/>
    <w:rsid w:val="008231B0"/>
    <w:rsid w:val="00823B59"/>
    <w:rsid w:val="00824304"/>
    <w:rsid w:val="008245B0"/>
    <w:rsid w:val="00824848"/>
    <w:rsid w:val="00827F17"/>
    <w:rsid w:val="0083355F"/>
    <w:rsid w:val="00835389"/>
    <w:rsid w:val="008354F4"/>
    <w:rsid w:val="00835AE5"/>
    <w:rsid w:val="00836568"/>
    <w:rsid w:val="00841619"/>
    <w:rsid w:val="00842E0E"/>
    <w:rsid w:val="00842E20"/>
    <w:rsid w:val="0084356B"/>
    <w:rsid w:val="00844D38"/>
    <w:rsid w:val="00844D4D"/>
    <w:rsid w:val="00845F8F"/>
    <w:rsid w:val="008460FC"/>
    <w:rsid w:val="00847AAF"/>
    <w:rsid w:val="00847FD7"/>
    <w:rsid w:val="00850B02"/>
    <w:rsid w:val="00852725"/>
    <w:rsid w:val="00852CAF"/>
    <w:rsid w:val="00853353"/>
    <w:rsid w:val="0085522E"/>
    <w:rsid w:val="00855E89"/>
    <w:rsid w:val="008562C4"/>
    <w:rsid w:val="00861015"/>
    <w:rsid w:val="0086127B"/>
    <w:rsid w:val="00861508"/>
    <w:rsid w:val="00862E38"/>
    <w:rsid w:val="00864464"/>
    <w:rsid w:val="00864CDA"/>
    <w:rsid w:val="00864EDA"/>
    <w:rsid w:val="008651E4"/>
    <w:rsid w:val="00871073"/>
    <w:rsid w:val="008716DD"/>
    <w:rsid w:val="008758EB"/>
    <w:rsid w:val="0088192E"/>
    <w:rsid w:val="00885142"/>
    <w:rsid w:val="00885363"/>
    <w:rsid w:val="008914BE"/>
    <w:rsid w:val="00891EF5"/>
    <w:rsid w:val="008922AF"/>
    <w:rsid w:val="008924CD"/>
    <w:rsid w:val="008953E9"/>
    <w:rsid w:val="00897135"/>
    <w:rsid w:val="00897250"/>
    <w:rsid w:val="008A0D5C"/>
    <w:rsid w:val="008A1A2D"/>
    <w:rsid w:val="008A3B83"/>
    <w:rsid w:val="008A47A8"/>
    <w:rsid w:val="008A5BD5"/>
    <w:rsid w:val="008B03F7"/>
    <w:rsid w:val="008B3BA5"/>
    <w:rsid w:val="008B412B"/>
    <w:rsid w:val="008B4B8F"/>
    <w:rsid w:val="008B5E58"/>
    <w:rsid w:val="008C1ED4"/>
    <w:rsid w:val="008C2E51"/>
    <w:rsid w:val="008C3B48"/>
    <w:rsid w:val="008C4406"/>
    <w:rsid w:val="008C44A6"/>
    <w:rsid w:val="008C5DD6"/>
    <w:rsid w:val="008C6CEB"/>
    <w:rsid w:val="008C72B3"/>
    <w:rsid w:val="008D5753"/>
    <w:rsid w:val="008D6B39"/>
    <w:rsid w:val="008E42EB"/>
    <w:rsid w:val="008E564A"/>
    <w:rsid w:val="008E7DC1"/>
    <w:rsid w:val="008E7F46"/>
    <w:rsid w:val="008F12D0"/>
    <w:rsid w:val="008F2602"/>
    <w:rsid w:val="008F3337"/>
    <w:rsid w:val="008F4821"/>
    <w:rsid w:val="008F68D6"/>
    <w:rsid w:val="008F7329"/>
    <w:rsid w:val="008F76FA"/>
    <w:rsid w:val="009008E1"/>
    <w:rsid w:val="00900C28"/>
    <w:rsid w:val="00900CDF"/>
    <w:rsid w:val="00902C81"/>
    <w:rsid w:val="00907BFB"/>
    <w:rsid w:val="00910328"/>
    <w:rsid w:val="00911AA2"/>
    <w:rsid w:val="00915703"/>
    <w:rsid w:val="00917052"/>
    <w:rsid w:val="0092023C"/>
    <w:rsid w:val="00921656"/>
    <w:rsid w:val="00926580"/>
    <w:rsid w:val="0092797A"/>
    <w:rsid w:val="009335C6"/>
    <w:rsid w:val="0093402B"/>
    <w:rsid w:val="009355BE"/>
    <w:rsid w:val="00937ECE"/>
    <w:rsid w:val="0094411E"/>
    <w:rsid w:val="00944AB0"/>
    <w:rsid w:val="00946B13"/>
    <w:rsid w:val="0095524B"/>
    <w:rsid w:val="00955256"/>
    <w:rsid w:val="009554E2"/>
    <w:rsid w:val="0095576A"/>
    <w:rsid w:val="00955CF9"/>
    <w:rsid w:val="00956323"/>
    <w:rsid w:val="00956FD2"/>
    <w:rsid w:val="00960F55"/>
    <w:rsid w:val="00961ED6"/>
    <w:rsid w:val="00963FBE"/>
    <w:rsid w:val="00964D0A"/>
    <w:rsid w:val="00965168"/>
    <w:rsid w:val="00965240"/>
    <w:rsid w:val="00966725"/>
    <w:rsid w:val="00967360"/>
    <w:rsid w:val="009723E1"/>
    <w:rsid w:val="00972985"/>
    <w:rsid w:val="00972F61"/>
    <w:rsid w:val="0097330F"/>
    <w:rsid w:val="00974825"/>
    <w:rsid w:val="00976E2B"/>
    <w:rsid w:val="0098171E"/>
    <w:rsid w:val="0098488E"/>
    <w:rsid w:val="00986571"/>
    <w:rsid w:val="00991016"/>
    <w:rsid w:val="009911F2"/>
    <w:rsid w:val="00991FB5"/>
    <w:rsid w:val="00992F25"/>
    <w:rsid w:val="00994715"/>
    <w:rsid w:val="00996281"/>
    <w:rsid w:val="009A2361"/>
    <w:rsid w:val="009A3E94"/>
    <w:rsid w:val="009A4DCC"/>
    <w:rsid w:val="009B1705"/>
    <w:rsid w:val="009B28D0"/>
    <w:rsid w:val="009B35F8"/>
    <w:rsid w:val="009B3F68"/>
    <w:rsid w:val="009B4015"/>
    <w:rsid w:val="009B4D10"/>
    <w:rsid w:val="009B68D2"/>
    <w:rsid w:val="009B69A1"/>
    <w:rsid w:val="009C0F9A"/>
    <w:rsid w:val="009C2F3E"/>
    <w:rsid w:val="009C3A4F"/>
    <w:rsid w:val="009C6244"/>
    <w:rsid w:val="009C693D"/>
    <w:rsid w:val="009C7B0A"/>
    <w:rsid w:val="009D0790"/>
    <w:rsid w:val="009D204E"/>
    <w:rsid w:val="009D225F"/>
    <w:rsid w:val="009D2B73"/>
    <w:rsid w:val="009D5542"/>
    <w:rsid w:val="009D5D92"/>
    <w:rsid w:val="009D7975"/>
    <w:rsid w:val="009D7D53"/>
    <w:rsid w:val="009E04E7"/>
    <w:rsid w:val="009E0613"/>
    <w:rsid w:val="009E16E0"/>
    <w:rsid w:val="009E2126"/>
    <w:rsid w:val="009E2574"/>
    <w:rsid w:val="009E306A"/>
    <w:rsid w:val="009E3597"/>
    <w:rsid w:val="009E4678"/>
    <w:rsid w:val="009E4B40"/>
    <w:rsid w:val="009E4DAC"/>
    <w:rsid w:val="009E6CCA"/>
    <w:rsid w:val="009E77B8"/>
    <w:rsid w:val="009F0713"/>
    <w:rsid w:val="009F11D7"/>
    <w:rsid w:val="009F1B6D"/>
    <w:rsid w:val="009F2668"/>
    <w:rsid w:val="009F3213"/>
    <w:rsid w:val="009F3329"/>
    <w:rsid w:val="009F4F88"/>
    <w:rsid w:val="009F547E"/>
    <w:rsid w:val="009F6616"/>
    <w:rsid w:val="009F7CF9"/>
    <w:rsid w:val="00A02E1B"/>
    <w:rsid w:val="00A05BF6"/>
    <w:rsid w:val="00A06469"/>
    <w:rsid w:val="00A126CE"/>
    <w:rsid w:val="00A13074"/>
    <w:rsid w:val="00A139B5"/>
    <w:rsid w:val="00A13BF4"/>
    <w:rsid w:val="00A14DE9"/>
    <w:rsid w:val="00A205ED"/>
    <w:rsid w:val="00A20629"/>
    <w:rsid w:val="00A21197"/>
    <w:rsid w:val="00A24E65"/>
    <w:rsid w:val="00A27D14"/>
    <w:rsid w:val="00A307AD"/>
    <w:rsid w:val="00A330A8"/>
    <w:rsid w:val="00A33726"/>
    <w:rsid w:val="00A352EF"/>
    <w:rsid w:val="00A358E7"/>
    <w:rsid w:val="00A36EFB"/>
    <w:rsid w:val="00A377F9"/>
    <w:rsid w:val="00A41805"/>
    <w:rsid w:val="00A42F99"/>
    <w:rsid w:val="00A44BEE"/>
    <w:rsid w:val="00A4554F"/>
    <w:rsid w:val="00A47700"/>
    <w:rsid w:val="00A47F26"/>
    <w:rsid w:val="00A51C3B"/>
    <w:rsid w:val="00A53B3B"/>
    <w:rsid w:val="00A53D52"/>
    <w:rsid w:val="00A53DDA"/>
    <w:rsid w:val="00A54AF3"/>
    <w:rsid w:val="00A55CAA"/>
    <w:rsid w:val="00A61116"/>
    <w:rsid w:val="00A614C2"/>
    <w:rsid w:val="00A6178B"/>
    <w:rsid w:val="00A62CC3"/>
    <w:rsid w:val="00A63544"/>
    <w:rsid w:val="00A648B6"/>
    <w:rsid w:val="00A65802"/>
    <w:rsid w:val="00A679AE"/>
    <w:rsid w:val="00A67D81"/>
    <w:rsid w:val="00A7089A"/>
    <w:rsid w:val="00A70980"/>
    <w:rsid w:val="00A721D2"/>
    <w:rsid w:val="00A72440"/>
    <w:rsid w:val="00A72B64"/>
    <w:rsid w:val="00A72E33"/>
    <w:rsid w:val="00A73C44"/>
    <w:rsid w:val="00A73E2E"/>
    <w:rsid w:val="00A80391"/>
    <w:rsid w:val="00A804BB"/>
    <w:rsid w:val="00A809A2"/>
    <w:rsid w:val="00A84A41"/>
    <w:rsid w:val="00A87E83"/>
    <w:rsid w:val="00A90464"/>
    <w:rsid w:val="00A90A23"/>
    <w:rsid w:val="00A92C79"/>
    <w:rsid w:val="00A95DB2"/>
    <w:rsid w:val="00A9629C"/>
    <w:rsid w:val="00A97669"/>
    <w:rsid w:val="00AA06F9"/>
    <w:rsid w:val="00AA1811"/>
    <w:rsid w:val="00AA23C7"/>
    <w:rsid w:val="00AA2751"/>
    <w:rsid w:val="00AA42D5"/>
    <w:rsid w:val="00AA69C0"/>
    <w:rsid w:val="00AB0713"/>
    <w:rsid w:val="00AB072C"/>
    <w:rsid w:val="00AB11F6"/>
    <w:rsid w:val="00AB1403"/>
    <w:rsid w:val="00AB445A"/>
    <w:rsid w:val="00AB4AAA"/>
    <w:rsid w:val="00AB5ACB"/>
    <w:rsid w:val="00AB6FC7"/>
    <w:rsid w:val="00AC1E9B"/>
    <w:rsid w:val="00AC276E"/>
    <w:rsid w:val="00AC6174"/>
    <w:rsid w:val="00AC61AB"/>
    <w:rsid w:val="00AC7D4C"/>
    <w:rsid w:val="00AC7ECD"/>
    <w:rsid w:val="00AD1B81"/>
    <w:rsid w:val="00AD2A14"/>
    <w:rsid w:val="00AD3634"/>
    <w:rsid w:val="00AD3E65"/>
    <w:rsid w:val="00AE2440"/>
    <w:rsid w:val="00AE5FA1"/>
    <w:rsid w:val="00AE7640"/>
    <w:rsid w:val="00AF3AD0"/>
    <w:rsid w:val="00AF4B02"/>
    <w:rsid w:val="00AF560A"/>
    <w:rsid w:val="00AF5671"/>
    <w:rsid w:val="00AF5A07"/>
    <w:rsid w:val="00B005C9"/>
    <w:rsid w:val="00B007B2"/>
    <w:rsid w:val="00B10F69"/>
    <w:rsid w:val="00B1189D"/>
    <w:rsid w:val="00B13D4F"/>
    <w:rsid w:val="00B15090"/>
    <w:rsid w:val="00B16002"/>
    <w:rsid w:val="00B177A9"/>
    <w:rsid w:val="00B17A3B"/>
    <w:rsid w:val="00B21060"/>
    <w:rsid w:val="00B22C88"/>
    <w:rsid w:val="00B23562"/>
    <w:rsid w:val="00B2402D"/>
    <w:rsid w:val="00B321E9"/>
    <w:rsid w:val="00B32353"/>
    <w:rsid w:val="00B32C14"/>
    <w:rsid w:val="00B332BF"/>
    <w:rsid w:val="00B33455"/>
    <w:rsid w:val="00B336E0"/>
    <w:rsid w:val="00B34D19"/>
    <w:rsid w:val="00B35167"/>
    <w:rsid w:val="00B35AD3"/>
    <w:rsid w:val="00B410B0"/>
    <w:rsid w:val="00B420E7"/>
    <w:rsid w:val="00B4339A"/>
    <w:rsid w:val="00B4427C"/>
    <w:rsid w:val="00B45F04"/>
    <w:rsid w:val="00B46AD9"/>
    <w:rsid w:val="00B51357"/>
    <w:rsid w:val="00B51E99"/>
    <w:rsid w:val="00B53115"/>
    <w:rsid w:val="00B53734"/>
    <w:rsid w:val="00B53904"/>
    <w:rsid w:val="00B53E7E"/>
    <w:rsid w:val="00B53F81"/>
    <w:rsid w:val="00B54DB6"/>
    <w:rsid w:val="00B563D3"/>
    <w:rsid w:val="00B56A23"/>
    <w:rsid w:val="00B56E31"/>
    <w:rsid w:val="00B57311"/>
    <w:rsid w:val="00B60A06"/>
    <w:rsid w:val="00B623AD"/>
    <w:rsid w:val="00B62782"/>
    <w:rsid w:val="00B62AC7"/>
    <w:rsid w:val="00B65C00"/>
    <w:rsid w:val="00B65DA5"/>
    <w:rsid w:val="00B6684D"/>
    <w:rsid w:val="00B673AC"/>
    <w:rsid w:val="00B70DF0"/>
    <w:rsid w:val="00B7748C"/>
    <w:rsid w:val="00B821F0"/>
    <w:rsid w:val="00B824FE"/>
    <w:rsid w:val="00B82579"/>
    <w:rsid w:val="00B84935"/>
    <w:rsid w:val="00B85223"/>
    <w:rsid w:val="00B85A55"/>
    <w:rsid w:val="00B862B7"/>
    <w:rsid w:val="00B9015A"/>
    <w:rsid w:val="00B91FDA"/>
    <w:rsid w:val="00B940BC"/>
    <w:rsid w:val="00B96F80"/>
    <w:rsid w:val="00B979C2"/>
    <w:rsid w:val="00BA06F7"/>
    <w:rsid w:val="00BB1068"/>
    <w:rsid w:val="00BB1DD4"/>
    <w:rsid w:val="00BB215E"/>
    <w:rsid w:val="00BB274E"/>
    <w:rsid w:val="00BB333D"/>
    <w:rsid w:val="00BB376B"/>
    <w:rsid w:val="00BB3CEE"/>
    <w:rsid w:val="00BB5BDB"/>
    <w:rsid w:val="00BB6994"/>
    <w:rsid w:val="00BB7F9B"/>
    <w:rsid w:val="00BC0BC4"/>
    <w:rsid w:val="00BC32F5"/>
    <w:rsid w:val="00BC332E"/>
    <w:rsid w:val="00BC4E07"/>
    <w:rsid w:val="00BC5C0C"/>
    <w:rsid w:val="00BC7D54"/>
    <w:rsid w:val="00BD02D8"/>
    <w:rsid w:val="00BD0D92"/>
    <w:rsid w:val="00BD1660"/>
    <w:rsid w:val="00BD2D44"/>
    <w:rsid w:val="00BD3308"/>
    <w:rsid w:val="00BD4B44"/>
    <w:rsid w:val="00BD5051"/>
    <w:rsid w:val="00BD7B38"/>
    <w:rsid w:val="00BE0579"/>
    <w:rsid w:val="00BE12E2"/>
    <w:rsid w:val="00BE3493"/>
    <w:rsid w:val="00BE58B8"/>
    <w:rsid w:val="00BE76B6"/>
    <w:rsid w:val="00BE773D"/>
    <w:rsid w:val="00BF2124"/>
    <w:rsid w:val="00BF7334"/>
    <w:rsid w:val="00C0143A"/>
    <w:rsid w:val="00C01D23"/>
    <w:rsid w:val="00C04336"/>
    <w:rsid w:val="00C04ED1"/>
    <w:rsid w:val="00C116DD"/>
    <w:rsid w:val="00C1219B"/>
    <w:rsid w:val="00C132E5"/>
    <w:rsid w:val="00C14071"/>
    <w:rsid w:val="00C16897"/>
    <w:rsid w:val="00C2111A"/>
    <w:rsid w:val="00C21BD4"/>
    <w:rsid w:val="00C23C02"/>
    <w:rsid w:val="00C30271"/>
    <w:rsid w:val="00C352AD"/>
    <w:rsid w:val="00C35610"/>
    <w:rsid w:val="00C400EC"/>
    <w:rsid w:val="00C404E4"/>
    <w:rsid w:val="00C421C6"/>
    <w:rsid w:val="00C43186"/>
    <w:rsid w:val="00C437F6"/>
    <w:rsid w:val="00C43E1D"/>
    <w:rsid w:val="00C4487F"/>
    <w:rsid w:val="00C47E74"/>
    <w:rsid w:val="00C57A06"/>
    <w:rsid w:val="00C6023A"/>
    <w:rsid w:val="00C62CBC"/>
    <w:rsid w:val="00C63499"/>
    <w:rsid w:val="00C63E1E"/>
    <w:rsid w:val="00C665EB"/>
    <w:rsid w:val="00C66B05"/>
    <w:rsid w:val="00C71568"/>
    <w:rsid w:val="00C719A4"/>
    <w:rsid w:val="00C7219C"/>
    <w:rsid w:val="00C7657F"/>
    <w:rsid w:val="00C76B5A"/>
    <w:rsid w:val="00C774F0"/>
    <w:rsid w:val="00C81FC0"/>
    <w:rsid w:val="00C833C0"/>
    <w:rsid w:val="00C84D2C"/>
    <w:rsid w:val="00C90030"/>
    <w:rsid w:val="00C90DF4"/>
    <w:rsid w:val="00C9230D"/>
    <w:rsid w:val="00C927A2"/>
    <w:rsid w:val="00C92F71"/>
    <w:rsid w:val="00C93CD5"/>
    <w:rsid w:val="00C940F3"/>
    <w:rsid w:val="00C964F9"/>
    <w:rsid w:val="00CA183D"/>
    <w:rsid w:val="00CA45E8"/>
    <w:rsid w:val="00CA773F"/>
    <w:rsid w:val="00CA79DC"/>
    <w:rsid w:val="00CB2C61"/>
    <w:rsid w:val="00CB2C84"/>
    <w:rsid w:val="00CB47E5"/>
    <w:rsid w:val="00CB609F"/>
    <w:rsid w:val="00CB6458"/>
    <w:rsid w:val="00CC1FA2"/>
    <w:rsid w:val="00CC44D2"/>
    <w:rsid w:val="00CC45F6"/>
    <w:rsid w:val="00CC6271"/>
    <w:rsid w:val="00CC6EE3"/>
    <w:rsid w:val="00CD019A"/>
    <w:rsid w:val="00CD057E"/>
    <w:rsid w:val="00CD148A"/>
    <w:rsid w:val="00CD1F04"/>
    <w:rsid w:val="00CD204C"/>
    <w:rsid w:val="00CD2103"/>
    <w:rsid w:val="00CD2F36"/>
    <w:rsid w:val="00CD39D6"/>
    <w:rsid w:val="00CD4C43"/>
    <w:rsid w:val="00CD5173"/>
    <w:rsid w:val="00CD55A2"/>
    <w:rsid w:val="00CD5F9E"/>
    <w:rsid w:val="00CE06A6"/>
    <w:rsid w:val="00CE1A26"/>
    <w:rsid w:val="00CE2A71"/>
    <w:rsid w:val="00CE42A1"/>
    <w:rsid w:val="00CF06ED"/>
    <w:rsid w:val="00CF2746"/>
    <w:rsid w:val="00CF71C3"/>
    <w:rsid w:val="00D01B96"/>
    <w:rsid w:val="00D034BC"/>
    <w:rsid w:val="00D06B80"/>
    <w:rsid w:val="00D10359"/>
    <w:rsid w:val="00D1215B"/>
    <w:rsid w:val="00D12B00"/>
    <w:rsid w:val="00D13429"/>
    <w:rsid w:val="00D148D2"/>
    <w:rsid w:val="00D14AE3"/>
    <w:rsid w:val="00D170F7"/>
    <w:rsid w:val="00D175AB"/>
    <w:rsid w:val="00D21AAF"/>
    <w:rsid w:val="00D21E53"/>
    <w:rsid w:val="00D21F11"/>
    <w:rsid w:val="00D2241A"/>
    <w:rsid w:val="00D22E96"/>
    <w:rsid w:val="00D25664"/>
    <w:rsid w:val="00D26E37"/>
    <w:rsid w:val="00D27C2C"/>
    <w:rsid w:val="00D27DE5"/>
    <w:rsid w:val="00D3255D"/>
    <w:rsid w:val="00D3269D"/>
    <w:rsid w:val="00D348CD"/>
    <w:rsid w:val="00D34C29"/>
    <w:rsid w:val="00D351AE"/>
    <w:rsid w:val="00D406F9"/>
    <w:rsid w:val="00D41521"/>
    <w:rsid w:val="00D4299B"/>
    <w:rsid w:val="00D438DE"/>
    <w:rsid w:val="00D448B8"/>
    <w:rsid w:val="00D45038"/>
    <w:rsid w:val="00D5012B"/>
    <w:rsid w:val="00D528CE"/>
    <w:rsid w:val="00D53032"/>
    <w:rsid w:val="00D548DE"/>
    <w:rsid w:val="00D5654F"/>
    <w:rsid w:val="00D575D2"/>
    <w:rsid w:val="00D62393"/>
    <w:rsid w:val="00D636AF"/>
    <w:rsid w:val="00D724DB"/>
    <w:rsid w:val="00D72994"/>
    <w:rsid w:val="00D74374"/>
    <w:rsid w:val="00D748BD"/>
    <w:rsid w:val="00D759FA"/>
    <w:rsid w:val="00D76C3E"/>
    <w:rsid w:val="00D77B38"/>
    <w:rsid w:val="00D80AB1"/>
    <w:rsid w:val="00D828C0"/>
    <w:rsid w:val="00D83A61"/>
    <w:rsid w:val="00D861D4"/>
    <w:rsid w:val="00D86D18"/>
    <w:rsid w:val="00D87051"/>
    <w:rsid w:val="00D87174"/>
    <w:rsid w:val="00D911FC"/>
    <w:rsid w:val="00D9183A"/>
    <w:rsid w:val="00D97BE8"/>
    <w:rsid w:val="00DA002C"/>
    <w:rsid w:val="00DA0BCD"/>
    <w:rsid w:val="00DA1F33"/>
    <w:rsid w:val="00DA22F0"/>
    <w:rsid w:val="00DA42D6"/>
    <w:rsid w:val="00DA6BD6"/>
    <w:rsid w:val="00DA7848"/>
    <w:rsid w:val="00DB0E84"/>
    <w:rsid w:val="00DB1517"/>
    <w:rsid w:val="00DB2777"/>
    <w:rsid w:val="00DB5861"/>
    <w:rsid w:val="00DC1573"/>
    <w:rsid w:val="00DC31AD"/>
    <w:rsid w:val="00DC5063"/>
    <w:rsid w:val="00DC67DC"/>
    <w:rsid w:val="00DD0AA2"/>
    <w:rsid w:val="00DD100D"/>
    <w:rsid w:val="00DD351A"/>
    <w:rsid w:val="00DD35BB"/>
    <w:rsid w:val="00DD3643"/>
    <w:rsid w:val="00DD473A"/>
    <w:rsid w:val="00DD575D"/>
    <w:rsid w:val="00DD7BD9"/>
    <w:rsid w:val="00DE3C65"/>
    <w:rsid w:val="00DE7610"/>
    <w:rsid w:val="00DE7665"/>
    <w:rsid w:val="00DF1215"/>
    <w:rsid w:val="00DF1E3E"/>
    <w:rsid w:val="00DF5D7A"/>
    <w:rsid w:val="00DF7557"/>
    <w:rsid w:val="00E0132A"/>
    <w:rsid w:val="00E02389"/>
    <w:rsid w:val="00E02F7C"/>
    <w:rsid w:val="00E07CD1"/>
    <w:rsid w:val="00E12A6B"/>
    <w:rsid w:val="00E13DC9"/>
    <w:rsid w:val="00E149F7"/>
    <w:rsid w:val="00E20952"/>
    <w:rsid w:val="00E20EDB"/>
    <w:rsid w:val="00E2531D"/>
    <w:rsid w:val="00E254B0"/>
    <w:rsid w:val="00E2650D"/>
    <w:rsid w:val="00E3031E"/>
    <w:rsid w:val="00E30831"/>
    <w:rsid w:val="00E35B24"/>
    <w:rsid w:val="00E3631C"/>
    <w:rsid w:val="00E36721"/>
    <w:rsid w:val="00E416F5"/>
    <w:rsid w:val="00E4233F"/>
    <w:rsid w:val="00E432AC"/>
    <w:rsid w:val="00E43614"/>
    <w:rsid w:val="00E4398E"/>
    <w:rsid w:val="00E439C6"/>
    <w:rsid w:val="00E44171"/>
    <w:rsid w:val="00E4497A"/>
    <w:rsid w:val="00E46365"/>
    <w:rsid w:val="00E46631"/>
    <w:rsid w:val="00E47254"/>
    <w:rsid w:val="00E51539"/>
    <w:rsid w:val="00E52BD1"/>
    <w:rsid w:val="00E52D58"/>
    <w:rsid w:val="00E52D85"/>
    <w:rsid w:val="00E55AEC"/>
    <w:rsid w:val="00E5660D"/>
    <w:rsid w:val="00E57214"/>
    <w:rsid w:val="00E6034A"/>
    <w:rsid w:val="00E609DB"/>
    <w:rsid w:val="00E62FE5"/>
    <w:rsid w:val="00E64A29"/>
    <w:rsid w:val="00E66388"/>
    <w:rsid w:val="00E74062"/>
    <w:rsid w:val="00E74166"/>
    <w:rsid w:val="00E75495"/>
    <w:rsid w:val="00E825F7"/>
    <w:rsid w:val="00E85EA3"/>
    <w:rsid w:val="00E90084"/>
    <w:rsid w:val="00E90D04"/>
    <w:rsid w:val="00E933F9"/>
    <w:rsid w:val="00E9691D"/>
    <w:rsid w:val="00EA233F"/>
    <w:rsid w:val="00EA2787"/>
    <w:rsid w:val="00EA4CFB"/>
    <w:rsid w:val="00EA5971"/>
    <w:rsid w:val="00EB0D4A"/>
    <w:rsid w:val="00EB178B"/>
    <w:rsid w:val="00EB218F"/>
    <w:rsid w:val="00EB2416"/>
    <w:rsid w:val="00EB3B5C"/>
    <w:rsid w:val="00EB4F56"/>
    <w:rsid w:val="00EB6ABE"/>
    <w:rsid w:val="00EB72E7"/>
    <w:rsid w:val="00EB7EE8"/>
    <w:rsid w:val="00EC0086"/>
    <w:rsid w:val="00EC0A0A"/>
    <w:rsid w:val="00EC0F82"/>
    <w:rsid w:val="00EC17CC"/>
    <w:rsid w:val="00EC2B6E"/>
    <w:rsid w:val="00EC3616"/>
    <w:rsid w:val="00EC6326"/>
    <w:rsid w:val="00EC722F"/>
    <w:rsid w:val="00EC76D0"/>
    <w:rsid w:val="00EC7D79"/>
    <w:rsid w:val="00EC7DAD"/>
    <w:rsid w:val="00ED4EFC"/>
    <w:rsid w:val="00ED513E"/>
    <w:rsid w:val="00ED78D9"/>
    <w:rsid w:val="00EE1CD0"/>
    <w:rsid w:val="00EE312B"/>
    <w:rsid w:val="00EE3E23"/>
    <w:rsid w:val="00EE40BD"/>
    <w:rsid w:val="00EE5118"/>
    <w:rsid w:val="00EE6C0E"/>
    <w:rsid w:val="00EE6F99"/>
    <w:rsid w:val="00EE713F"/>
    <w:rsid w:val="00EF0B9F"/>
    <w:rsid w:val="00EF21A9"/>
    <w:rsid w:val="00EF2F6F"/>
    <w:rsid w:val="00EF5CBD"/>
    <w:rsid w:val="00F02097"/>
    <w:rsid w:val="00F037F4"/>
    <w:rsid w:val="00F04B7B"/>
    <w:rsid w:val="00F0577D"/>
    <w:rsid w:val="00F10CBA"/>
    <w:rsid w:val="00F1116C"/>
    <w:rsid w:val="00F1120F"/>
    <w:rsid w:val="00F12326"/>
    <w:rsid w:val="00F13752"/>
    <w:rsid w:val="00F14ACE"/>
    <w:rsid w:val="00F15A20"/>
    <w:rsid w:val="00F15E2C"/>
    <w:rsid w:val="00F16EAE"/>
    <w:rsid w:val="00F173FE"/>
    <w:rsid w:val="00F203D9"/>
    <w:rsid w:val="00F24E43"/>
    <w:rsid w:val="00F30C66"/>
    <w:rsid w:val="00F32C13"/>
    <w:rsid w:val="00F34C8A"/>
    <w:rsid w:val="00F356AD"/>
    <w:rsid w:val="00F360ED"/>
    <w:rsid w:val="00F42913"/>
    <w:rsid w:val="00F42E41"/>
    <w:rsid w:val="00F45CCE"/>
    <w:rsid w:val="00F5083E"/>
    <w:rsid w:val="00F50A4A"/>
    <w:rsid w:val="00F5370D"/>
    <w:rsid w:val="00F53DD9"/>
    <w:rsid w:val="00F54663"/>
    <w:rsid w:val="00F5474B"/>
    <w:rsid w:val="00F55025"/>
    <w:rsid w:val="00F55095"/>
    <w:rsid w:val="00F612CE"/>
    <w:rsid w:val="00F61406"/>
    <w:rsid w:val="00F61C9D"/>
    <w:rsid w:val="00F625A1"/>
    <w:rsid w:val="00F63DF3"/>
    <w:rsid w:val="00F64465"/>
    <w:rsid w:val="00F6677E"/>
    <w:rsid w:val="00F70498"/>
    <w:rsid w:val="00F70FFD"/>
    <w:rsid w:val="00F715F1"/>
    <w:rsid w:val="00F728C7"/>
    <w:rsid w:val="00F74F0E"/>
    <w:rsid w:val="00F75FAF"/>
    <w:rsid w:val="00F77BAB"/>
    <w:rsid w:val="00F802F4"/>
    <w:rsid w:val="00F83538"/>
    <w:rsid w:val="00F84408"/>
    <w:rsid w:val="00F84FF9"/>
    <w:rsid w:val="00F863F9"/>
    <w:rsid w:val="00F86AD3"/>
    <w:rsid w:val="00F871E2"/>
    <w:rsid w:val="00F90212"/>
    <w:rsid w:val="00F92BF4"/>
    <w:rsid w:val="00F94F28"/>
    <w:rsid w:val="00F95BF4"/>
    <w:rsid w:val="00FA068F"/>
    <w:rsid w:val="00FA0C98"/>
    <w:rsid w:val="00FA16A8"/>
    <w:rsid w:val="00FA174B"/>
    <w:rsid w:val="00FA1FED"/>
    <w:rsid w:val="00FA407B"/>
    <w:rsid w:val="00FA5456"/>
    <w:rsid w:val="00FB0975"/>
    <w:rsid w:val="00FB3FDB"/>
    <w:rsid w:val="00FC1453"/>
    <w:rsid w:val="00FC14AA"/>
    <w:rsid w:val="00FC1836"/>
    <w:rsid w:val="00FC1F75"/>
    <w:rsid w:val="00FC320A"/>
    <w:rsid w:val="00FC5624"/>
    <w:rsid w:val="00FC6CF7"/>
    <w:rsid w:val="00FC76C2"/>
    <w:rsid w:val="00FC7A00"/>
    <w:rsid w:val="00FC7BAD"/>
    <w:rsid w:val="00FD063F"/>
    <w:rsid w:val="00FD1BCA"/>
    <w:rsid w:val="00FD1C4A"/>
    <w:rsid w:val="00FD1D82"/>
    <w:rsid w:val="00FD2274"/>
    <w:rsid w:val="00FD3290"/>
    <w:rsid w:val="00FD40BB"/>
    <w:rsid w:val="00FD4959"/>
    <w:rsid w:val="00FD4B66"/>
    <w:rsid w:val="00FD4E92"/>
    <w:rsid w:val="00FD613E"/>
    <w:rsid w:val="00FE0741"/>
    <w:rsid w:val="00FE0FF4"/>
    <w:rsid w:val="00FE13D1"/>
    <w:rsid w:val="00FE1CB5"/>
    <w:rsid w:val="00FE6F2B"/>
    <w:rsid w:val="00FE7108"/>
    <w:rsid w:val="00FE7F88"/>
    <w:rsid w:val="00FF052C"/>
    <w:rsid w:val="00FF0BC7"/>
    <w:rsid w:val="00FF0D70"/>
    <w:rsid w:val="00FF19D3"/>
    <w:rsid w:val="00FF21B9"/>
    <w:rsid w:val="00FF5B05"/>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8E63BAA-15E5-4537-AB0E-5A102739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F728C7"/>
    <w:pPr>
      <w:keepNext/>
      <w:jc w:val="center"/>
      <w:outlineLvl w:val="1"/>
    </w:pPr>
    <w:rPr>
      <w:rFonts w:ascii="VNarial" w:hAnsi="VNarial"/>
      <w:b/>
      <w:sz w:val="28"/>
      <w:szCs w:val="20"/>
      <w:lang w:eastAsia="vi-VN"/>
    </w:rPr>
  </w:style>
  <w:style w:type="paragraph" w:styleId="Heading4">
    <w:name w:val="heading 4"/>
    <w:basedOn w:val="Normal"/>
    <w:next w:val="Normal"/>
    <w:link w:val="Heading4Char"/>
    <w:qFormat/>
    <w:rsid w:val="00D21E53"/>
    <w:pPr>
      <w:keepNext/>
      <w:jc w:val="both"/>
      <w:outlineLvl w:val="3"/>
    </w:pPr>
    <w:rPr>
      <w:b/>
      <w:iCs/>
    </w:rPr>
  </w:style>
  <w:style w:type="paragraph" w:styleId="Heading5">
    <w:name w:val="heading 5"/>
    <w:basedOn w:val="Normal"/>
    <w:next w:val="Normal"/>
    <w:qFormat/>
    <w:rsid w:val="00F728C7"/>
    <w:pPr>
      <w:keepNext/>
      <w:jc w:val="center"/>
      <w:outlineLvl w:val="4"/>
    </w:pPr>
    <w:rPr>
      <w:rFonts w:ascii="VNbook-Antiqua" w:hAnsi="VNbook-Antiqua"/>
      <w:i/>
      <w:sz w:val="26"/>
      <w:szCs w:val="20"/>
      <w:lang w:eastAsia="vi-VN"/>
    </w:rPr>
  </w:style>
  <w:style w:type="paragraph" w:styleId="Heading6">
    <w:name w:val="heading 6"/>
    <w:basedOn w:val="Normal"/>
    <w:next w:val="Normal"/>
    <w:qFormat/>
    <w:rsid w:val="00D21E53"/>
    <w:pPr>
      <w:keepNext/>
      <w:outlineLvl w:val="5"/>
    </w:pPr>
    <w:rPr>
      <w:b/>
      <w:bCs/>
      <w:sz w:val="26"/>
    </w:rPr>
  </w:style>
  <w:style w:type="paragraph" w:styleId="Heading7">
    <w:name w:val="heading 7"/>
    <w:basedOn w:val="Normal"/>
    <w:next w:val="Normal"/>
    <w:qFormat/>
    <w:rsid w:val="00177AF8"/>
    <w:pPr>
      <w:keepNext/>
      <w:tabs>
        <w:tab w:val="left" w:pos="426"/>
        <w:tab w:val="center" w:pos="6946"/>
      </w:tabs>
      <w:autoSpaceDN w:val="0"/>
      <w:jc w:val="both"/>
      <w:outlineLvl w:val="6"/>
    </w:pPr>
    <w:rPr>
      <w:rFonts w:ascii="VNI-Times" w:hAnsi="VNI-Times"/>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728C7"/>
    <w:pPr>
      <w:jc w:val="both"/>
    </w:pPr>
    <w:rPr>
      <w:rFonts w:ascii="VNtimes new roman" w:hAnsi="VNtimes new roman"/>
      <w:b/>
      <w:sz w:val="28"/>
      <w:szCs w:val="20"/>
      <w:lang w:eastAsia="vi-VN"/>
    </w:rPr>
  </w:style>
  <w:style w:type="paragraph" w:styleId="BodyText">
    <w:name w:val="Body Text"/>
    <w:basedOn w:val="Normal"/>
    <w:next w:val="Normal"/>
    <w:rsid w:val="00F728C7"/>
    <w:pPr>
      <w:jc w:val="both"/>
    </w:pPr>
    <w:rPr>
      <w:rFonts w:ascii="VNtimes new roman" w:hAnsi="VNtimes new roman"/>
      <w:sz w:val="28"/>
      <w:szCs w:val="20"/>
      <w:lang w:eastAsia="vi-VN"/>
    </w:rPr>
  </w:style>
  <w:style w:type="character" w:styleId="PageNumber">
    <w:name w:val="page number"/>
    <w:basedOn w:val="DefaultParagraphFont"/>
    <w:rsid w:val="00F728C7"/>
  </w:style>
  <w:style w:type="paragraph" w:styleId="Header">
    <w:name w:val="header"/>
    <w:basedOn w:val="Normal"/>
    <w:link w:val="HeaderChar"/>
    <w:uiPriority w:val="99"/>
    <w:rsid w:val="00F728C7"/>
    <w:pPr>
      <w:tabs>
        <w:tab w:val="center" w:pos="4320"/>
        <w:tab w:val="right" w:pos="8640"/>
      </w:tabs>
    </w:pPr>
    <w:rPr>
      <w:rFonts w:ascii="VNtimes new roman" w:hAnsi="VNtimes new roman"/>
      <w:szCs w:val="20"/>
      <w:lang w:val="x-none" w:eastAsia="vi-VN"/>
    </w:rPr>
  </w:style>
  <w:style w:type="paragraph" w:styleId="Footer">
    <w:name w:val="footer"/>
    <w:basedOn w:val="Normal"/>
    <w:link w:val="FooterChar"/>
    <w:uiPriority w:val="99"/>
    <w:rsid w:val="00B32C14"/>
    <w:pPr>
      <w:tabs>
        <w:tab w:val="center" w:pos="4320"/>
        <w:tab w:val="right" w:pos="8640"/>
      </w:tabs>
    </w:pPr>
    <w:rPr>
      <w:lang w:val="x-none" w:eastAsia="x-none"/>
    </w:rPr>
  </w:style>
  <w:style w:type="paragraph" w:styleId="NormalWeb">
    <w:name w:val="Normal (Web)"/>
    <w:basedOn w:val="Normal"/>
    <w:rsid w:val="00324765"/>
    <w:pPr>
      <w:spacing w:before="100" w:beforeAutospacing="1" w:after="100" w:afterAutospacing="1"/>
    </w:pPr>
  </w:style>
  <w:style w:type="character" w:customStyle="1" w:styleId="Heading4Char">
    <w:name w:val="Heading 4 Char"/>
    <w:link w:val="Heading4"/>
    <w:semiHidden/>
    <w:rsid w:val="00D21E53"/>
    <w:rPr>
      <w:b/>
      <w:iCs/>
      <w:sz w:val="24"/>
      <w:szCs w:val="24"/>
      <w:lang w:val="en-US" w:eastAsia="en-US" w:bidi="ar-SA"/>
    </w:rPr>
  </w:style>
  <w:style w:type="paragraph" w:customStyle="1" w:styleId="CharCharCharCharCharCharChar">
    <w:name w:val=" Char Char Char Char Char Char Char"/>
    <w:autoRedefine/>
    <w:rsid w:val="008D6B39"/>
    <w:pPr>
      <w:tabs>
        <w:tab w:val="left" w:pos="1152"/>
      </w:tabs>
      <w:spacing w:before="120" w:after="120" w:line="312" w:lineRule="auto"/>
    </w:pPr>
    <w:rPr>
      <w:rFonts w:ascii="Arial" w:hAnsi="Arial" w:cs="Arial"/>
      <w:sz w:val="26"/>
      <w:szCs w:val="26"/>
    </w:rPr>
  </w:style>
  <w:style w:type="paragraph" w:customStyle="1" w:styleId="CharCharCharCharCharCharCharCharCharChar">
    <w:name w:val=" Char Char Char Char Char Char Char Char Char Char"/>
    <w:autoRedefine/>
    <w:rsid w:val="00DF1215"/>
    <w:pPr>
      <w:tabs>
        <w:tab w:val="left" w:pos="1152"/>
      </w:tabs>
      <w:spacing w:before="120" w:after="120" w:line="312" w:lineRule="auto"/>
    </w:pPr>
    <w:rPr>
      <w:rFonts w:ascii="Arial" w:hAnsi="Arial" w:cs="Arial"/>
      <w:sz w:val="26"/>
      <w:szCs w:val="26"/>
    </w:rPr>
  </w:style>
  <w:style w:type="paragraph" w:customStyle="1" w:styleId="Default">
    <w:name w:val="Default"/>
    <w:rsid w:val="00177AF8"/>
    <w:pPr>
      <w:widowControl w:val="0"/>
      <w:autoSpaceDE w:val="0"/>
      <w:autoSpaceDN w:val="0"/>
      <w:adjustRightInd w:val="0"/>
    </w:pPr>
    <w:rPr>
      <w:color w:val="000000"/>
      <w:sz w:val="24"/>
      <w:szCs w:val="24"/>
    </w:rPr>
  </w:style>
  <w:style w:type="character" w:styleId="Strong">
    <w:name w:val="Strong"/>
    <w:qFormat/>
    <w:rsid w:val="00177AF8"/>
    <w:rPr>
      <w:b/>
      <w:bCs/>
    </w:rPr>
  </w:style>
  <w:style w:type="paragraph" w:styleId="BalloonText">
    <w:name w:val="Balloon Text"/>
    <w:basedOn w:val="Normal"/>
    <w:link w:val="BalloonTextChar"/>
    <w:rsid w:val="00E254B0"/>
    <w:rPr>
      <w:rFonts w:ascii="Tahoma" w:hAnsi="Tahoma"/>
      <w:sz w:val="16"/>
      <w:szCs w:val="16"/>
      <w:lang w:val="x-none" w:eastAsia="x-none"/>
    </w:rPr>
  </w:style>
  <w:style w:type="character" w:customStyle="1" w:styleId="BalloonTextChar">
    <w:name w:val="Balloon Text Char"/>
    <w:link w:val="BalloonText"/>
    <w:rsid w:val="00E254B0"/>
    <w:rPr>
      <w:rFonts w:ascii="Tahoma" w:hAnsi="Tahoma" w:cs="Tahoma"/>
      <w:sz w:val="16"/>
      <w:szCs w:val="16"/>
    </w:rPr>
  </w:style>
  <w:style w:type="character" w:customStyle="1" w:styleId="FooterChar">
    <w:name w:val="Footer Char"/>
    <w:link w:val="Footer"/>
    <w:uiPriority w:val="99"/>
    <w:rsid w:val="00A95DB2"/>
    <w:rPr>
      <w:sz w:val="24"/>
      <w:szCs w:val="24"/>
    </w:rPr>
  </w:style>
  <w:style w:type="character" w:styleId="CommentReference">
    <w:name w:val="annotation reference"/>
    <w:rsid w:val="00685D45"/>
    <w:rPr>
      <w:sz w:val="16"/>
      <w:szCs w:val="16"/>
    </w:rPr>
  </w:style>
  <w:style w:type="paragraph" w:styleId="CommentText">
    <w:name w:val="annotation text"/>
    <w:basedOn w:val="Normal"/>
    <w:link w:val="CommentTextChar"/>
    <w:rsid w:val="00685D45"/>
    <w:rPr>
      <w:sz w:val="20"/>
      <w:szCs w:val="20"/>
    </w:rPr>
  </w:style>
  <w:style w:type="character" w:customStyle="1" w:styleId="CommentTextChar">
    <w:name w:val="Comment Text Char"/>
    <w:basedOn w:val="DefaultParagraphFont"/>
    <w:link w:val="CommentText"/>
    <w:rsid w:val="00685D45"/>
  </w:style>
  <w:style w:type="paragraph" w:styleId="CommentSubject">
    <w:name w:val="annotation subject"/>
    <w:basedOn w:val="CommentText"/>
    <w:next w:val="CommentText"/>
    <w:link w:val="CommentSubjectChar"/>
    <w:rsid w:val="00685D45"/>
    <w:rPr>
      <w:b/>
      <w:bCs/>
      <w:lang w:val="x-none" w:eastAsia="x-none"/>
    </w:rPr>
  </w:style>
  <w:style w:type="character" w:customStyle="1" w:styleId="CommentSubjectChar">
    <w:name w:val="Comment Subject Char"/>
    <w:link w:val="CommentSubject"/>
    <w:rsid w:val="00685D45"/>
    <w:rPr>
      <w:b/>
      <w:bCs/>
    </w:rPr>
  </w:style>
  <w:style w:type="paragraph" w:styleId="EndnoteText">
    <w:name w:val="endnote text"/>
    <w:basedOn w:val="Normal"/>
    <w:link w:val="EndnoteTextChar"/>
    <w:rsid w:val="00204A80"/>
    <w:rPr>
      <w:sz w:val="20"/>
      <w:szCs w:val="20"/>
    </w:rPr>
  </w:style>
  <w:style w:type="character" w:customStyle="1" w:styleId="EndnoteTextChar">
    <w:name w:val="Endnote Text Char"/>
    <w:basedOn w:val="DefaultParagraphFont"/>
    <w:link w:val="EndnoteText"/>
    <w:rsid w:val="00204A80"/>
  </w:style>
  <w:style w:type="character" w:styleId="EndnoteReference">
    <w:name w:val="endnote reference"/>
    <w:rsid w:val="00204A80"/>
    <w:rPr>
      <w:vertAlign w:val="superscript"/>
    </w:rPr>
  </w:style>
  <w:style w:type="character" w:customStyle="1" w:styleId="HeaderChar">
    <w:name w:val="Header Char"/>
    <w:link w:val="Header"/>
    <w:uiPriority w:val="99"/>
    <w:rsid w:val="00AA23C7"/>
    <w:rPr>
      <w:rFonts w:ascii="VNtimes new roman" w:hAnsi="VNtimes new roman"/>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uattructuy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22920</CharactersWithSpaces>
  <SharedDoc>false</SharedDoc>
  <HLinks>
    <vt:vector size="12" baseType="variant">
      <vt:variant>
        <vt:i4>5177433</vt:i4>
      </vt:variant>
      <vt:variant>
        <vt:i4>3</vt:i4>
      </vt:variant>
      <vt:variant>
        <vt:i4>0</vt:i4>
      </vt:variant>
      <vt:variant>
        <vt:i4>5</vt:i4>
      </vt:variant>
      <vt:variant>
        <vt:lpwstr>https://thuvienphapluat.vn/van-ban/bat-dong-san/nghi-dinh-45-2014-nd-cp-thu-tien-su-dung-dat-234574.aspx</vt:lpwstr>
      </vt:variant>
      <vt:variant>
        <vt:lpwstr/>
      </vt:variant>
      <vt:variant>
        <vt:i4>6160450</vt:i4>
      </vt:variant>
      <vt:variant>
        <vt:i4>0</vt:i4>
      </vt:variant>
      <vt:variant>
        <vt:i4>0</vt:i4>
      </vt:variant>
      <vt:variant>
        <vt:i4>5</vt:i4>
      </vt:variant>
      <vt:variant>
        <vt:lpwstr>http://luattructuyen.net/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Truong Cong Nguyen Thanh</cp:lastModifiedBy>
  <cp:revision>2</cp:revision>
  <cp:lastPrinted>2020-06-18T02:16:00Z</cp:lastPrinted>
  <dcterms:created xsi:type="dcterms:W3CDTF">2021-04-12T09:22:00Z</dcterms:created>
  <dcterms:modified xsi:type="dcterms:W3CDTF">2021-04-12T09:22:00Z</dcterms:modified>
</cp:coreProperties>
</file>