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34" w:type="dxa"/>
        <w:tblInd w:w="-176" w:type="dxa"/>
        <w:tblLook w:val="04A0" w:firstRow="1" w:lastRow="0" w:firstColumn="1" w:lastColumn="0" w:noHBand="0" w:noVBand="1"/>
      </w:tblPr>
      <w:tblGrid>
        <w:gridCol w:w="632"/>
        <w:gridCol w:w="405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222"/>
        <w:gridCol w:w="49"/>
        <w:gridCol w:w="173"/>
        <w:gridCol w:w="98"/>
        <w:gridCol w:w="124"/>
        <w:gridCol w:w="147"/>
        <w:gridCol w:w="75"/>
        <w:gridCol w:w="196"/>
        <w:gridCol w:w="26"/>
        <w:gridCol w:w="222"/>
        <w:gridCol w:w="23"/>
        <w:gridCol w:w="248"/>
        <w:gridCol w:w="23"/>
        <w:gridCol w:w="248"/>
        <w:gridCol w:w="23"/>
        <w:gridCol w:w="248"/>
        <w:gridCol w:w="23"/>
        <w:gridCol w:w="248"/>
        <w:gridCol w:w="271"/>
        <w:gridCol w:w="271"/>
        <w:gridCol w:w="271"/>
        <w:gridCol w:w="271"/>
        <w:gridCol w:w="271"/>
      </w:tblGrid>
      <w:tr w:rsidR="00027412" w:rsidRPr="00027412">
        <w:trPr>
          <w:gridAfter w:val="23"/>
          <w:wAfter w:w="3771" w:type="dxa"/>
          <w:trHeight w:val="312"/>
        </w:trPr>
        <w:tc>
          <w:tcPr>
            <w:tcW w:w="141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0" w:name="RANGE!A1:BY309"/>
            <w:bookmarkStart w:id="1" w:name="_GoBack"/>
            <w:bookmarkEnd w:id="1"/>
            <w:r w:rsidRPr="00027412">
              <w:rPr>
                <w:rFonts w:ascii="Times New Roman" w:eastAsia="Times New Roman" w:hAnsi="Times New Roman"/>
                <w:b/>
                <w:bCs/>
              </w:rPr>
              <w:t>PHỤ LỤC II: HỆ SỐ ĐIỀU CHỈNH GIÁ ĐẤT TẠI NÔNG THÔN</w:t>
            </w:r>
            <w:bookmarkEnd w:id="0"/>
          </w:p>
        </w:tc>
      </w:tr>
      <w:tr w:rsidR="00027412" w:rsidRPr="00027412">
        <w:trPr>
          <w:gridAfter w:val="23"/>
          <w:wAfter w:w="3771" w:type="dxa"/>
          <w:trHeight w:val="349"/>
        </w:trPr>
        <w:tc>
          <w:tcPr>
            <w:tcW w:w="141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027412">
              <w:rPr>
                <w:rFonts w:ascii="Times New Roman" w:eastAsia="Times New Roman" w:hAnsi="Times New Roman"/>
                <w:i/>
                <w:iCs/>
              </w:rPr>
              <w:t>(Kè</w:t>
            </w:r>
            <w:r w:rsidR="00895CD9">
              <w:rPr>
                <w:rFonts w:ascii="Times New Roman" w:eastAsia="Times New Roman" w:hAnsi="Times New Roman"/>
                <w:i/>
                <w:iCs/>
              </w:rPr>
              <w:t xml:space="preserve">m theo Quyết định số: </w:t>
            </w:r>
            <w:r w:rsidR="00786E1F">
              <w:rPr>
                <w:rFonts w:ascii="Times New Roman" w:eastAsia="Times New Roman" w:hAnsi="Times New Roman"/>
                <w:i/>
                <w:iCs/>
              </w:rPr>
              <w:t xml:space="preserve">11 /2020/QĐ-UBND ngày 24  </w:t>
            </w:r>
            <w:r w:rsidRPr="00027412">
              <w:rPr>
                <w:rFonts w:ascii="Times New Roman" w:eastAsia="Times New Roman" w:hAnsi="Times New Roman"/>
                <w:i/>
                <w:iCs/>
              </w:rPr>
              <w:t>tháng 4 năm 2020 của UBND thành phố Đà Nẵng)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027412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43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TT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Tên đường, ranh giới </w:t>
            </w:r>
          </w:p>
        </w:tc>
        <w:tc>
          <w:tcPr>
            <w:tcW w:w="9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Hệ số điều chỉnh giá đất </w:t>
            </w:r>
          </w:p>
        </w:tc>
      </w:tr>
      <w:tr w:rsidR="00027412" w:rsidRPr="00027412">
        <w:trPr>
          <w:gridAfter w:val="23"/>
          <w:wAfter w:w="3771" w:type="dxa"/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Đất ở 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Đất thương mại, dịch vụ 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Đất sản xuất, kinh doanh phi nông nghiệp </w:t>
            </w:r>
          </w:p>
        </w:tc>
      </w:tr>
      <w:tr w:rsidR="00027412" w:rsidRPr="00027412">
        <w:trPr>
          <w:gridAfter w:val="23"/>
          <w:wAfter w:w="3771" w:type="dxa"/>
          <w:trHeight w:val="5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VT5</w:t>
            </w:r>
          </w:p>
        </w:tc>
      </w:tr>
      <w:tr w:rsidR="00027412" w:rsidRPr="00027412">
        <w:trPr>
          <w:gridAfter w:val="23"/>
          <w:wAfter w:w="3771" w:type="dxa"/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đường đã đặt tên thuộc huyện Hòa Vang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Âu Dương Lân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10,5m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7,5m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Bàu Cầu 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Bùi Cầm Hổ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Bùi Huy Đáp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Cao Bá Đạt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Cầu Đỏ - Túy Loan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Cồn Đình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Đại La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Đại La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Đại La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7,5m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5,5m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Đại La 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Đại La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Đại La 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Đào Trinh Nhất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Đặng Đức Siêu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Đặng Văn Kiều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Gò Lăng 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Hà Duy Phiên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Hoàng Đạo Thành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Hoàng Sâm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Hoàng Văn Thái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Huỳnh Tịnh Của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Kiều Sơn Đen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Kha Vạng Cân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48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Lê Đình Diên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Lê Trực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7,5m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5,5m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Lê Văn Hoan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Lý Thiên Bảo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Mai An Tiêm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Mê Linh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Miếu Bông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Miếu Bông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Miếu Bông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Miếu Bông 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Miếu Bông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  <w:b/>
                    <w:bCs/>
                  </w:rPr>
                  <w:t>Nam</w:t>
                </w:r>
              </w:smartTag>
            </w:smartTag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 Kỳ Khởi Nghĩa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cầu Hòa Phước đến Quốc Lộ 1A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Bảo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Hàm Ninh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Hồng Ánh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Huy Oánh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Kim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Khả Trạc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Tất Thành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đường tránh Hải Vân - Túy Loan đến hết địa phận huyện Hòa Vang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Văn Tỵ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Văn Vĩnh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Nguyễn Văn Xuân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Phạm Hùng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Phạm Hữu Nghi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Phan Thúc Trực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73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Phan Văn Đáng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10,5m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7,5m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Tế Hanh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Túy Loan 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Thu Bồn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Trần Tử Bình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Trần Văn Giàu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Trịnh Quang Xuân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Trung Đồng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Trường Sơn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từ trường quân sự QK5 đến Trạm biến áp 500KV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 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Trương Vĩnh Ký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10,5m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7,5m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Võ Thành Vỹ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</w:tr>
      <w:tr w:rsidR="00027412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Vũ Miên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</w:tr>
      <w:tr w:rsidR="00BA1387" w:rsidRPr="00027412">
        <w:trPr>
          <w:gridAfter w:val="23"/>
          <w:wAfter w:w="3771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</w:t>
            </w:r>
          </w:p>
        </w:tc>
        <w:tc>
          <w:tcPr>
            <w:tcW w:w="13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đường liên thôn, liên xã thuộc huyện Hòa Vang</w:t>
            </w:r>
          </w:p>
        </w:tc>
      </w:tr>
      <w:tr w:rsidR="00BA1387" w:rsidRPr="00027412">
        <w:trPr>
          <w:gridAfter w:val="6"/>
          <w:wAfter w:w="1603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387" w:rsidRPr="00027412" w:rsidRDefault="00BA1387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  <w:i/>
                <w:iCs/>
              </w:rPr>
              <w:t>Xã Hòa Châu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A1387" w:rsidRPr="00027412" w:rsidRDefault="00BA1387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Quốc lộ 1A cũ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Quốc lộ 1A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ĐT 605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409 </w:t>
            </w:r>
            <w:r w:rsidRPr="00027412">
              <w:rPr>
                <w:rFonts w:ascii="Times New Roman" w:eastAsia="Times New Roman" w:hAnsi="Times New Roman"/>
              </w:rPr>
              <w:t>(đoạn từ giáp Hòa Phước đến giáp Hòa Tiến)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nhựa thôn Phong </w:t>
            </w: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  <w:b/>
                    <w:bCs/>
                  </w:rPr>
                  <w:t>Nam</w:t>
                </w:r>
              </w:smartTag>
            </w:smartTag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chính thôn Đông Hòa </w:t>
            </w:r>
            <w:r w:rsidRPr="00027412">
              <w:rPr>
                <w:rFonts w:ascii="Times New Roman" w:eastAsia="Times New Roman" w:hAnsi="Times New Roman"/>
              </w:rPr>
              <w:t>(đoạn từ Quốc lộ 1A đến giáp trường Lê Kim Lăng)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Tuyến đường Quang Châu </w:t>
            </w:r>
            <w:r w:rsidRPr="00027412">
              <w:rPr>
                <w:rFonts w:ascii="Times New Roman" w:eastAsia="Times New Roman" w:hAnsi="Times New Roman"/>
              </w:rPr>
              <w:t>(đoạn từ Quốc lộ 1A đến đình làng Quang Châu)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Hòa Phước - Hòa Khương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  <w:i/>
                <w:iCs/>
              </w:rPr>
              <w:t>Xã Hòa Tiến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ĐT 605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giáp Hòa Châu đến Chợ Lệ Trạch cộng thêm 300m về phía </w:t>
            </w: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</w:rPr>
                  <w:t>Nam</w:t>
                </w:r>
              </w:smartTag>
            </w:smartTag>
            <w:r w:rsidRPr="00027412">
              <w:rPr>
                <w:rFonts w:ascii="Times New Roman" w:eastAsia="Times New Roman" w:hAnsi="Times New Roman"/>
              </w:rPr>
              <w:t xml:space="preserve"> (đo từ tim đường 409)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409 </w:t>
            </w:r>
            <w:r w:rsidRPr="00027412">
              <w:rPr>
                <w:rFonts w:ascii="Times New Roman" w:eastAsia="Times New Roman" w:hAnsi="Times New Roman"/>
              </w:rPr>
              <w:t>(đường đi Ba ra An Trạch)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giáp Hòa Châu đến giáp đường sắt (Hòa Tiến)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đường sắt đường (Hòa Tiến) đến giáp phía Đông khu tái định cư Lệ Sơn 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phía Đông khu tái định cư Lệ Sơn 1 đến phía Tây khu tái định cư Lệ Sơn 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phía Tây khu tái định cư Lệ Sơn 1 đến giáp cầu Bến Giang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cầu Bến Giang đến giáp đình làng An Trạch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đình làng An Trạch đến giáp Ba ra An Trạch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ADB5 </w:t>
            </w:r>
            <w:r w:rsidRPr="00027412">
              <w:rPr>
                <w:rFonts w:ascii="Times New Roman" w:eastAsia="Times New Roman" w:hAnsi="Times New Roman"/>
              </w:rPr>
              <w:t>(đường từ Hòa Tiến đi Hòa Phong)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đường ĐT 605 đến cầu Đá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Hòa Phước - Hòa Khương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từ giáp Hòa Châu đến đường liên thôn Lệ Sơn - La Bông (kể cả khu TĐC cho các hộ mặt đường ĐT 605)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Phước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Quốc lộ 1A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giáp Hòa Châu đến cầu Quá Giáng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cầu Quá Giáng đến UBND xã Hòa Phước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UBND xã Hòa Phước đến giáp tỉnh Quảng </w:t>
            </w: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</w:rPr>
                  <w:t>Nam</w:t>
                </w:r>
              </w:smartTag>
            </w:smartTag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409 </w:t>
            </w:r>
            <w:r w:rsidRPr="00027412">
              <w:rPr>
                <w:rFonts w:ascii="Times New Roman" w:eastAsia="Times New Roman" w:hAnsi="Times New Roman"/>
              </w:rPr>
              <w:t xml:space="preserve">(đoạn từ Quốc lộ 1A đến giáp Hòa Châu)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ngã ba Tứ Câu đến giáp cầu Tứ Câu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Tuyến đường Quang Châu (đoạn từ Quốc lộ 1A đến đình làng Quang Châu) - địa phận xã Hòa Phước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Hòa Phước - Hòa Khương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a. Phía Bắc sông chảy qua cầu Quá Giáng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b. Phía Nam sông chảy qua cầu Quá Giáng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IV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Nhơn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Quốc lộ 14B (đoạn từ đường tránh  Hải Vân - Túy Loan đến cầu Túy Loan)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Quảng Xương - Đoạn từ giáp Quốc lộ 14B đến cầu Giăng </w:t>
            </w:r>
            <w:r w:rsidRPr="00027412">
              <w:rPr>
                <w:rFonts w:ascii="Times New Roman" w:eastAsia="Times New Roman" w:hAnsi="Times New Roman"/>
              </w:rPr>
              <w:t>(thuộc Quốc lộ 14G</w:t>
            </w:r>
            <w:r w:rsidRPr="00027412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DH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cầu Giăng đi cầu Tây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cầu Tây đến giáp Hòa Sơn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Ngã 3 cây Thông đi Diêu Phong (DH10)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từ ngã 3 cây thông đến cầu Tân Thanh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từ cầu Tân Thanh đi Diêu Phong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cầu Giăng đến cầu chợ Túy Loan vòng ra dốc Thủ Kỳ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vào mỏ đá Hòa Nhơn </w:t>
            </w:r>
            <w:r w:rsidRPr="00027412">
              <w:rPr>
                <w:rFonts w:ascii="Times New Roman" w:eastAsia="Times New Roman" w:hAnsi="Times New Roman"/>
              </w:rPr>
              <w:t>(Từ đường đến ngã ba Khu nghĩa địa thôn Phước Thuận)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tránh Hải Vân - Túy Loan (đoạn thuộc xã Hòa Nhơn)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 Nà - Suối Mơ</w:t>
            </w:r>
            <w:r w:rsidRPr="00027412">
              <w:rPr>
                <w:rFonts w:ascii="Times New Roman" w:eastAsia="Times New Roman" w:hAnsi="Times New Roman"/>
              </w:rPr>
              <w:t xml:space="preserve"> (đoạn thuộc xã Hòa Nhơn)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 Các thôn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Phong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Quốc lộ 14B </w:t>
            </w:r>
            <w:r w:rsidRPr="00027412">
              <w:rPr>
                <w:rFonts w:ascii="Times New Roman" w:eastAsia="Times New Roman" w:hAnsi="Times New Roman"/>
              </w:rPr>
              <w:t>(đoạn từ cầu Tuý Loan đến giáp Hòa Khương)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11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Quảng Xương - Đoạn từ cầu Giăng đến giáp đường vào Trung tâm Hành chính huyện Hòa Vang </w:t>
            </w:r>
            <w:r w:rsidRPr="00027412">
              <w:rPr>
                <w:rFonts w:ascii="Times New Roman" w:eastAsia="Times New Roman" w:hAnsi="Times New Roman"/>
              </w:rPr>
              <w:t>(thuộc Quốc lộ 14B cũ)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cầu Giăng đến cua Bảy Nhâm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cua Bảy Nhâm đến giáp Đường vào chợ Túy Loan cũ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Đường vào chợ Túy Loan cũ đến giáp Cầu Túy Loan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vào chợ và mặt tiền quanh chợ Túy Loan cũ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DH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Quốc lộ 14B đến hết khu dân cư quân đội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 (giáp xã Hòa Phú)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Quốc lộ 14G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ngã ba Túy Loan đến đồi Chu 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đồi Chu Hương đến giáp Hòa Phú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từ Hòa Phong đi Hòa Tiến </w:t>
            </w:r>
            <w:r w:rsidRPr="00027412">
              <w:rPr>
                <w:rFonts w:ascii="Times New Roman" w:eastAsia="Times New Roman" w:hAnsi="Times New Roman"/>
              </w:rPr>
              <w:t>(đoạn từ QL14B đến cầu Sông Yên)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Quốc lộ 14B cũ đi Trạm y tế Hòa Phong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Khương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Quốc lộ 14B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DH 4 (409)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Ba ra An Trạch đến ngã tư đường nối Hòa Phước - Hòa Khương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đường Hòa Phước - Hòa Khương đến Quốc lộ 14B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DH 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Quốc lộ 14B đi Tiểu đoàn 355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Tiểu đoàn 355 đến hồ Đồng Nghệ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Quốc lộ 14B đi La Châu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Quốc lộ 14B đi thôn 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Hòa Phước - Hòa Khương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Sơn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ĐT 602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cuối đường Âu Cơ đến đường vào Nghĩa trang Hòa Sơn                       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ĐT 601 </w:t>
            </w:r>
            <w:r w:rsidRPr="00027412">
              <w:rPr>
                <w:rFonts w:ascii="Times New Roman" w:eastAsia="Times New Roman" w:hAnsi="Times New Roman"/>
              </w:rPr>
              <w:t>(đoạn từ UBND xã Hòa Sơn đến giáp Hòa Liên)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6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DH 2 </w:t>
            </w:r>
            <w:r w:rsidRPr="00027412">
              <w:rPr>
                <w:rFonts w:ascii="Times New Roman" w:eastAsia="Times New Roman" w:hAnsi="Times New Roman"/>
              </w:rPr>
              <w:t>(đoạn từ ngã ba Tùng Sơn đến giáp Hòa Nhơn)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Hoàng Văn Thái nối dài cũ - Đoạn thôn Đại La đi thôn Phú Hạ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6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tránh  Hải Vân - Túy Loan (đoạn thuộc xã Hòa Sơn)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 Nà - Suối Mơ</w:t>
            </w:r>
            <w:r w:rsidRPr="00027412">
              <w:rPr>
                <w:rFonts w:ascii="Times New Roman" w:eastAsia="Times New Roman" w:hAnsi="Times New Roman"/>
              </w:rPr>
              <w:t xml:space="preserve"> (đoạn thuộc xã Hòa Sơn)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Thôn An Ngãi Đông: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Liên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ĐT 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giáp Hòa Sơn đến cua đi Hòa Bắc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 và đi Hòa Hiệp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nhựa liên thôn Hưởng Phước - Tân Ninh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Đoạn từ cầu Trường Định đến đường Thủy Tú - Phò </w:t>
            </w: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  <w:b/>
                    <w:bCs/>
                  </w:rPr>
                  <w:t>Nam</w:t>
                </w:r>
              </w:smartTag>
            </w:smartTag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Thủy Tú - Phò </w:t>
            </w: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  <w:b/>
                    <w:bCs/>
                  </w:rPr>
                  <w:t>Nam</w:t>
                </w:r>
              </w:smartTag>
            </w:smartTag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27412">
              <w:rPr>
                <w:rFonts w:ascii="Times New Roman" w:eastAsia="Times New Roman" w:hAnsi="Times New Roman"/>
              </w:rPr>
              <w:t>(đoạn từ Hòa Hiệp Bắc đi Hòa Bắc)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tránh  Hải Vân - Túy Loan (đoạn thuộc xã Hòa Liên)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thôn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Phú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Quốc lộ 14G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giáp xã Hòa Phong đến kho K97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kho K97 đến hết thôn Hòa Hải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ngã ba chợ Hòa Phú đến giáp xã Hòa Ninh (Đường DH10)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ngã ba chợ Hòa Phú đến giáp cầu Hội Phước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 từ cầu Hội Phước đến giáp Hòa Ninh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DH 5 </w:t>
            </w:r>
            <w:r w:rsidRPr="00027412">
              <w:rPr>
                <w:rFonts w:ascii="Times New Roman" w:eastAsia="Times New Roman" w:hAnsi="Times New Roman"/>
              </w:rPr>
              <w:t>(đoạn từ giáp xã Hòa Phong đến Quốc lộ 14G)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Bà Nà - Suối Mơ</w:t>
            </w:r>
            <w:r w:rsidRPr="00027412">
              <w:rPr>
                <w:rFonts w:ascii="Times New Roman" w:eastAsia="Times New Roman" w:hAnsi="Times New Roman"/>
              </w:rPr>
              <w:t xml:space="preserve"> (đoạn thuộc xã Hòa Phú)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đường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Ninh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ĐT 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giáp Hòa Sơn đến Khu Tái định cư số 4 ĐT 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 từ Khu Tái định cư số 4 đến đường vào Suối Mơ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Hòa Ninh đến giáp Hòa Phú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ĐT 602 đến Chân đèo Đá Gân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Đoạn từ giáp ĐT 602 tại ngã 3 Sơn Phước đến cống Mỹ Sơn - Đoạn có lề đường, mương thoát nước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Đoạn còn lại từ cống Mỹ Sơn đến cuối thôn Mỹ Sơn tại chân đèo Đá Gân - Đoạn không có lề đường, mương thoát nước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chân đèo Đá Gân đến Nghĩa trang liệt sỹ Hòa Ninh (giáp đường ĐT 602)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bê tông từ giáp ĐT 602 đến ngã 3 giáp đường liên thôn đi thôn Trung Nghĩa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Đường từ ngã ba đường liên thôn đi Hố Túi thôn Trung Nghĩa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Bà Nà - Suối Mơ </w:t>
            </w:r>
            <w:r w:rsidRPr="00027412">
              <w:rPr>
                <w:rFonts w:ascii="Times New Roman" w:eastAsia="Times New Roman" w:hAnsi="Times New Roman"/>
              </w:rPr>
              <w:t>(đoạn thuộc xã Hòa Ninh)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Thôn An Sơn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đường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Xã Hòa Bắc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ĐT 601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giáp xã Hòa Liên đến Khe Cầu Mít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- Đoạn từ Khe Cầu Mít đến UBND xã Hòa Bắc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từ UBND xã Hòa Bắc đến cầu Khe Đào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Đoạn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8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Đường Thủy Tú - Phò </w:t>
            </w:r>
            <w:smartTag w:uri="urn:schemas-microsoft-com:office:smarttags" w:element="country-region">
              <w:r w:rsidRPr="00027412">
                <w:rPr>
                  <w:rFonts w:ascii="Times New Roman" w:eastAsia="Times New Roman" w:hAnsi="Times New Roman"/>
                  <w:b/>
                  <w:bCs/>
                </w:rPr>
                <w:t>Nam</w:t>
              </w:r>
            </w:smartTag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 (đoạn từ giáp xã Hòa Liên đến nhà văn hóa thôn </w:t>
            </w:r>
            <w:smartTag w:uri="urn:schemas-microsoft-com:office:smarttags" w:element="country-region">
              <w:smartTag w:uri="urn:schemas-microsoft-com:office:smarttags" w:element="place">
                <w:r w:rsidRPr="00027412">
                  <w:rPr>
                    <w:rFonts w:ascii="Times New Roman" w:eastAsia="Times New Roman" w:hAnsi="Times New Roman"/>
                    <w:b/>
                    <w:bCs/>
                  </w:rPr>
                  <w:t>Nam</w:t>
                </w:r>
              </w:smartTag>
            </w:smartTag>
            <w:r w:rsidRPr="00027412">
              <w:rPr>
                <w:rFonts w:ascii="Times New Roman" w:eastAsia="Times New Roman" w:hAnsi="Times New Roman"/>
                <w:b/>
                <w:bCs/>
              </w:rPr>
              <w:t xml:space="preserve"> Yên)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7412">
              <w:rPr>
                <w:rFonts w:ascii="Times New Roman" w:eastAsia="Times New Roman" w:hAnsi="Times New Roman"/>
                <w:b/>
                <w:bCs/>
              </w:rPr>
              <w:t>Các đường còn lại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5m trở lên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3,5m đến dưới 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từ 2m đến dưới 3,5m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 xml:space="preserve"> - Đường rộng dưới 2m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1.0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7412" w:rsidRPr="00027412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741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41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027412">
              <w:rPr>
                <w:rFonts w:ascii="Times New Roman" w:eastAsia="Times New Roman" w:hAnsi="Times New Roman"/>
                <w:color w:val="00B0F0"/>
              </w:rPr>
              <w:t> </w:t>
            </w: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96D41" w:rsidRPr="001F1F85" w:rsidRDefault="00D96D41" w:rsidP="00252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96D41" w:rsidRPr="001F1F85" w:rsidSect="00126335">
      <w:pgSz w:w="16839" w:h="11907" w:orient="landscape" w:code="9"/>
      <w:pgMar w:top="1134" w:right="147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8D" w:rsidRDefault="00602B8D" w:rsidP="00F758C8">
      <w:pPr>
        <w:spacing w:after="0" w:line="240" w:lineRule="auto"/>
      </w:pPr>
      <w:r>
        <w:separator/>
      </w:r>
    </w:p>
  </w:endnote>
  <w:endnote w:type="continuationSeparator" w:id="0">
    <w:p w:rsidR="00602B8D" w:rsidRDefault="00602B8D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8D" w:rsidRDefault="00602B8D" w:rsidP="00F758C8">
      <w:pPr>
        <w:spacing w:after="0" w:line="240" w:lineRule="auto"/>
      </w:pPr>
      <w:r>
        <w:separator/>
      </w:r>
    </w:p>
  </w:footnote>
  <w:footnote w:type="continuationSeparator" w:id="0">
    <w:p w:rsidR="00602B8D" w:rsidRDefault="00602B8D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6AAE"/>
    <w:rsid w:val="0001728C"/>
    <w:rsid w:val="00027412"/>
    <w:rsid w:val="000429A7"/>
    <w:rsid w:val="00051A23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E0E07"/>
    <w:rsid w:val="000E36DB"/>
    <w:rsid w:val="000F0133"/>
    <w:rsid w:val="000F2146"/>
    <w:rsid w:val="000F38D0"/>
    <w:rsid w:val="00107A91"/>
    <w:rsid w:val="00111E37"/>
    <w:rsid w:val="00117E48"/>
    <w:rsid w:val="00123FBC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7933"/>
    <w:rsid w:val="00191B2B"/>
    <w:rsid w:val="00191B6A"/>
    <w:rsid w:val="001951D3"/>
    <w:rsid w:val="001A556C"/>
    <w:rsid w:val="001A59D9"/>
    <w:rsid w:val="001B171E"/>
    <w:rsid w:val="001C292C"/>
    <w:rsid w:val="001D0610"/>
    <w:rsid w:val="001D40AE"/>
    <w:rsid w:val="001E4DF0"/>
    <w:rsid w:val="001F1F85"/>
    <w:rsid w:val="001F668E"/>
    <w:rsid w:val="00206C69"/>
    <w:rsid w:val="00214772"/>
    <w:rsid w:val="00217C2C"/>
    <w:rsid w:val="0022180E"/>
    <w:rsid w:val="00233E20"/>
    <w:rsid w:val="00234565"/>
    <w:rsid w:val="00247678"/>
    <w:rsid w:val="002478FB"/>
    <w:rsid w:val="00247BAA"/>
    <w:rsid w:val="00252757"/>
    <w:rsid w:val="00256171"/>
    <w:rsid w:val="0025736A"/>
    <w:rsid w:val="00260443"/>
    <w:rsid w:val="002608D6"/>
    <w:rsid w:val="002838E7"/>
    <w:rsid w:val="002875D1"/>
    <w:rsid w:val="00287E35"/>
    <w:rsid w:val="00294756"/>
    <w:rsid w:val="002976D7"/>
    <w:rsid w:val="002A1F8A"/>
    <w:rsid w:val="002A510B"/>
    <w:rsid w:val="002A5D00"/>
    <w:rsid w:val="002B518F"/>
    <w:rsid w:val="002C1B54"/>
    <w:rsid w:val="002C4F75"/>
    <w:rsid w:val="002E0B17"/>
    <w:rsid w:val="002E4590"/>
    <w:rsid w:val="002E4EF4"/>
    <w:rsid w:val="002E5684"/>
    <w:rsid w:val="002F5B8F"/>
    <w:rsid w:val="002F6E14"/>
    <w:rsid w:val="00303870"/>
    <w:rsid w:val="0030562A"/>
    <w:rsid w:val="0030578A"/>
    <w:rsid w:val="00323A43"/>
    <w:rsid w:val="0033026D"/>
    <w:rsid w:val="003312C2"/>
    <w:rsid w:val="003361EF"/>
    <w:rsid w:val="003409A9"/>
    <w:rsid w:val="003431D9"/>
    <w:rsid w:val="00346A16"/>
    <w:rsid w:val="0035071A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7CE0"/>
    <w:rsid w:val="003D64D1"/>
    <w:rsid w:val="003F4255"/>
    <w:rsid w:val="004014E1"/>
    <w:rsid w:val="00403729"/>
    <w:rsid w:val="00404E39"/>
    <w:rsid w:val="004055E5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1814"/>
    <w:rsid w:val="00472278"/>
    <w:rsid w:val="00473AD0"/>
    <w:rsid w:val="00476D92"/>
    <w:rsid w:val="00481763"/>
    <w:rsid w:val="00483524"/>
    <w:rsid w:val="004A153E"/>
    <w:rsid w:val="004A1CF1"/>
    <w:rsid w:val="004B5D74"/>
    <w:rsid w:val="004D0B0E"/>
    <w:rsid w:val="004D18EF"/>
    <w:rsid w:val="004D26FF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2D58"/>
    <w:rsid w:val="005241C8"/>
    <w:rsid w:val="005330DB"/>
    <w:rsid w:val="0054092E"/>
    <w:rsid w:val="00542514"/>
    <w:rsid w:val="00543C3F"/>
    <w:rsid w:val="0055306F"/>
    <w:rsid w:val="00555ED6"/>
    <w:rsid w:val="0056732B"/>
    <w:rsid w:val="00580C5C"/>
    <w:rsid w:val="00583FE4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726C"/>
    <w:rsid w:val="005E06FF"/>
    <w:rsid w:val="005E0B4F"/>
    <w:rsid w:val="005E0D8D"/>
    <w:rsid w:val="005E6F74"/>
    <w:rsid w:val="005F18A1"/>
    <w:rsid w:val="005F2C90"/>
    <w:rsid w:val="00602764"/>
    <w:rsid w:val="00602B8D"/>
    <w:rsid w:val="0060602E"/>
    <w:rsid w:val="00607C10"/>
    <w:rsid w:val="006102EE"/>
    <w:rsid w:val="00610DA5"/>
    <w:rsid w:val="0061569F"/>
    <w:rsid w:val="0062071A"/>
    <w:rsid w:val="00625DAB"/>
    <w:rsid w:val="00631CF5"/>
    <w:rsid w:val="00637F99"/>
    <w:rsid w:val="006446FA"/>
    <w:rsid w:val="00646FB0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C16CF"/>
    <w:rsid w:val="006C2F94"/>
    <w:rsid w:val="006D1683"/>
    <w:rsid w:val="006D1743"/>
    <w:rsid w:val="006D33F1"/>
    <w:rsid w:val="006D55F5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68B8"/>
    <w:rsid w:val="00786DD3"/>
    <w:rsid w:val="00786E1F"/>
    <w:rsid w:val="0079050F"/>
    <w:rsid w:val="00797267"/>
    <w:rsid w:val="007A27B9"/>
    <w:rsid w:val="007A709B"/>
    <w:rsid w:val="007B79D9"/>
    <w:rsid w:val="007C4BE0"/>
    <w:rsid w:val="007D0770"/>
    <w:rsid w:val="007D6A05"/>
    <w:rsid w:val="007E2813"/>
    <w:rsid w:val="007F5C65"/>
    <w:rsid w:val="0080208E"/>
    <w:rsid w:val="00831EC4"/>
    <w:rsid w:val="008439E1"/>
    <w:rsid w:val="008473F0"/>
    <w:rsid w:val="00847FDE"/>
    <w:rsid w:val="008520C7"/>
    <w:rsid w:val="008606E2"/>
    <w:rsid w:val="00861413"/>
    <w:rsid w:val="0086387B"/>
    <w:rsid w:val="00863A51"/>
    <w:rsid w:val="00872D15"/>
    <w:rsid w:val="008770F7"/>
    <w:rsid w:val="00882A33"/>
    <w:rsid w:val="00884400"/>
    <w:rsid w:val="0088516F"/>
    <w:rsid w:val="00885E82"/>
    <w:rsid w:val="0088705F"/>
    <w:rsid w:val="00893037"/>
    <w:rsid w:val="00895CD9"/>
    <w:rsid w:val="00895D53"/>
    <w:rsid w:val="00897BD7"/>
    <w:rsid w:val="008A2EEB"/>
    <w:rsid w:val="008B250A"/>
    <w:rsid w:val="008C72D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20808"/>
    <w:rsid w:val="0092151B"/>
    <w:rsid w:val="00923B60"/>
    <w:rsid w:val="00927322"/>
    <w:rsid w:val="00932823"/>
    <w:rsid w:val="00934ABD"/>
    <w:rsid w:val="00934DFA"/>
    <w:rsid w:val="00942B1D"/>
    <w:rsid w:val="00951CB4"/>
    <w:rsid w:val="009560A3"/>
    <w:rsid w:val="00956B2B"/>
    <w:rsid w:val="009570B6"/>
    <w:rsid w:val="00981115"/>
    <w:rsid w:val="00986FE2"/>
    <w:rsid w:val="00990C76"/>
    <w:rsid w:val="00993A7E"/>
    <w:rsid w:val="009A4D14"/>
    <w:rsid w:val="009B0000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93A"/>
    <w:rsid w:val="00A54324"/>
    <w:rsid w:val="00A55118"/>
    <w:rsid w:val="00A55947"/>
    <w:rsid w:val="00A57BCB"/>
    <w:rsid w:val="00A708C2"/>
    <w:rsid w:val="00A70D9F"/>
    <w:rsid w:val="00A7441D"/>
    <w:rsid w:val="00A77CED"/>
    <w:rsid w:val="00A81E39"/>
    <w:rsid w:val="00A82B80"/>
    <w:rsid w:val="00A90EA0"/>
    <w:rsid w:val="00AA07F1"/>
    <w:rsid w:val="00AA3798"/>
    <w:rsid w:val="00AA4DAD"/>
    <w:rsid w:val="00AA61EE"/>
    <w:rsid w:val="00AB11CA"/>
    <w:rsid w:val="00AB1C11"/>
    <w:rsid w:val="00AB401C"/>
    <w:rsid w:val="00AC5B8C"/>
    <w:rsid w:val="00AE2BB6"/>
    <w:rsid w:val="00AF55AD"/>
    <w:rsid w:val="00B02E2A"/>
    <w:rsid w:val="00B05BAE"/>
    <w:rsid w:val="00B17BA3"/>
    <w:rsid w:val="00B20BB1"/>
    <w:rsid w:val="00B2558C"/>
    <w:rsid w:val="00B27843"/>
    <w:rsid w:val="00B31188"/>
    <w:rsid w:val="00B33C2B"/>
    <w:rsid w:val="00B46195"/>
    <w:rsid w:val="00B53356"/>
    <w:rsid w:val="00B53388"/>
    <w:rsid w:val="00B53A98"/>
    <w:rsid w:val="00B71683"/>
    <w:rsid w:val="00B7380F"/>
    <w:rsid w:val="00B86637"/>
    <w:rsid w:val="00B90BC7"/>
    <w:rsid w:val="00B91273"/>
    <w:rsid w:val="00B9283E"/>
    <w:rsid w:val="00BA1387"/>
    <w:rsid w:val="00BA76A3"/>
    <w:rsid w:val="00BB1122"/>
    <w:rsid w:val="00BC011B"/>
    <w:rsid w:val="00BC082F"/>
    <w:rsid w:val="00BC2EE5"/>
    <w:rsid w:val="00BC540B"/>
    <w:rsid w:val="00BD12AF"/>
    <w:rsid w:val="00BD32CD"/>
    <w:rsid w:val="00BD4C8E"/>
    <w:rsid w:val="00BD58D4"/>
    <w:rsid w:val="00BE21D8"/>
    <w:rsid w:val="00BE3DB4"/>
    <w:rsid w:val="00C01FD4"/>
    <w:rsid w:val="00C04731"/>
    <w:rsid w:val="00C05855"/>
    <w:rsid w:val="00C11EB5"/>
    <w:rsid w:val="00C11F68"/>
    <w:rsid w:val="00C16656"/>
    <w:rsid w:val="00C176D0"/>
    <w:rsid w:val="00C25F7C"/>
    <w:rsid w:val="00C34E8D"/>
    <w:rsid w:val="00C50A16"/>
    <w:rsid w:val="00C52C8D"/>
    <w:rsid w:val="00C55977"/>
    <w:rsid w:val="00C60786"/>
    <w:rsid w:val="00C66AC2"/>
    <w:rsid w:val="00C67E7A"/>
    <w:rsid w:val="00C77BDF"/>
    <w:rsid w:val="00C86538"/>
    <w:rsid w:val="00CA39AA"/>
    <w:rsid w:val="00CA69BC"/>
    <w:rsid w:val="00CB6DC2"/>
    <w:rsid w:val="00CC1534"/>
    <w:rsid w:val="00CC7F77"/>
    <w:rsid w:val="00CF51BD"/>
    <w:rsid w:val="00D042E8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77BA"/>
    <w:rsid w:val="00EF2B36"/>
    <w:rsid w:val="00EF37E5"/>
    <w:rsid w:val="00F01AA0"/>
    <w:rsid w:val="00F02F67"/>
    <w:rsid w:val="00F05E16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758C8"/>
    <w:rsid w:val="00F845AA"/>
    <w:rsid w:val="00FD19DE"/>
    <w:rsid w:val="00FD1D5E"/>
    <w:rsid w:val="00FD6D0A"/>
    <w:rsid w:val="00FE5342"/>
    <w:rsid w:val="00FF3BE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1BCAE-9306-46F0-8768-736DDF6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2</cp:revision>
  <cp:lastPrinted>2020-03-16T01:12:00Z</cp:lastPrinted>
  <dcterms:created xsi:type="dcterms:W3CDTF">2021-04-12T08:44:00Z</dcterms:created>
  <dcterms:modified xsi:type="dcterms:W3CDTF">2021-04-12T08:44:00Z</dcterms:modified>
</cp:coreProperties>
</file>