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3652"/>
        <w:gridCol w:w="5670"/>
      </w:tblGrid>
      <w:tr w:rsidR="00020629" w:rsidRPr="00020629" w:rsidTr="00FC168C">
        <w:trPr>
          <w:trHeight w:val="568"/>
        </w:trPr>
        <w:tc>
          <w:tcPr>
            <w:tcW w:w="3652" w:type="dxa"/>
          </w:tcPr>
          <w:p w:rsidR="00DF3A9B" w:rsidRPr="00020629" w:rsidRDefault="00E52FEC" w:rsidP="00DF3A9B">
            <w:pPr>
              <w:jc w:val="center"/>
              <w:rPr>
                <w:rFonts w:ascii="Times New Roman" w:eastAsia="Times New Roman" w:hAnsi="Times New Roman" w:cs="Times New Roman"/>
                <w:b/>
                <w:color w:val="auto"/>
                <w:sz w:val="26"/>
                <w:szCs w:val="26"/>
                <w:lang w:val="en-US"/>
              </w:rPr>
            </w:pPr>
            <w:r w:rsidRPr="00020629">
              <w:rPr>
                <w:rFonts w:ascii="Times New Roman" w:eastAsia="Times New Roman" w:hAnsi="Times New Roman" w:cs="Times New Roman"/>
                <w:b/>
                <w:color w:val="auto"/>
                <w:sz w:val="26"/>
                <w:szCs w:val="26"/>
              </w:rPr>
              <w:t xml:space="preserve">HỘI ĐỒNG NHÂN DÂN </w:t>
            </w:r>
          </w:p>
          <w:p w:rsidR="00E52FEC" w:rsidRPr="00020629" w:rsidRDefault="00E52FEC" w:rsidP="00DF3A9B">
            <w:pPr>
              <w:jc w:val="center"/>
              <w:rPr>
                <w:rFonts w:ascii="Times New Roman" w:eastAsia="Times New Roman" w:hAnsi="Times New Roman" w:cs="Times New Roman"/>
                <w:b/>
                <w:color w:val="auto"/>
                <w:sz w:val="26"/>
                <w:szCs w:val="26"/>
                <w:lang w:val="en-US"/>
              </w:rPr>
            </w:pPr>
            <w:r w:rsidRPr="00020629">
              <w:rPr>
                <w:rFonts w:ascii="Times New Roman" w:eastAsia="Times New Roman" w:hAnsi="Times New Roman" w:cs="Times New Roman"/>
                <w:b/>
                <w:color w:val="auto"/>
                <w:sz w:val="26"/>
                <w:szCs w:val="26"/>
              </w:rPr>
              <w:t>T</w:t>
            </w:r>
            <w:r w:rsidR="00DF3A9B" w:rsidRPr="00020629">
              <w:rPr>
                <w:rFonts w:ascii="Times New Roman" w:eastAsia="Times New Roman" w:hAnsi="Times New Roman" w:cs="Times New Roman"/>
                <w:b/>
                <w:color w:val="auto"/>
                <w:sz w:val="26"/>
                <w:szCs w:val="26"/>
                <w:lang w:val="en-US"/>
              </w:rPr>
              <w:t>HÀNH PHỐ ĐÀ NẴNG</w:t>
            </w:r>
          </w:p>
        </w:tc>
        <w:tc>
          <w:tcPr>
            <w:tcW w:w="5670" w:type="dxa"/>
          </w:tcPr>
          <w:p w:rsidR="00DF3A9B" w:rsidRPr="00020629" w:rsidRDefault="00E52FEC" w:rsidP="00DF3A9B">
            <w:pPr>
              <w:jc w:val="center"/>
              <w:rPr>
                <w:rFonts w:ascii="Times New Roman" w:eastAsia="Times New Roman" w:hAnsi="Times New Roman" w:cs="Times New Roman"/>
                <w:b/>
                <w:color w:val="auto"/>
                <w:sz w:val="28"/>
                <w:szCs w:val="28"/>
                <w:lang w:val="en-US"/>
              </w:rPr>
            </w:pPr>
            <w:r w:rsidRPr="00020629">
              <w:rPr>
                <w:rFonts w:ascii="Times New Roman" w:eastAsia="Times New Roman" w:hAnsi="Times New Roman" w:cs="Times New Roman"/>
                <w:b/>
                <w:color w:val="auto"/>
                <w:sz w:val="26"/>
                <w:szCs w:val="26"/>
              </w:rPr>
              <w:t>CỘNG HÒA XÃ HỘI CHỦ NGHĨA VIỆT N</w:t>
            </w:r>
            <w:r w:rsidR="00611D7A" w:rsidRPr="00020629">
              <w:rPr>
                <w:rFonts w:ascii="Times New Roman" w:eastAsia="Times New Roman" w:hAnsi="Times New Roman" w:cs="Times New Roman"/>
                <w:b/>
                <w:color w:val="auto"/>
                <w:sz w:val="26"/>
                <w:szCs w:val="26"/>
              </w:rPr>
              <w:t>AM</w:t>
            </w:r>
            <w:r w:rsidR="00611D7A" w:rsidRPr="00020629">
              <w:rPr>
                <w:rFonts w:ascii="Times New Roman" w:eastAsia="Times New Roman" w:hAnsi="Times New Roman" w:cs="Times New Roman"/>
                <w:b/>
                <w:color w:val="auto"/>
                <w:sz w:val="28"/>
                <w:szCs w:val="28"/>
              </w:rPr>
              <w:br/>
              <w:t xml:space="preserve">Độc lập - Tự do - Hạnh phúc </w:t>
            </w:r>
          </w:p>
        </w:tc>
      </w:tr>
      <w:tr w:rsidR="00020629" w:rsidRPr="00020629" w:rsidTr="00FC168C">
        <w:trPr>
          <w:trHeight w:val="60"/>
        </w:trPr>
        <w:tc>
          <w:tcPr>
            <w:tcW w:w="3652" w:type="dxa"/>
          </w:tcPr>
          <w:p w:rsidR="00E52FEC" w:rsidRPr="00020629" w:rsidRDefault="00B13B0A" w:rsidP="00BD67D3">
            <w:pPr>
              <w:spacing w:beforeLines="60" w:before="144" w:afterLines="60" w:after="144" w:line="264" w:lineRule="auto"/>
              <w:jc w:val="center"/>
              <w:rPr>
                <w:rFonts w:ascii="Times New Roman" w:eastAsia="Times New Roman" w:hAnsi="Times New Roman" w:cs="Times New Roman"/>
                <w:color w:val="auto"/>
                <w:sz w:val="26"/>
                <w:szCs w:val="26"/>
              </w:rPr>
            </w:pPr>
            <w:r>
              <w:rPr>
                <w:noProof/>
                <w:lang w:val="en-US" w:eastAsia="en-US"/>
              </w:rPr>
              <mc:AlternateContent>
                <mc:Choice Requires="wps">
                  <w:drawing>
                    <wp:anchor distT="4294967294" distB="4294967294" distL="114300" distR="114300" simplePos="0" relativeHeight="251656704" behindDoc="0" locked="0" layoutInCell="1" allowOverlap="1">
                      <wp:simplePos x="0" y="0"/>
                      <wp:positionH relativeFrom="column">
                        <wp:posOffset>648335</wp:posOffset>
                      </wp:positionH>
                      <wp:positionV relativeFrom="paragraph">
                        <wp:posOffset>-3811</wp:posOffset>
                      </wp:positionV>
                      <wp:extent cx="8185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85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76FE02"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05pt,-.3pt" to="1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" strokecolor="#4a7ebb">
                      <o:lock v:ext="edit" shapetype="f"/>
                    </v:line>
                  </w:pict>
                </mc:Fallback>
              </mc:AlternateContent>
            </w:r>
            <w:r w:rsidR="00E52FEC" w:rsidRPr="00020629">
              <w:rPr>
                <w:rFonts w:ascii="Times New Roman" w:eastAsia="Times New Roman" w:hAnsi="Times New Roman" w:cs="Times New Roman"/>
                <w:color w:val="auto"/>
                <w:sz w:val="26"/>
                <w:szCs w:val="26"/>
              </w:rPr>
              <w:t>S</w:t>
            </w:r>
            <w:r w:rsidR="00E52FEC" w:rsidRPr="00020629">
              <w:rPr>
                <w:rFonts w:ascii="Times New Roman" w:eastAsia="Times New Roman" w:hAnsi="Times New Roman" w:cs="Times New Roman"/>
                <w:color w:val="auto"/>
                <w:sz w:val="26"/>
                <w:szCs w:val="26"/>
                <w:lang w:val="en-US"/>
              </w:rPr>
              <w:t>ố</w:t>
            </w:r>
            <w:r w:rsidR="00E52FEC" w:rsidRPr="00020629">
              <w:rPr>
                <w:rFonts w:ascii="Times New Roman" w:eastAsia="Times New Roman" w:hAnsi="Times New Roman" w:cs="Times New Roman"/>
                <w:color w:val="auto"/>
                <w:sz w:val="26"/>
                <w:szCs w:val="26"/>
              </w:rPr>
              <w:t>:</w:t>
            </w:r>
            <w:r w:rsidR="00BD67D3">
              <w:rPr>
                <w:rFonts w:ascii="Times New Roman" w:eastAsia="Times New Roman" w:hAnsi="Times New Roman" w:cs="Times New Roman"/>
                <w:color w:val="auto"/>
                <w:sz w:val="26"/>
                <w:szCs w:val="26"/>
                <w:lang w:val="en-US"/>
              </w:rPr>
              <w:t xml:space="preserve"> 337</w:t>
            </w:r>
            <w:r w:rsidR="00E52FEC" w:rsidRPr="00020629">
              <w:rPr>
                <w:rFonts w:ascii="Times New Roman" w:eastAsia="Times New Roman" w:hAnsi="Times New Roman" w:cs="Times New Roman"/>
                <w:color w:val="auto"/>
                <w:sz w:val="26"/>
                <w:szCs w:val="26"/>
              </w:rPr>
              <w:t>/2</w:t>
            </w:r>
            <w:r w:rsidR="00E52FEC" w:rsidRPr="00020629">
              <w:rPr>
                <w:rFonts w:ascii="Times New Roman" w:eastAsia="Times New Roman" w:hAnsi="Times New Roman" w:cs="Times New Roman"/>
                <w:color w:val="auto"/>
                <w:sz w:val="26"/>
                <w:szCs w:val="26"/>
                <w:lang w:val="en-US"/>
              </w:rPr>
              <w:t>0</w:t>
            </w:r>
            <w:r w:rsidR="00075A8C" w:rsidRPr="00020629">
              <w:rPr>
                <w:rFonts w:ascii="Times New Roman" w:eastAsia="Times New Roman" w:hAnsi="Times New Roman" w:cs="Times New Roman"/>
                <w:color w:val="auto"/>
                <w:sz w:val="26"/>
                <w:szCs w:val="26"/>
              </w:rPr>
              <w:t>20</w:t>
            </w:r>
            <w:r w:rsidR="00E52FEC" w:rsidRPr="00020629">
              <w:rPr>
                <w:rFonts w:ascii="Times New Roman" w:eastAsia="Times New Roman" w:hAnsi="Times New Roman" w:cs="Times New Roman"/>
                <w:color w:val="auto"/>
                <w:sz w:val="26"/>
                <w:szCs w:val="26"/>
              </w:rPr>
              <w:t>/NQ-HĐND</w:t>
            </w:r>
          </w:p>
        </w:tc>
        <w:tc>
          <w:tcPr>
            <w:tcW w:w="5670" w:type="dxa"/>
          </w:tcPr>
          <w:p w:rsidR="00E52FEC" w:rsidRPr="00020629" w:rsidRDefault="00B13B0A" w:rsidP="00BD67D3">
            <w:pPr>
              <w:spacing w:beforeLines="60" w:before="144" w:afterLines="60" w:after="144" w:line="264" w:lineRule="auto"/>
              <w:jc w:val="center"/>
              <w:rPr>
                <w:rFonts w:ascii="Times New Roman" w:eastAsia="Times New Roman" w:hAnsi="Times New Roman" w:cs="Times New Roman"/>
                <w:i/>
                <w:color w:val="auto"/>
                <w:sz w:val="28"/>
                <w:szCs w:val="28"/>
                <w:lang w:val="en-US"/>
              </w:rPr>
            </w:pPr>
            <w:r>
              <w:rPr>
                <w:noProof/>
                <w:lang w:val="en-US" w:eastAsia="en-US"/>
              </w:rPr>
              <mc:AlternateContent>
                <mc:Choice Requires="wps">
                  <w:drawing>
                    <wp:anchor distT="4294967294" distB="4294967294" distL="114300" distR="114300" simplePos="0" relativeHeight="251657728" behindDoc="0" locked="0" layoutInCell="1" allowOverlap="1">
                      <wp:simplePos x="0" y="0"/>
                      <wp:positionH relativeFrom="column">
                        <wp:posOffset>657225</wp:posOffset>
                      </wp:positionH>
                      <wp:positionV relativeFrom="paragraph">
                        <wp:posOffset>18414</wp:posOffset>
                      </wp:positionV>
                      <wp:extent cx="21304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DFE099"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1.75pt,1.45pt" to="2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" strokecolor="#4a7ebb">
                      <o:lock v:ext="edit" shapetype="f"/>
                    </v:line>
                  </w:pict>
                </mc:Fallback>
              </mc:AlternateContent>
            </w:r>
            <w:r w:rsidR="00DF3A9B" w:rsidRPr="00020629">
              <w:rPr>
                <w:rFonts w:ascii="Times New Roman" w:eastAsia="Times New Roman" w:hAnsi="Times New Roman" w:cs="Times New Roman"/>
                <w:i/>
                <w:color w:val="auto"/>
                <w:sz w:val="28"/>
                <w:szCs w:val="28"/>
                <w:lang w:val="en-US"/>
              </w:rPr>
              <w:t>Đà Nẵng</w:t>
            </w:r>
            <w:r w:rsidR="00E52FEC" w:rsidRPr="00020629">
              <w:rPr>
                <w:rFonts w:ascii="Times New Roman" w:eastAsia="Times New Roman" w:hAnsi="Times New Roman" w:cs="Times New Roman"/>
                <w:i/>
                <w:color w:val="auto"/>
                <w:sz w:val="28"/>
                <w:szCs w:val="28"/>
              </w:rPr>
              <w:t xml:space="preserve">, ngày </w:t>
            </w:r>
            <w:r w:rsidR="00BD67D3">
              <w:rPr>
                <w:rFonts w:ascii="Times New Roman" w:eastAsia="Times New Roman" w:hAnsi="Times New Roman" w:cs="Times New Roman"/>
                <w:i/>
                <w:color w:val="auto"/>
                <w:sz w:val="28"/>
                <w:szCs w:val="28"/>
                <w:lang w:val="en-US"/>
              </w:rPr>
              <w:t xml:space="preserve">09 </w:t>
            </w:r>
            <w:r w:rsidR="00BD67D3">
              <w:rPr>
                <w:rFonts w:ascii="Times New Roman" w:eastAsia="Times New Roman" w:hAnsi="Times New Roman" w:cs="Times New Roman"/>
                <w:i/>
                <w:color w:val="auto"/>
                <w:sz w:val="28"/>
                <w:szCs w:val="28"/>
              </w:rPr>
              <w:t>thán</w:t>
            </w:r>
            <w:r w:rsidR="00BD67D3">
              <w:rPr>
                <w:rFonts w:ascii="Times New Roman" w:eastAsia="Times New Roman" w:hAnsi="Times New Roman" w:cs="Times New Roman"/>
                <w:i/>
                <w:color w:val="auto"/>
                <w:sz w:val="28"/>
                <w:szCs w:val="28"/>
                <w:lang w:val="en-US"/>
              </w:rPr>
              <w:t xml:space="preserve">g 12 </w:t>
            </w:r>
            <w:r w:rsidR="00E52FEC" w:rsidRPr="00020629">
              <w:rPr>
                <w:rFonts w:ascii="Times New Roman" w:eastAsia="Times New Roman" w:hAnsi="Times New Roman" w:cs="Times New Roman"/>
                <w:i/>
                <w:color w:val="auto"/>
                <w:sz w:val="28"/>
                <w:szCs w:val="28"/>
              </w:rPr>
              <w:t>năm 20</w:t>
            </w:r>
            <w:r w:rsidR="00075A8C" w:rsidRPr="00020629">
              <w:rPr>
                <w:rFonts w:ascii="Times New Roman" w:eastAsia="Times New Roman" w:hAnsi="Times New Roman" w:cs="Times New Roman"/>
                <w:i/>
                <w:color w:val="auto"/>
                <w:sz w:val="28"/>
                <w:szCs w:val="28"/>
              </w:rPr>
              <w:t>20</w:t>
            </w:r>
          </w:p>
        </w:tc>
      </w:tr>
    </w:tbl>
    <w:p w:rsidR="00E52FEC" w:rsidRPr="007A4DF6" w:rsidRDefault="00E52FEC" w:rsidP="0033624F">
      <w:pPr>
        <w:tabs>
          <w:tab w:val="right" w:leader="dot" w:pos="8640"/>
        </w:tabs>
        <w:spacing w:before="360"/>
        <w:jc w:val="center"/>
        <w:rPr>
          <w:rFonts w:ascii="Times New Roman" w:hAnsi="Times New Roman" w:cs="Times New Roman"/>
          <w:b/>
          <w:color w:val="auto"/>
          <w:sz w:val="28"/>
          <w:szCs w:val="28"/>
          <w:lang w:val="en-US"/>
        </w:rPr>
      </w:pPr>
      <w:r w:rsidRPr="007A4DF6">
        <w:rPr>
          <w:rFonts w:ascii="Times New Roman" w:hAnsi="Times New Roman" w:cs="Times New Roman"/>
          <w:b/>
          <w:color w:val="auto"/>
          <w:sz w:val="28"/>
          <w:szCs w:val="28"/>
        </w:rPr>
        <w:t>NGHỊ Q</w:t>
      </w:r>
      <w:r w:rsidRPr="007A4DF6">
        <w:rPr>
          <w:rFonts w:ascii="Times New Roman" w:hAnsi="Times New Roman" w:cs="Times New Roman"/>
          <w:b/>
          <w:color w:val="auto"/>
          <w:sz w:val="28"/>
          <w:szCs w:val="28"/>
          <w:lang w:val="en-US"/>
        </w:rPr>
        <w:t>UYẾ</w:t>
      </w:r>
      <w:r w:rsidRPr="007A4DF6">
        <w:rPr>
          <w:rFonts w:ascii="Times New Roman" w:hAnsi="Times New Roman" w:cs="Times New Roman"/>
          <w:b/>
          <w:color w:val="auto"/>
          <w:sz w:val="28"/>
          <w:szCs w:val="28"/>
        </w:rPr>
        <w:t>T</w:t>
      </w:r>
    </w:p>
    <w:p w:rsidR="00353A50" w:rsidRPr="007A4DF6" w:rsidRDefault="00353A50" w:rsidP="00353A50">
      <w:pPr>
        <w:tabs>
          <w:tab w:val="right" w:leader="dot" w:pos="7920"/>
        </w:tabs>
        <w:jc w:val="center"/>
        <w:rPr>
          <w:rFonts w:ascii="Times New Roman" w:hAnsi="Times New Roman" w:cs="Times New Roman"/>
          <w:b/>
          <w:color w:val="auto"/>
          <w:sz w:val="28"/>
          <w:szCs w:val="28"/>
        </w:rPr>
      </w:pPr>
      <w:bookmarkStart w:id="0" w:name="_GoBack"/>
      <w:r w:rsidRPr="007A4DF6">
        <w:rPr>
          <w:rFonts w:ascii="Times New Roman" w:hAnsi="Times New Roman" w:cs="Times New Roman"/>
          <w:b/>
          <w:color w:val="auto"/>
          <w:sz w:val="28"/>
          <w:szCs w:val="28"/>
        </w:rPr>
        <w:t>Quy định mức chi cho công tác hỗ trợ nạn nhân và mức chi chế độ hỗ trợ</w:t>
      </w:r>
      <w:r w:rsidR="00D01BEB" w:rsidRPr="007A4DF6">
        <w:rPr>
          <w:rFonts w:ascii="Times New Roman" w:hAnsi="Times New Roman" w:cs="Times New Roman"/>
          <w:b/>
          <w:color w:val="auto"/>
          <w:sz w:val="28"/>
          <w:szCs w:val="28"/>
          <w:lang w:val="en-US"/>
        </w:rPr>
        <w:t xml:space="preserve"> </w:t>
      </w:r>
      <w:r w:rsidRPr="007A4DF6">
        <w:rPr>
          <w:rFonts w:ascii="Times New Roman" w:hAnsi="Times New Roman" w:cs="Times New Roman"/>
          <w:b/>
          <w:color w:val="auto"/>
          <w:sz w:val="28"/>
          <w:szCs w:val="28"/>
        </w:rPr>
        <w:t>cho nạn nhân bị mua bán trên địa bàn thành phố Đà Nẵng</w:t>
      </w:r>
      <w:bookmarkEnd w:id="0"/>
    </w:p>
    <w:p w:rsidR="00B15055" w:rsidRPr="007A4DF6" w:rsidRDefault="00B13B0A" w:rsidP="00353A50">
      <w:pPr>
        <w:pStyle w:val="Heading3"/>
        <w:jc w:val="center"/>
        <w:rPr>
          <w:b w:val="0"/>
          <w:szCs w:val="28"/>
          <w:lang w:val="vi-VN"/>
        </w:rPr>
      </w:pPr>
      <w:r>
        <w:rPr>
          <w:noProof/>
          <w:lang w:val="en-US" w:eastAsia="en-US"/>
        </w:rPr>
        <mc:AlternateContent>
          <mc:Choice Requires="wps">
            <w:drawing>
              <wp:anchor distT="4294967294" distB="4294967294" distL="114300" distR="114300" simplePos="0" relativeHeight="251658752" behindDoc="0" locked="0" layoutInCell="1" allowOverlap="1">
                <wp:simplePos x="0" y="0"/>
                <wp:positionH relativeFrom="column">
                  <wp:posOffset>1991360</wp:posOffset>
                </wp:positionH>
                <wp:positionV relativeFrom="paragraph">
                  <wp:posOffset>15239</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CDCCF9"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6.8pt,1.2pt" to="3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" strokecolor="#4a7ebb">
                <o:lock v:ext="edit" shapetype="f"/>
              </v:line>
            </w:pict>
          </mc:Fallback>
        </mc:AlternateContent>
      </w:r>
    </w:p>
    <w:p w:rsidR="00E52FEC" w:rsidRPr="007A4DF6" w:rsidRDefault="00E52FEC" w:rsidP="00547078">
      <w:pPr>
        <w:tabs>
          <w:tab w:val="right" w:leader="dot" w:pos="8640"/>
        </w:tabs>
        <w:spacing w:beforeLines="60" w:before="144" w:afterLines="60" w:after="144" w:line="264" w:lineRule="auto"/>
        <w:jc w:val="center"/>
        <w:rPr>
          <w:rFonts w:ascii="Times New Roman" w:hAnsi="Times New Roman" w:cs="Times New Roman"/>
          <w:b/>
          <w:color w:val="auto"/>
          <w:sz w:val="28"/>
          <w:szCs w:val="28"/>
        </w:rPr>
      </w:pPr>
      <w:r w:rsidRPr="007A4DF6">
        <w:rPr>
          <w:rFonts w:ascii="Times New Roman" w:hAnsi="Times New Roman" w:cs="Times New Roman"/>
          <w:b/>
          <w:color w:val="auto"/>
          <w:sz w:val="28"/>
          <w:szCs w:val="28"/>
        </w:rPr>
        <w:t>HỘI ĐỒ</w:t>
      </w:r>
      <w:r w:rsidR="00563C7B" w:rsidRPr="007A4DF6">
        <w:rPr>
          <w:rFonts w:ascii="Times New Roman" w:hAnsi="Times New Roman" w:cs="Times New Roman"/>
          <w:b/>
          <w:color w:val="auto"/>
          <w:sz w:val="28"/>
          <w:szCs w:val="28"/>
        </w:rPr>
        <w:t xml:space="preserve">NG NHÂN DÂN </w:t>
      </w:r>
      <w:r w:rsidRPr="007A4DF6">
        <w:rPr>
          <w:rFonts w:ascii="Times New Roman" w:hAnsi="Times New Roman" w:cs="Times New Roman"/>
          <w:b/>
          <w:color w:val="auto"/>
          <w:sz w:val="28"/>
          <w:szCs w:val="28"/>
        </w:rPr>
        <w:t>THÀNH PHỐ</w:t>
      </w:r>
      <w:r w:rsidR="00E33DE5" w:rsidRPr="007A4DF6">
        <w:rPr>
          <w:rFonts w:ascii="Times New Roman" w:hAnsi="Times New Roman" w:cs="Times New Roman"/>
          <w:b/>
          <w:color w:val="auto"/>
          <w:sz w:val="28"/>
          <w:szCs w:val="28"/>
          <w:lang w:val="en-US"/>
        </w:rPr>
        <w:t xml:space="preserve"> ĐÀ NẴNG</w:t>
      </w:r>
      <w:r w:rsidRPr="007A4DF6">
        <w:rPr>
          <w:rFonts w:ascii="Times New Roman" w:hAnsi="Times New Roman" w:cs="Times New Roman"/>
          <w:b/>
          <w:color w:val="auto"/>
          <w:sz w:val="28"/>
          <w:szCs w:val="28"/>
          <w:lang w:val="en-US"/>
        </w:rPr>
        <w:br/>
      </w:r>
      <w:r w:rsidRPr="007A4DF6">
        <w:rPr>
          <w:rFonts w:ascii="Times New Roman" w:hAnsi="Times New Roman" w:cs="Times New Roman"/>
          <w:b/>
          <w:color w:val="auto"/>
          <w:sz w:val="28"/>
          <w:szCs w:val="28"/>
        </w:rPr>
        <w:t>KHÓA</w:t>
      </w:r>
      <w:r w:rsidR="00E33DE5" w:rsidRPr="007A4DF6">
        <w:rPr>
          <w:rFonts w:ascii="Times New Roman" w:hAnsi="Times New Roman" w:cs="Times New Roman"/>
          <w:b/>
          <w:color w:val="auto"/>
          <w:sz w:val="28"/>
          <w:szCs w:val="28"/>
          <w:lang w:val="en-US"/>
        </w:rPr>
        <w:t xml:space="preserve"> IX, </w:t>
      </w:r>
      <w:r w:rsidR="00E64E3B" w:rsidRPr="007A4DF6">
        <w:rPr>
          <w:rFonts w:ascii="Times New Roman" w:hAnsi="Times New Roman" w:cs="Times New Roman"/>
          <w:b/>
          <w:color w:val="auto"/>
          <w:sz w:val="28"/>
          <w:szCs w:val="28"/>
        </w:rPr>
        <w:t>NHIỆM KỲ 2016</w:t>
      </w:r>
      <w:r w:rsidR="00290BE3">
        <w:rPr>
          <w:rFonts w:ascii="Times New Roman" w:hAnsi="Times New Roman" w:cs="Times New Roman"/>
          <w:b/>
          <w:color w:val="auto"/>
          <w:sz w:val="28"/>
          <w:szCs w:val="28"/>
          <w:lang w:val="en-US"/>
        </w:rPr>
        <w:t xml:space="preserve"> </w:t>
      </w:r>
      <w:r w:rsidR="00E64E3B" w:rsidRPr="007A4DF6">
        <w:rPr>
          <w:rFonts w:ascii="Times New Roman" w:hAnsi="Times New Roman" w:cs="Times New Roman"/>
          <w:b/>
          <w:color w:val="auto"/>
          <w:sz w:val="28"/>
          <w:szCs w:val="28"/>
        </w:rPr>
        <w:t>-</w:t>
      </w:r>
      <w:r w:rsidR="00290BE3">
        <w:rPr>
          <w:rFonts w:ascii="Times New Roman" w:hAnsi="Times New Roman" w:cs="Times New Roman"/>
          <w:b/>
          <w:color w:val="auto"/>
          <w:sz w:val="28"/>
          <w:szCs w:val="28"/>
          <w:lang w:val="en-US"/>
        </w:rPr>
        <w:t xml:space="preserve"> </w:t>
      </w:r>
      <w:r w:rsidR="00E64E3B" w:rsidRPr="007A4DF6">
        <w:rPr>
          <w:rFonts w:ascii="Times New Roman" w:hAnsi="Times New Roman" w:cs="Times New Roman"/>
          <w:b/>
          <w:color w:val="auto"/>
          <w:sz w:val="28"/>
          <w:szCs w:val="28"/>
        </w:rPr>
        <w:t xml:space="preserve">2021, </w:t>
      </w:r>
      <w:r w:rsidRPr="007A4DF6">
        <w:rPr>
          <w:rFonts w:ascii="Times New Roman" w:hAnsi="Times New Roman" w:cs="Times New Roman"/>
          <w:b/>
          <w:color w:val="auto"/>
          <w:sz w:val="28"/>
          <w:szCs w:val="28"/>
        </w:rPr>
        <w:t xml:space="preserve">KỲ HỌP </w:t>
      </w:r>
      <w:r w:rsidR="0045614F" w:rsidRPr="007A4DF6">
        <w:rPr>
          <w:rFonts w:ascii="Times New Roman" w:hAnsi="Times New Roman" w:cs="Times New Roman"/>
          <w:b/>
          <w:color w:val="auto"/>
          <w:sz w:val="28"/>
          <w:szCs w:val="28"/>
        </w:rPr>
        <w:t>THỨ 1</w:t>
      </w:r>
      <w:r w:rsidR="00530953" w:rsidRPr="007A4DF6">
        <w:rPr>
          <w:rFonts w:ascii="Times New Roman" w:hAnsi="Times New Roman" w:cs="Times New Roman"/>
          <w:b/>
          <w:color w:val="auto"/>
          <w:sz w:val="28"/>
          <w:szCs w:val="28"/>
        </w:rPr>
        <w:t>6</w:t>
      </w:r>
    </w:p>
    <w:p w:rsidR="0010216E" w:rsidRPr="007A4DF6" w:rsidRDefault="0010216E" w:rsidP="0010216E">
      <w:pPr>
        <w:spacing w:after="120"/>
        <w:ind w:firstLine="720"/>
        <w:jc w:val="both"/>
        <w:rPr>
          <w:rFonts w:ascii="Times New Roman" w:eastAsia="Times New Roman" w:hAnsi="Times New Roman"/>
          <w:i/>
          <w:iCs/>
          <w:sz w:val="28"/>
          <w:szCs w:val="28"/>
        </w:rPr>
      </w:pPr>
      <w:r w:rsidRPr="007A4DF6">
        <w:rPr>
          <w:rFonts w:ascii="Times New Roman" w:eastAsia="Times New Roman" w:hAnsi="Times New Roman"/>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0216E" w:rsidRPr="007A4DF6" w:rsidRDefault="00BD67D3" w:rsidP="0010216E">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t xml:space="preserve">Căn cứ Luật Ban hành </w:t>
      </w:r>
      <w:r>
        <w:rPr>
          <w:rFonts w:ascii="Times New Roman" w:eastAsia="Times New Roman" w:hAnsi="Times New Roman"/>
          <w:i/>
          <w:iCs/>
          <w:sz w:val="28"/>
          <w:szCs w:val="28"/>
          <w:lang w:val="en-US"/>
        </w:rPr>
        <w:t>v</w:t>
      </w:r>
      <w:r w:rsidR="0010216E" w:rsidRPr="007A4DF6">
        <w:rPr>
          <w:rFonts w:ascii="Times New Roman" w:eastAsia="Times New Roman" w:hAnsi="Times New Roman"/>
          <w:i/>
          <w:iCs/>
          <w:sz w:val="28"/>
          <w:szCs w:val="28"/>
        </w:rPr>
        <w:t>ăn bản quy phạm pháp luật ngày 22 tháng 6 năm 2015; Luật sửa đổi, bổ sung một số điều của Luật Ban hành văn bản quy phạm pháp luật ngày 18 tháng 6 năm 2020;</w:t>
      </w:r>
    </w:p>
    <w:p w:rsidR="006A559F" w:rsidRPr="007A4DF6" w:rsidRDefault="006A559F" w:rsidP="003008EC">
      <w:pPr>
        <w:tabs>
          <w:tab w:val="right" w:leader="dot" w:pos="7920"/>
        </w:tabs>
        <w:spacing w:before="120" w:after="120"/>
        <w:ind w:firstLine="709"/>
        <w:jc w:val="both"/>
        <w:rPr>
          <w:rFonts w:ascii="Times New Roman" w:hAnsi="Times New Roman" w:cs="Times New Roman"/>
          <w:i/>
          <w:color w:val="auto"/>
          <w:sz w:val="28"/>
          <w:szCs w:val="28"/>
          <w:lang w:val="en-US"/>
        </w:rPr>
      </w:pPr>
      <w:r w:rsidRPr="007A4DF6">
        <w:rPr>
          <w:rFonts w:ascii="Times New Roman" w:hAnsi="Times New Roman" w:cs="Times New Roman"/>
          <w:i/>
          <w:color w:val="auto"/>
          <w:sz w:val="28"/>
          <w:szCs w:val="28"/>
        </w:rPr>
        <w:t xml:space="preserve">Căn cứ </w:t>
      </w:r>
      <w:r w:rsidRPr="007A4DF6">
        <w:rPr>
          <w:rFonts w:ascii="Times New Roman" w:hAnsi="Times New Roman" w:cs="Times New Roman"/>
          <w:i/>
          <w:color w:val="auto"/>
          <w:sz w:val="28"/>
          <w:szCs w:val="28"/>
          <w:lang w:val="en-US"/>
        </w:rPr>
        <w:t xml:space="preserve">Luật </w:t>
      </w:r>
      <w:r w:rsidR="002F0BA3" w:rsidRPr="007A4DF6">
        <w:rPr>
          <w:rFonts w:ascii="Times New Roman" w:hAnsi="Times New Roman" w:cs="Times New Roman"/>
          <w:i/>
          <w:color w:val="auto"/>
          <w:sz w:val="28"/>
          <w:szCs w:val="28"/>
        </w:rPr>
        <w:t>N</w:t>
      </w:r>
      <w:r w:rsidRPr="007A4DF6">
        <w:rPr>
          <w:rFonts w:ascii="Times New Roman" w:hAnsi="Times New Roman" w:cs="Times New Roman"/>
          <w:i/>
          <w:color w:val="auto"/>
          <w:sz w:val="28"/>
          <w:szCs w:val="28"/>
          <w:lang w:val="en-US"/>
        </w:rPr>
        <w:t xml:space="preserve">gân sách nhà nước </w:t>
      </w:r>
      <w:r w:rsidR="002F0BA3" w:rsidRPr="007A4DF6">
        <w:rPr>
          <w:rFonts w:ascii="Times New Roman" w:hAnsi="Times New Roman" w:cs="Times New Roman"/>
          <w:i/>
          <w:color w:val="auto"/>
          <w:sz w:val="28"/>
          <w:szCs w:val="28"/>
        </w:rPr>
        <w:t xml:space="preserve">ngày 25 tháng 6 </w:t>
      </w:r>
      <w:r w:rsidRPr="007A4DF6">
        <w:rPr>
          <w:rFonts w:ascii="Times New Roman" w:hAnsi="Times New Roman" w:cs="Times New Roman"/>
          <w:i/>
          <w:color w:val="auto"/>
          <w:sz w:val="28"/>
          <w:szCs w:val="28"/>
          <w:lang w:val="en-US"/>
        </w:rPr>
        <w:t>năm 2015;</w:t>
      </w:r>
    </w:p>
    <w:p w:rsidR="00A17ABA" w:rsidRPr="007A4DF6" w:rsidRDefault="00A17ABA" w:rsidP="003008EC">
      <w:pPr>
        <w:spacing w:before="120" w:after="120"/>
        <w:ind w:firstLine="709"/>
        <w:jc w:val="both"/>
        <w:rPr>
          <w:rFonts w:ascii="Times New Roman" w:hAnsi="Times New Roman" w:cs="Times New Roman"/>
          <w:i/>
          <w:color w:val="auto"/>
          <w:sz w:val="28"/>
          <w:szCs w:val="28"/>
        </w:rPr>
      </w:pPr>
      <w:r w:rsidRPr="007A4DF6">
        <w:rPr>
          <w:rFonts w:ascii="Times New Roman" w:hAnsi="Times New Roman" w:cs="Times New Roman"/>
          <w:i/>
          <w:color w:val="auto"/>
          <w:sz w:val="28"/>
          <w:szCs w:val="28"/>
        </w:rPr>
        <w:t>Căn cứ Luật Phòng, chống mua bán ngườ</w:t>
      </w:r>
      <w:r w:rsidR="0019778C" w:rsidRPr="007A4DF6">
        <w:rPr>
          <w:rFonts w:ascii="Times New Roman" w:hAnsi="Times New Roman" w:cs="Times New Roman"/>
          <w:i/>
          <w:color w:val="auto"/>
          <w:sz w:val="28"/>
          <w:szCs w:val="28"/>
        </w:rPr>
        <w:t>i ngày 29 tháng 02 năm 2011</w:t>
      </w:r>
      <w:r w:rsidRPr="007A4DF6">
        <w:rPr>
          <w:rFonts w:ascii="Times New Roman" w:hAnsi="Times New Roman" w:cs="Times New Roman"/>
          <w:i/>
          <w:color w:val="auto"/>
          <w:sz w:val="28"/>
          <w:szCs w:val="28"/>
        </w:rPr>
        <w:t>;</w:t>
      </w:r>
    </w:p>
    <w:p w:rsidR="009A49E9" w:rsidRPr="007A4DF6" w:rsidRDefault="009A49E9" w:rsidP="009A49E9">
      <w:pPr>
        <w:spacing w:before="120" w:after="120"/>
        <w:ind w:firstLine="709"/>
        <w:jc w:val="both"/>
        <w:rPr>
          <w:rFonts w:ascii="Times New Roman" w:hAnsi="Times New Roman" w:cs="Times New Roman"/>
          <w:i/>
          <w:color w:val="auto"/>
          <w:sz w:val="28"/>
          <w:szCs w:val="28"/>
        </w:rPr>
      </w:pPr>
      <w:r w:rsidRPr="007A4DF6">
        <w:rPr>
          <w:rFonts w:ascii="Times New Roman" w:hAnsi="Times New Roman" w:cs="Times New Roman"/>
          <w:i/>
          <w:color w:val="auto"/>
          <w:sz w:val="28"/>
          <w:szCs w:val="28"/>
        </w:rPr>
        <w:t>Căn cứ</w:t>
      </w:r>
      <w:r w:rsidRPr="007A4DF6">
        <w:rPr>
          <w:rFonts w:ascii="Times New Roman" w:hAnsi="Times New Roman" w:cs="Times New Roman"/>
          <w:i/>
          <w:color w:val="auto"/>
          <w:sz w:val="28"/>
          <w:szCs w:val="28"/>
          <w:lang w:val="nb-NO"/>
        </w:rPr>
        <w:t xml:space="preserve"> Nghị định số 163/2016/NĐ-CP ngày 21 tháng 12 năm 2016 </w:t>
      </w:r>
      <w:r w:rsidRPr="007A4DF6">
        <w:rPr>
          <w:rFonts w:ascii="Times New Roman" w:hAnsi="Times New Roman" w:cs="Times New Roman"/>
          <w:i/>
          <w:color w:val="auto"/>
          <w:sz w:val="28"/>
          <w:szCs w:val="28"/>
        </w:rPr>
        <w:t xml:space="preserve">của Chính phủ </w:t>
      </w:r>
      <w:r w:rsidRPr="007A4DF6">
        <w:rPr>
          <w:rFonts w:ascii="Times New Roman" w:hAnsi="Times New Roman" w:cs="Times New Roman"/>
          <w:i/>
          <w:color w:val="auto"/>
          <w:sz w:val="28"/>
          <w:szCs w:val="28"/>
          <w:lang w:val="nb-NO"/>
        </w:rPr>
        <w:t xml:space="preserve">quy định chi tiết thi hành một số điều của Luật </w:t>
      </w:r>
      <w:r w:rsidRPr="007A4DF6">
        <w:rPr>
          <w:rFonts w:ascii="Times New Roman" w:hAnsi="Times New Roman" w:cs="Times New Roman"/>
          <w:i/>
          <w:color w:val="auto"/>
          <w:sz w:val="28"/>
          <w:szCs w:val="28"/>
        </w:rPr>
        <w:t>N</w:t>
      </w:r>
      <w:r w:rsidRPr="007A4DF6">
        <w:rPr>
          <w:rFonts w:ascii="Times New Roman" w:hAnsi="Times New Roman" w:cs="Times New Roman"/>
          <w:i/>
          <w:color w:val="auto"/>
          <w:sz w:val="28"/>
          <w:szCs w:val="28"/>
          <w:lang w:val="nb-NO"/>
        </w:rPr>
        <w:t xml:space="preserve">gân sách </w:t>
      </w:r>
      <w:r w:rsidRPr="007A4DF6">
        <w:rPr>
          <w:rFonts w:ascii="Times New Roman" w:hAnsi="Times New Roman" w:cs="Times New Roman"/>
          <w:i/>
          <w:color w:val="auto"/>
          <w:sz w:val="28"/>
          <w:szCs w:val="28"/>
        </w:rPr>
        <w:t>N</w:t>
      </w:r>
      <w:r w:rsidRPr="007A4DF6">
        <w:rPr>
          <w:rFonts w:ascii="Times New Roman" w:hAnsi="Times New Roman" w:cs="Times New Roman"/>
          <w:i/>
          <w:color w:val="auto"/>
          <w:sz w:val="28"/>
          <w:szCs w:val="28"/>
          <w:lang w:val="nb-NO"/>
        </w:rPr>
        <w:t>hà nước;</w:t>
      </w:r>
    </w:p>
    <w:p w:rsidR="003008EC" w:rsidRPr="007A4DF6" w:rsidRDefault="003008EC" w:rsidP="003008EC">
      <w:pPr>
        <w:pStyle w:val="Heading3"/>
        <w:spacing w:before="120" w:after="120"/>
        <w:ind w:firstLine="709"/>
        <w:jc w:val="both"/>
        <w:rPr>
          <w:b w:val="0"/>
          <w:i/>
          <w:szCs w:val="28"/>
          <w:lang w:val="vi-VN"/>
        </w:rPr>
      </w:pPr>
      <w:r w:rsidRPr="007A4DF6">
        <w:rPr>
          <w:b w:val="0"/>
          <w:i/>
          <w:szCs w:val="28"/>
          <w:lang w:val="vi-VN"/>
        </w:rPr>
        <w:t>Căn cứ Nghị định số 09/2013/NĐ-CP ngày 11</w:t>
      </w:r>
      <w:r w:rsidR="00504111" w:rsidRPr="007A4DF6">
        <w:rPr>
          <w:b w:val="0"/>
          <w:i/>
          <w:szCs w:val="28"/>
          <w:lang w:val="vi-VN"/>
        </w:rPr>
        <w:t xml:space="preserve"> tháng </w:t>
      </w:r>
      <w:r w:rsidRPr="007A4DF6">
        <w:rPr>
          <w:b w:val="0"/>
          <w:i/>
          <w:szCs w:val="28"/>
          <w:lang w:val="vi-VN"/>
        </w:rPr>
        <w:t>01</w:t>
      </w:r>
      <w:r w:rsidR="00504111" w:rsidRPr="007A4DF6">
        <w:rPr>
          <w:b w:val="0"/>
          <w:i/>
          <w:szCs w:val="28"/>
          <w:lang w:val="vi-VN"/>
        </w:rPr>
        <w:t xml:space="preserve"> năm </w:t>
      </w:r>
      <w:r w:rsidRPr="007A4DF6">
        <w:rPr>
          <w:b w:val="0"/>
          <w:i/>
          <w:szCs w:val="28"/>
          <w:lang w:val="vi-VN"/>
        </w:rPr>
        <w:t xml:space="preserve">2013 của Chính phủ quy định chi tiết thi hành một số điều của Luật Phòng, chống mua bán người; </w:t>
      </w:r>
    </w:p>
    <w:p w:rsidR="002F0BA3" w:rsidRPr="007A4DF6" w:rsidRDefault="002F0BA3" w:rsidP="003008EC">
      <w:pPr>
        <w:pStyle w:val="Heading3"/>
        <w:spacing w:before="120" w:after="120"/>
        <w:ind w:firstLine="709"/>
        <w:jc w:val="both"/>
        <w:rPr>
          <w:b w:val="0"/>
          <w:i/>
          <w:szCs w:val="28"/>
          <w:lang w:val="vi-VN"/>
        </w:rPr>
      </w:pPr>
      <w:r w:rsidRPr="007A4DF6">
        <w:rPr>
          <w:b w:val="0"/>
          <w:i/>
          <w:szCs w:val="28"/>
          <w:lang w:val="vi-VN"/>
        </w:rPr>
        <w:t>Căn cứ Thông tư số 84/2019/TT-BTC ngày 27 tháng 11 năm 2019 của</w:t>
      </w:r>
      <w:r w:rsidR="00504111" w:rsidRPr="007A4DF6">
        <w:rPr>
          <w:b w:val="0"/>
          <w:i/>
          <w:szCs w:val="28"/>
          <w:lang w:val="vi-VN"/>
        </w:rPr>
        <w:t xml:space="preserve"> Bộ trưởng</w:t>
      </w:r>
      <w:r w:rsidRPr="007A4DF6">
        <w:rPr>
          <w:b w:val="0"/>
          <w:i/>
          <w:szCs w:val="28"/>
          <w:lang w:val="vi-VN"/>
        </w:rPr>
        <w:t xml:space="preserve"> Bộ Tài chính </w:t>
      </w:r>
      <w:r w:rsidR="00504111" w:rsidRPr="007A4DF6">
        <w:rPr>
          <w:b w:val="0"/>
          <w:i/>
          <w:szCs w:val="28"/>
          <w:lang w:val="vi-VN"/>
        </w:rPr>
        <w:t>q</w:t>
      </w:r>
      <w:r w:rsidRPr="007A4DF6">
        <w:rPr>
          <w:b w:val="0"/>
          <w:i/>
          <w:szCs w:val="28"/>
          <w:lang w:val="vi-VN"/>
        </w:rPr>
        <w:t>uy định nội dung, mức chi cho công tác hỗ trợ nạ</w:t>
      </w:r>
      <w:r w:rsidR="00311798" w:rsidRPr="007A4DF6">
        <w:rPr>
          <w:b w:val="0"/>
          <w:i/>
          <w:szCs w:val="28"/>
          <w:lang w:val="vi-VN"/>
        </w:rPr>
        <w:t>n nhân và nội dung</w:t>
      </w:r>
      <w:r w:rsidR="00311798" w:rsidRPr="007A4DF6">
        <w:rPr>
          <w:b w:val="0"/>
          <w:i/>
          <w:szCs w:val="28"/>
        </w:rPr>
        <w:t xml:space="preserve">, </w:t>
      </w:r>
      <w:r w:rsidRPr="007A4DF6">
        <w:rPr>
          <w:b w:val="0"/>
          <w:i/>
          <w:szCs w:val="28"/>
          <w:lang w:val="vi-VN"/>
        </w:rPr>
        <w:t>mức chi chế độ hỗ trợ nạn nhân quy định tại Nghị định số 09/2013/NĐ-CP ngày 11</w:t>
      </w:r>
      <w:r w:rsidR="00504111" w:rsidRPr="007A4DF6">
        <w:rPr>
          <w:b w:val="0"/>
          <w:i/>
          <w:szCs w:val="28"/>
          <w:lang w:val="vi-VN"/>
        </w:rPr>
        <w:t xml:space="preserve"> tháng </w:t>
      </w:r>
      <w:r w:rsidRPr="007A4DF6">
        <w:rPr>
          <w:b w:val="0"/>
          <w:i/>
          <w:szCs w:val="28"/>
          <w:lang w:val="vi-VN"/>
        </w:rPr>
        <w:t>01</w:t>
      </w:r>
      <w:r w:rsidR="00504111" w:rsidRPr="007A4DF6">
        <w:rPr>
          <w:b w:val="0"/>
          <w:i/>
          <w:szCs w:val="28"/>
          <w:lang w:val="vi-VN"/>
        </w:rPr>
        <w:t xml:space="preserve"> năm </w:t>
      </w:r>
      <w:r w:rsidRPr="007A4DF6">
        <w:rPr>
          <w:b w:val="0"/>
          <w:i/>
          <w:szCs w:val="28"/>
          <w:lang w:val="vi-VN"/>
        </w:rPr>
        <w:t>2013 của Chính phủ quy định chi tiết thi hành một số điều của Luật Phòng, chống mua bán người</w:t>
      </w:r>
      <w:r w:rsidR="003008EC" w:rsidRPr="007A4DF6">
        <w:rPr>
          <w:b w:val="0"/>
          <w:i/>
          <w:szCs w:val="28"/>
          <w:lang w:val="vi-VN"/>
        </w:rPr>
        <w:t>;</w:t>
      </w:r>
      <w:r w:rsidRPr="007A4DF6">
        <w:rPr>
          <w:b w:val="0"/>
          <w:i/>
          <w:szCs w:val="28"/>
          <w:lang w:val="vi-VN"/>
        </w:rPr>
        <w:t xml:space="preserve"> </w:t>
      </w:r>
    </w:p>
    <w:p w:rsidR="00E52FEC" w:rsidRPr="007A4DF6" w:rsidRDefault="00CF0D25" w:rsidP="007070C7">
      <w:pPr>
        <w:ind w:firstLine="709"/>
        <w:jc w:val="both"/>
        <w:rPr>
          <w:rFonts w:ascii="Times New Roman" w:hAnsi="Times New Roman" w:cs="Times New Roman"/>
          <w:i/>
          <w:color w:val="auto"/>
          <w:sz w:val="28"/>
          <w:szCs w:val="28"/>
        </w:rPr>
      </w:pPr>
      <w:r w:rsidRPr="004D490A">
        <w:rPr>
          <w:rFonts w:ascii="Times New Roman" w:hAnsi="Times New Roman" w:cs="Times New Roman"/>
          <w:i/>
          <w:color w:val="auto"/>
          <w:sz w:val="28"/>
          <w:szCs w:val="28"/>
          <w:lang w:val="en-US"/>
        </w:rPr>
        <w:t>Xét</w:t>
      </w:r>
      <w:r w:rsidR="00957792" w:rsidRPr="004D490A">
        <w:rPr>
          <w:rFonts w:ascii="Times New Roman" w:hAnsi="Times New Roman" w:cs="Times New Roman"/>
          <w:i/>
          <w:color w:val="auto"/>
          <w:sz w:val="28"/>
          <w:szCs w:val="28"/>
        </w:rPr>
        <w:t xml:space="preserve"> </w:t>
      </w:r>
      <w:r w:rsidR="00E52FEC" w:rsidRPr="004D490A">
        <w:rPr>
          <w:rFonts w:ascii="Times New Roman" w:hAnsi="Times New Roman" w:cs="Times New Roman"/>
          <w:i/>
          <w:color w:val="auto"/>
          <w:sz w:val="28"/>
          <w:szCs w:val="28"/>
        </w:rPr>
        <w:t xml:space="preserve">Tờ trình </w:t>
      </w:r>
      <w:r w:rsidR="007070C7" w:rsidRPr="004D490A">
        <w:rPr>
          <w:rFonts w:ascii="Times New Roman" w:hAnsi="Times New Roman" w:cs="Times New Roman"/>
          <w:i/>
          <w:color w:val="auto"/>
          <w:sz w:val="28"/>
          <w:szCs w:val="28"/>
        </w:rPr>
        <w:t>s</w:t>
      </w:r>
      <w:r w:rsidR="005F45CF" w:rsidRPr="004D490A">
        <w:rPr>
          <w:rFonts w:ascii="Times New Roman" w:hAnsi="Times New Roman" w:cs="Times New Roman"/>
          <w:i/>
          <w:color w:val="auto"/>
          <w:sz w:val="28"/>
          <w:szCs w:val="28"/>
          <w:lang w:val="en-US"/>
        </w:rPr>
        <w:t xml:space="preserve">ố </w:t>
      </w:r>
      <w:r w:rsidR="005F45CF" w:rsidRPr="004D490A">
        <w:rPr>
          <w:rFonts w:ascii="Times New Roman" w:hAnsi="Times New Roman" w:cs="Times New Roman"/>
          <w:i/>
          <w:color w:val="auto"/>
          <w:sz w:val="28"/>
          <w:szCs w:val="28"/>
        </w:rPr>
        <w:t>7558/TTr-UBND ngày 17 tháng 11 năm 2020</w:t>
      </w:r>
      <w:r w:rsidR="006A559F" w:rsidRPr="004D490A">
        <w:rPr>
          <w:rFonts w:ascii="Times New Roman" w:hAnsi="Times New Roman" w:cs="Times New Roman"/>
          <w:i/>
          <w:color w:val="auto"/>
          <w:sz w:val="28"/>
          <w:szCs w:val="28"/>
        </w:rPr>
        <w:t xml:space="preserve"> của </w:t>
      </w:r>
      <w:r w:rsidR="00431A3E" w:rsidRPr="004D490A">
        <w:rPr>
          <w:rFonts w:ascii="Times New Roman" w:hAnsi="Times New Roman" w:cs="Times New Roman"/>
          <w:i/>
          <w:color w:val="auto"/>
          <w:sz w:val="28"/>
          <w:szCs w:val="28"/>
          <w:lang w:val="en-US"/>
        </w:rPr>
        <w:t>Ủy ban nhân dân</w:t>
      </w:r>
      <w:r w:rsidR="006A559F" w:rsidRPr="004D490A">
        <w:rPr>
          <w:rFonts w:ascii="Times New Roman" w:hAnsi="Times New Roman" w:cs="Times New Roman"/>
          <w:i/>
          <w:color w:val="auto"/>
          <w:sz w:val="28"/>
          <w:szCs w:val="28"/>
        </w:rPr>
        <w:t xml:space="preserve"> thành phố</w:t>
      </w:r>
      <w:r w:rsidR="00E93942" w:rsidRPr="004D490A">
        <w:rPr>
          <w:rFonts w:ascii="Times New Roman" w:hAnsi="Times New Roman" w:cs="Times New Roman"/>
          <w:i/>
          <w:color w:val="auto"/>
          <w:sz w:val="28"/>
          <w:szCs w:val="28"/>
        </w:rPr>
        <w:t xml:space="preserve"> về </w:t>
      </w:r>
      <w:r w:rsidR="00311798" w:rsidRPr="004D490A">
        <w:rPr>
          <w:rFonts w:ascii="Times New Roman" w:hAnsi="Times New Roman" w:cs="Times New Roman"/>
          <w:i/>
          <w:color w:val="auto"/>
          <w:sz w:val="28"/>
          <w:szCs w:val="28"/>
          <w:lang w:val="en-US"/>
        </w:rPr>
        <w:t>đề nghị</w:t>
      </w:r>
      <w:r w:rsidR="00E93942" w:rsidRPr="004D490A">
        <w:rPr>
          <w:rFonts w:ascii="Times New Roman" w:hAnsi="Times New Roman" w:cs="Times New Roman"/>
          <w:i/>
          <w:color w:val="auto"/>
          <w:sz w:val="28"/>
          <w:szCs w:val="28"/>
        </w:rPr>
        <w:t xml:space="preserve"> </w:t>
      </w:r>
      <w:r w:rsidR="00311798" w:rsidRPr="004D490A">
        <w:rPr>
          <w:rFonts w:ascii="Times New Roman" w:hAnsi="Times New Roman" w:cs="Times New Roman"/>
          <w:i/>
          <w:color w:val="auto"/>
          <w:sz w:val="28"/>
          <w:szCs w:val="28"/>
        </w:rPr>
        <w:t>thông qua</w:t>
      </w:r>
      <w:r w:rsidR="00311798" w:rsidRPr="004D490A">
        <w:rPr>
          <w:rFonts w:ascii="Times New Roman" w:hAnsi="Times New Roman" w:cs="Times New Roman"/>
          <w:i/>
          <w:color w:val="auto"/>
          <w:sz w:val="28"/>
          <w:szCs w:val="28"/>
          <w:lang w:val="en-US"/>
        </w:rPr>
        <w:t xml:space="preserve"> Nghị quyết của </w:t>
      </w:r>
      <w:r w:rsidR="00431A3E" w:rsidRPr="004D490A">
        <w:rPr>
          <w:rFonts w:ascii="Times New Roman" w:hAnsi="Times New Roman" w:cs="Times New Roman"/>
          <w:i/>
          <w:color w:val="auto"/>
          <w:sz w:val="28"/>
          <w:szCs w:val="28"/>
          <w:lang w:val="en-US"/>
        </w:rPr>
        <w:t>Hội đồng nhân dân</w:t>
      </w:r>
      <w:r w:rsidR="00311798" w:rsidRPr="004D490A">
        <w:rPr>
          <w:rFonts w:ascii="Times New Roman" w:hAnsi="Times New Roman" w:cs="Times New Roman"/>
          <w:i/>
          <w:color w:val="auto"/>
          <w:sz w:val="28"/>
          <w:szCs w:val="28"/>
          <w:lang w:val="en-US"/>
        </w:rPr>
        <w:t xml:space="preserve"> thành phố </w:t>
      </w:r>
      <w:r w:rsidR="00311798" w:rsidRPr="004D490A">
        <w:rPr>
          <w:rFonts w:ascii="Times New Roman" w:hAnsi="Times New Roman" w:cs="Times New Roman"/>
          <w:i/>
          <w:color w:val="auto"/>
          <w:sz w:val="28"/>
          <w:szCs w:val="28"/>
        </w:rPr>
        <w:t>quy định một số mức chi cho công tác hỗ trợ nạn nhân và mức chi chế độ hỗ trợ cho nạn nhân bị mua bán trên địa bàn thành phố Đà Nẵn</w:t>
      </w:r>
      <w:r w:rsidR="00311798" w:rsidRPr="004D490A">
        <w:rPr>
          <w:rFonts w:ascii="Times New Roman" w:hAnsi="Times New Roman" w:cs="Times New Roman"/>
          <w:i/>
          <w:color w:val="auto"/>
          <w:sz w:val="28"/>
          <w:szCs w:val="28"/>
          <w:lang w:val="en-US"/>
        </w:rPr>
        <w:t>g</w:t>
      </w:r>
      <w:r w:rsidR="00E52FEC" w:rsidRPr="004D490A">
        <w:rPr>
          <w:rFonts w:ascii="Times New Roman" w:hAnsi="Times New Roman" w:cs="Times New Roman"/>
          <w:i/>
          <w:color w:val="auto"/>
          <w:sz w:val="28"/>
          <w:szCs w:val="28"/>
        </w:rPr>
        <w:t xml:space="preserve">; Báo cáo thẩm tra của </w:t>
      </w:r>
      <w:r w:rsidR="00E93942" w:rsidRPr="004D490A">
        <w:rPr>
          <w:rFonts w:ascii="Times New Roman" w:hAnsi="Times New Roman" w:cs="Times New Roman"/>
          <w:i/>
          <w:color w:val="auto"/>
          <w:sz w:val="28"/>
          <w:szCs w:val="28"/>
        </w:rPr>
        <w:t xml:space="preserve">Ban </w:t>
      </w:r>
      <w:r w:rsidR="00577592" w:rsidRPr="004D490A">
        <w:rPr>
          <w:rFonts w:ascii="Times New Roman" w:hAnsi="Times New Roman" w:cs="Times New Roman"/>
          <w:i/>
          <w:color w:val="auto"/>
          <w:sz w:val="28"/>
          <w:szCs w:val="28"/>
          <w:lang w:val="en-US"/>
        </w:rPr>
        <w:t>Văn hóa - Xã hội</w:t>
      </w:r>
      <w:r w:rsidR="00E93942" w:rsidRPr="004D490A">
        <w:rPr>
          <w:rFonts w:ascii="Times New Roman" w:hAnsi="Times New Roman" w:cs="Times New Roman"/>
          <w:i/>
          <w:color w:val="auto"/>
          <w:sz w:val="28"/>
          <w:szCs w:val="28"/>
        </w:rPr>
        <w:t xml:space="preserve"> </w:t>
      </w:r>
      <w:r w:rsidR="00431A3E" w:rsidRPr="004D490A">
        <w:rPr>
          <w:rFonts w:ascii="Times New Roman" w:hAnsi="Times New Roman" w:cs="Times New Roman"/>
          <w:i/>
          <w:color w:val="auto"/>
          <w:sz w:val="28"/>
          <w:szCs w:val="28"/>
          <w:lang w:val="en-US"/>
        </w:rPr>
        <w:t>Hội</w:t>
      </w:r>
      <w:r w:rsidR="00431A3E" w:rsidRPr="007A4DF6">
        <w:rPr>
          <w:rFonts w:ascii="Times New Roman" w:hAnsi="Times New Roman" w:cs="Times New Roman"/>
          <w:i/>
          <w:color w:val="auto"/>
          <w:sz w:val="28"/>
          <w:szCs w:val="28"/>
          <w:lang w:val="en-US"/>
        </w:rPr>
        <w:t xml:space="preserve"> đồng nhân dân</w:t>
      </w:r>
      <w:r w:rsidR="00E33FD1">
        <w:rPr>
          <w:rFonts w:ascii="Times New Roman" w:hAnsi="Times New Roman" w:cs="Times New Roman"/>
          <w:i/>
          <w:color w:val="auto"/>
          <w:sz w:val="28"/>
          <w:szCs w:val="28"/>
          <w:lang w:val="en-US"/>
        </w:rPr>
        <w:t xml:space="preserve"> và</w:t>
      </w:r>
      <w:r w:rsidR="003008EC" w:rsidRPr="007A4DF6">
        <w:rPr>
          <w:rFonts w:ascii="Times New Roman" w:hAnsi="Times New Roman" w:cs="Times New Roman"/>
          <w:i/>
          <w:color w:val="auto"/>
          <w:sz w:val="28"/>
          <w:szCs w:val="28"/>
        </w:rPr>
        <w:t xml:space="preserve"> </w:t>
      </w:r>
      <w:r w:rsidR="00E52FEC" w:rsidRPr="007A4DF6">
        <w:rPr>
          <w:rFonts w:ascii="Times New Roman" w:hAnsi="Times New Roman" w:cs="Times New Roman"/>
          <w:i/>
          <w:color w:val="auto"/>
          <w:sz w:val="28"/>
          <w:szCs w:val="28"/>
        </w:rPr>
        <w:t xml:space="preserve">ý kiến thảo luận của </w:t>
      </w:r>
      <w:r w:rsidR="003008EC" w:rsidRPr="007A4DF6">
        <w:rPr>
          <w:rFonts w:ascii="Times New Roman" w:hAnsi="Times New Roman" w:cs="Times New Roman"/>
          <w:i/>
          <w:color w:val="auto"/>
          <w:sz w:val="28"/>
          <w:szCs w:val="28"/>
        </w:rPr>
        <w:t xml:space="preserve">các vị </w:t>
      </w:r>
      <w:r w:rsidR="00E52FEC" w:rsidRPr="007A4DF6">
        <w:rPr>
          <w:rFonts w:ascii="Times New Roman" w:hAnsi="Times New Roman" w:cs="Times New Roman"/>
          <w:i/>
          <w:color w:val="auto"/>
          <w:sz w:val="28"/>
          <w:szCs w:val="28"/>
        </w:rPr>
        <w:t xml:space="preserve">đại biểu </w:t>
      </w:r>
      <w:r w:rsidR="00431A3E" w:rsidRPr="007A4DF6">
        <w:rPr>
          <w:rFonts w:ascii="Times New Roman" w:hAnsi="Times New Roman" w:cs="Times New Roman"/>
          <w:i/>
          <w:color w:val="auto"/>
          <w:sz w:val="28"/>
          <w:szCs w:val="28"/>
          <w:lang w:val="en-US"/>
        </w:rPr>
        <w:t>Hội đồng nhân dân</w:t>
      </w:r>
      <w:r w:rsidR="00E52FEC" w:rsidRPr="007A4DF6">
        <w:rPr>
          <w:rFonts w:ascii="Times New Roman" w:hAnsi="Times New Roman" w:cs="Times New Roman"/>
          <w:i/>
          <w:color w:val="auto"/>
          <w:sz w:val="28"/>
          <w:szCs w:val="28"/>
        </w:rPr>
        <w:t xml:space="preserve"> </w:t>
      </w:r>
      <w:r w:rsidR="006A559F" w:rsidRPr="007A4DF6">
        <w:rPr>
          <w:rFonts w:ascii="Times New Roman" w:hAnsi="Times New Roman" w:cs="Times New Roman"/>
          <w:i/>
          <w:color w:val="auto"/>
          <w:sz w:val="28"/>
          <w:szCs w:val="28"/>
        </w:rPr>
        <w:t xml:space="preserve">thành phố </w:t>
      </w:r>
      <w:r w:rsidR="00E52FEC" w:rsidRPr="007A4DF6">
        <w:rPr>
          <w:rFonts w:ascii="Times New Roman" w:hAnsi="Times New Roman" w:cs="Times New Roman"/>
          <w:i/>
          <w:color w:val="auto"/>
          <w:sz w:val="28"/>
          <w:szCs w:val="28"/>
        </w:rPr>
        <w:t>tại kỳ họp.</w:t>
      </w:r>
    </w:p>
    <w:p w:rsidR="00E52FEC" w:rsidRPr="007A4DF6" w:rsidRDefault="00E52FEC" w:rsidP="00E33FD1">
      <w:pPr>
        <w:tabs>
          <w:tab w:val="right" w:leader="dot" w:pos="7920"/>
        </w:tabs>
        <w:spacing w:before="240" w:after="240" w:line="264" w:lineRule="auto"/>
        <w:jc w:val="center"/>
        <w:rPr>
          <w:rFonts w:ascii="Times New Roman" w:hAnsi="Times New Roman" w:cs="Times New Roman"/>
          <w:b/>
          <w:color w:val="auto"/>
          <w:sz w:val="28"/>
          <w:szCs w:val="28"/>
        </w:rPr>
      </w:pPr>
      <w:r w:rsidRPr="007A4DF6">
        <w:rPr>
          <w:rFonts w:ascii="Times New Roman" w:hAnsi="Times New Roman" w:cs="Times New Roman"/>
          <w:b/>
          <w:color w:val="auto"/>
          <w:sz w:val="28"/>
          <w:szCs w:val="28"/>
        </w:rPr>
        <w:t>Q</w:t>
      </w:r>
      <w:r w:rsidRPr="007A4DF6">
        <w:rPr>
          <w:rFonts w:ascii="Times New Roman" w:hAnsi="Times New Roman" w:cs="Times New Roman"/>
          <w:b/>
          <w:color w:val="auto"/>
          <w:sz w:val="28"/>
          <w:szCs w:val="28"/>
          <w:lang w:val="en-US"/>
        </w:rPr>
        <w:t>UYẾ</w:t>
      </w:r>
      <w:r w:rsidRPr="007A4DF6">
        <w:rPr>
          <w:rFonts w:ascii="Times New Roman" w:hAnsi="Times New Roman" w:cs="Times New Roman"/>
          <w:b/>
          <w:color w:val="auto"/>
          <w:sz w:val="28"/>
          <w:szCs w:val="28"/>
        </w:rPr>
        <w:t>T NGHỊ:</w:t>
      </w:r>
    </w:p>
    <w:p w:rsidR="00BE3F7B" w:rsidRPr="007A4DF6" w:rsidRDefault="006D25A9" w:rsidP="00E33FD1">
      <w:pPr>
        <w:spacing w:after="120" w:line="340" w:lineRule="exact"/>
        <w:jc w:val="both"/>
        <w:rPr>
          <w:rFonts w:ascii="Times New Roman" w:hAnsi="Times New Roman" w:cs="Times New Roman"/>
          <w:b/>
          <w:color w:val="auto"/>
          <w:sz w:val="28"/>
          <w:szCs w:val="28"/>
        </w:rPr>
      </w:pPr>
      <w:r w:rsidRPr="007A4DF6">
        <w:rPr>
          <w:rFonts w:ascii="Times New Roman" w:hAnsi="Times New Roman" w:cs="Times New Roman"/>
          <w:b/>
          <w:color w:val="auto"/>
          <w:sz w:val="28"/>
          <w:szCs w:val="28"/>
        </w:rPr>
        <w:tab/>
      </w:r>
      <w:r w:rsidR="00675302" w:rsidRPr="007A4DF6">
        <w:rPr>
          <w:rFonts w:ascii="Times New Roman" w:hAnsi="Times New Roman" w:cs="Times New Roman"/>
          <w:b/>
          <w:color w:val="auto"/>
          <w:sz w:val="28"/>
          <w:szCs w:val="28"/>
          <w:lang w:val="en-US"/>
        </w:rPr>
        <w:t xml:space="preserve">Điều </w:t>
      </w:r>
      <w:r w:rsidR="00191534" w:rsidRPr="007A4DF6">
        <w:rPr>
          <w:rFonts w:ascii="Times New Roman" w:hAnsi="Times New Roman" w:cs="Times New Roman"/>
          <w:b/>
          <w:color w:val="auto"/>
          <w:sz w:val="28"/>
          <w:szCs w:val="28"/>
        </w:rPr>
        <w:t>1</w:t>
      </w:r>
      <w:r w:rsidR="00E93942" w:rsidRPr="007A4DF6">
        <w:rPr>
          <w:rFonts w:ascii="Times New Roman" w:hAnsi="Times New Roman" w:cs="Times New Roman"/>
          <w:b/>
          <w:color w:val="auto"/>
          <w:sz w:val="28"/>
          <w:szCs w:val="28"/>
          <w:lang w:val="en-US"/>
        </w:rPr>
        <w:t xml:space="preserve">. </w:t>
      </w:r>
      <w:r w:rsidRPr="007A4DF6">
        <w:rPr>
          <w:rFonts w:ascii="Times New Roman" w:hAnsi="Times New Roman" w:cs="Times New Roman"/>
          <w:b/>
          <w:color w:val="auto"/>
          <w:sz w:val="28"/>
          <w:szCs w:val="28"/>
        </w:rPr>
        <w:t>Quy định</w:t>
      </w:r>
      <w:r w:rsidR="00C10C7E" w:rsidRPr="007A4DF6">
        <w:rPr>
          <w:rFonts w:ascii="Times New Roman" w:hAnsi="Times New Roman" w:cs="Times New Roman"/>
          <w:b/>
          <w:color w:val="auto"/>
          <w:sz w:val="28"/>
          <w:szCs w:val="28"/>
        </w:rPr>
        <w:t xml:space="preserve"> </w:t>
      </w:r>
      <w:r w:rsidRPr="007A4DF6">
        <w:rPr>
          <w:rFonts w:ascii="Times New Roman" w:hAnsi="Times New Roman" w:cs="Times New Roman"/>
          <w:b/>
          <w:color w:val="auto"/>
          <w:sz w:val="28"/>
          <w:szCs w:val="28"/>
        </w:rPr>
        <w:t xml:space="preserve">mức chi cho công tác hỗ trợ nạn nhân và mức chi chế độ hỗ trợ cho nạn nhân bị mua bán </w:t>
      </w:r>
    </w:p>
    <w:p w:rsidR="00BE3F7B" w:rsidRPr="007A4DF6" w:rsidRDefault="00191534" w:rsidP="00E33FD1">
      <w:pPr>
        <w:spacing w:after="120" w:line="340" w:lineRule="exact"/>
        <w:ind w:firstLine="720"/>
        <w:jc w:val="both"/>
        <w:rPr>
          <w:rFonts w:ascii="Times New Roman" w:hAnsi="Times New Roman" w:cs="Times New Roman"/>
          <w:color w:val="auto"/>
          <w:sz w:val="28"/>
          <w:szCs w:val="28"/>
        </w:rPr>
      </w:pPr>
      <w:r w:rsidRPr="007A4DF6">
        <w:rPr>
          <w:rFonts w:ascii="Times New Roman" w:hAnsi="Times New Roman" w:cs="Times New Roman"/>
          <w:color w:val="auto"/>
          <w:sz w:val="28"/>
          <w:szCs w:val="28"/>
        </w:rPr>
        <w:t xml:space="preserve">1. </w:t>
      </w:r>
      <w:r w:rsidR="00BE3F7B" w:rsidRPr="007A4DF6">
        <w:rPr>
          <w:rFonts w:ascii="Times New Roman" w:hAnsi="Times New Roman"/>
          <w:bCs/>
          <w:color w:val="auto"/>
          <w:sz w:val="28"/>
          <w:szCs w:val="28"/>
          <w:lang w:val="nb-NO"/>
        </w:rPr>
        <w:t xml:space="preserve">Chi hỗ trợ người không hưởng lương từ ngân sách </w:t>
      </w:r>
      <w:r w:rsidR="0023147C" w:rsidRPr="007A4DF6">
        <w:rPr>
          <w:rFonts w:ascii="Times New Roman" w:hAnsi="Times New Roman"/>
          <w:bCs/>
          <w:color w:val="auto"/>
          <w:sz w:val="28"/>
          <w:szCs w:val="28"/>
        </w:rPr>
        <w:t>N</w:t>
      </w:r>
      <w:r w:rsidR="00BE3F7B" w:rsidRPr="007A4DF6">
        <w:rPr>
          <w:rFonts w:ascii="Times New Roman" w:hAnsi="Times New Roman"/>
          <w:bCs/>
          <w:color w:val="auto"/>
          <w:sz w:val="28"/>
          <w:szCs w:val="28"/>
          <w:lang w:val="nb-NO"/>
        </w:rPr>
        <w:t xml:space="preserve">hà nước trực tiếp tham </w:t>
      </w:r>
      <w:r w:rsidR="00BE3F7B" w:rsidRPr="007A4DF6">
        <w:rPr>
          <w:rFonts w:ascii="Times New Roman" w:hAnsi="Times New Roman"/>
          <w:bCs/>
          <w:color w:val="auto"/>
          <w:sz w:val="28"/>
          <w:szCs w:val="28"/>
          <w:lang w:val="nb-NO"/>
        </w:rPr>
        <w:lastRenderedPageBreak/>
        <w:t>gia quản lý, bảo vệ nạn nhân</w:t>
      </w:r>
      <w:r w:rsidR="00BE3F7B" w:rsidRPr="007A4DF6">
        <w:rPr>
          <w:rFonts w:ascii="Times New Roman" w:hAnsi="Times New Roman"/>
          <w:bCs/>
          <w:color w:val="auto"/>
          <w:sz w:val="28"/>
          <w:szCs w:val="28"/>
        </w:rPr>
        <w:t xml:space="preserve"> với </w:t>
      </w:r>
      <w:r w:rsidR="00BE3F7B" w:rsidRPr="007A4DF6">
        <w:rPr>
          <w:rFonts w:ascii="Times New Roman" w:hAnsi="Times New Roman" w:cs="Times New Roman"/>
          <w:color w:val="auto"/>
          <w:sz w:val="28"/>
          <w:szCs w:val="28"/>
          <w:lang w:val="en-US"/>
        </w:rPr>
        <w:t>mức 200.000 đồng/người/ngày</w:t>
      </w:r>
      <w:r w:rsidR="00BE3F7B" w:rsidRPr="007A4DF6">
        <w:rPr>
          <w:rFonts w:ascii="Times New Roman" w:hAnsi="Times New Roman" w:cs="Times New Roman"/>
          <w:color w:val="auto"/>
          <w:sz w:val="28"/>
          <w:szCs w:val="28"/>
        </w:rPr>
        <w:t>.</w:t>
      </w:r>
    </w:p>
    <w:p w:rsidR="00682273" w:rsidRPr="007A4DF6" w:rsidRDefault="00682273" w:rsidP="00E33FD1">
      <w:pPr>
        <w:pStyle w:val="BodyTextIndent"/>
        <w:spacing w:line="340" w:lineRule="exact"/>
        <w:ind w:left="0" w:firstLine="720"/>
        <w:jc w:val="both"/>
        <w:rPr>
          <w:rFonts w:ascii="Times New Roman" w:hAnsi="Times New Roman"/>
          <w:color w:val="auto"/>
          <w:sz w:val="28"/>
          <w:szCs w:val="28"/>
        </w:rPr>
      </w:pPr>
      <w:r w:rsidRPr="007A4DF6">
        <w:rPr>
          <w:rFonts w:ascii="Times New Roman" w:hAnsi="Times New Roman"/>
          <w:color w:val="auto"/>
          <w:sz w:val="28"/>
          <w:szCs w:val="28"/>
        </w:rPr>
        <w:t xml:space="preserve">2. Chi </w:t>
      </w:r>
      <w:r w:rsidR="00435142" w:rsidRPr="007A4DF6">
        <w:rPr>
          <w:rFonts w:ascii="Times New Roman" w:hAnsi="Times New Roman"/>
          <w:color w:val="auto"/>
          <w:sz w:val="28"/>
          <w:szCs w:val="28"/>
        </w:rPr>
        <w:t>hỗ trợ tiền ăn trong thời gian nạn nhân tạm trú tại cơ sở bảo trợ xã hội, cơ sở hỗ trợ nạn nhân (thời gian hỗ trợ không quá 03 tháng) với mức 53.000 đồng/người/ngày.</w:t>
      </w:r>
    </w:p>
    <w:p w:rsidR="00BE3F7B" w:rsidRPr="007A4DF6" w:rsidRDefault="00435142" w:rsidP="00E33FD1">
      <w:pPr>
        <w:spacing w:after="120" w:line="340" w:lineRule="exact"/>
        <w:ind w:firstLine="720"/>
        <w:jc w:val="both"/>
        <w:rPr>
          <w:rFonts w:ascii="Times New Roman" w:hAnsi="Times New Roman" w:cs="Times New Roman"/>
          <w:color w:val="auto"/>
          <w:sz w:val="28"/>
          <w:szCs w:val="28"/>
        </w:rPr>
      </w:pPr>
      <w:r w:rsidRPr="007A4DF6">
        <w:rPr>
          <w:rFonts w:ascii="Times New Roman" w:hAnsi="Times New Roman" w:cs="Times New Roman"/>
          <w:color w:val="auto"/>
          <w:sz w:val="28"/>
          <w:szCs w:val="28"/>
          <w:lang w:val="en-US"/>
        </w:rPr>
        <w:t>3</w:t>
      </w:r>
      <w:r w:rsidR="00BE3F7B" w:rsidRPr="007A4DF6">
        <w:rPr>
          <w:rFonts w:ascii="Times New Roman" w:hAnsi="Times New Roman" w:cs="Times New Roman"/>
          <w:color w:val="auto"/>
          <w:sz w:val="28"/>
          <w:szCs w:val="28"/>
        </w:rPr>
        <w:t xml:space="preserve">. Chi tiền ăn trong những ngày đi đường </w:t>
      </w:r>
      <w:r w:rsidR="00BE3F7B" w:rsidRPr="007A4DF6">
        <w:rPr>
          <w:rFonts w:ascii="Times New Roman" w:eastAsia=".VnTime" w:hAnsi="Times New Roman" w:cs="Times New Roman"/>
          <w:iCs/>
          <w:color w:val="auto"/>
          <w:sz w:val="28"/>
          <w:szCs w:val="28"/>
        </w:rPr>
        <w:t xml:space="preserve">cho nạn nhân có nguyện vọng trở về nơi cư trú nhưng không có khả năng chi trả với mức </w:t>
      </w:r>
      <w:r w:rsidR="00BE3F7B" w:rsidRPr="007A4DF6">
        <w:rPr>
          <w:rFonts w:ascii="Times New Roman" w:hAnsi="Times New Roman" w:cs="Times New Roman"/>
          <w:color w:val="auto"/>
          <w:sz w:val="28"/>
          <w:szCs w:val="28"/>
        </w:rPr>
        <w:t>70.000 đồng/người/ngày.</w:t>
      </w:r>
    </w:p>
    <w:p w:rsidR="00A37857" w:rsidRPr="007A4DF6" w:rsidRDefault="00435142" w:rsidP="00E33FD1">
      <w:pPr>
        <w:spacing w:after="120" w:line="340" w:lineRule="exact"/>
        <w:ind w:firstLine="720"/>
        <w:jc w:val="both"/>
        <w:rPr>
          <w:rFonts w:ascii="Times New Roman" w:hAnsi="Times New Roman" w:cs="Times New Roman"/>
          <w:color w:val="auto"/>
          <w:sz w:val="28"/>
          <w:szCs w:val="28"/>
          <w:lang w:val="nb-NO"/>
        </w:rPr>
      </w:pPr>
      <w:r w:rsidRPr="007A4DF6">
        <w:rPr>
          <w:rFonts w:ascii="Times New Roman" w:hAnsi="Times New Roman" w:cs="Times New Roman"/>
          <w:color w:val="auto"/>
          <w:sz w:val="28"/>
          <w:szCs w:val="28"/>
          <w:lang w:val="en-US"/>
        </w:rPr>
        <w:t xml:space="preserve">4. </w:t>
      </w:r>
      <w:r w:rsidRPr="007A4DF6">
        <w:rPr>
          <w:rFonts w:ascii="Times New Roman" w:hAnsi="Times New Roman" w:cs="Times New Roman"/>
          <w:color w:val="auto"/>
          <w:sz w:val="28"/>
          <w:szCs w:val="28"/>
          <w:shd w:val="clear" w:color="auto" w:fill="FFFFFF"/>
        </w:rPr>
        <w:t xml:space="preserve">Hỗ trợ chi phí giám định pháp y, chi phí mai táng cho nạn nhân chết </w:t>
      </w:r>
      <w:r w:rsidRPr="007A4DF6">
        <w:rPr>
          <w:rFonts w:ascii="Times New Roman" w:hAnsi="Times New Roman" w:cs="Times New Roman"/>
          <w:color w:val="auto"/>
          <w:sz w:val="28"/>
          <w:szCs w:val="28"/>
          <w:lang w:val="nb-NO"/>
        </w:rPr>
        <w:t>trong thời gian lưu trú tại cơ sở, sau 24 giờ, kể từ khi có kết luận của các cơ quan có thẩm quyền mà thân nhân không đến kịp hoặc không có điều kiện mai táng</w:t>
      </w:r>
      <w:r w:rsidR="00A37857" w:rsidRPr="007A4DF6">
        <w:rPr>
          <w:rFonts w:ascii="Times New Roman" w:hAnsi="Times New Roman" w:cs="Times New Roman"/>
          <w:color w:val="auto"/>
          <w:sz w:val="28"/>
          <w:szCs w:val="28"/>
          <w:lang w:val="nb-NO"/>
        </w:rPr>
        <w:t>:</w:t>
      </w:r>
    </w:p>
    <w:p w:rsidR="00A37857" w:rsidRPr="007A4DF6" w:rsidRDefault="00BD67D3" w:rsidP="00E33FD1">
      <w:pPr>
        <w:spacing w:after="120" w:line="340" w:lineRule="exact"/>
        <w:ind w:firstLine="720"/>
        <w:jc w:val="both"/>
        <w:rPr>
          <w:rFonts w:ascii="Times New Roman" w:eastAsia="Times New Roman" w:hAnsi="Times New Roman" w:cs="Times New Roman"/>
          <w:color w:val="auto"/>
          <w:sz w:val="28"/>
          <w:szCs w:val="28"/>
          <w:lang w:val="en-US" w:eastAsia="en-US"/>
        </w:rPr>
      </w:pPr>
      <w:r>
        <w:rPr>
          <w:rFonts w:ascii="Times New Roman" w:hAnsi="Times New Roman" w:cs="Times New Roman"/>
          <w:color w:val="auto"/>
          <w:sz w:val="28"/>
          <w:szCs w:val="28"/>
          <w:lang w:val="nb-NO"/>
        </w:rPr>
        <w:t>a)</w:t>
      </w:r>
      <w:r w:rsidR="00435142" w:rsidRPr="007A4DF6">
        <w:rPr>
          <w:rFonts w:ascii="Times New Roman" w:hAnsi="Times New Roman" w:cs="Times New Roman"/>
          <w:color w:val="auto"/>
          <w:sz w:val="28"/>
          <w:szCs w:val="28"/>
          <w:lang w:val="nb-NO"/>
        </w:rPr>
        <w:t xml:space="preserve"> </w:t>
      </w:r>
      <w:r w:rsidR="00A37857" w:rsidRPr="007A4DF6">
        <w:rPr>
          <w:rFonts w:ascii="Times New Roman" w:hAnsi="Times New Roman" w:cs="Times New Roman"/>
          <w:color w:val="auto"/>
          <w:sz w:val="28"/>
          <w:szCs w:val="28"/>
          <w:lang w:val="nb-NO"/>
        </w:rPr>
        <w:t xml:space="preserve">Chi phí </w:t>
      </w:r>
      <w:r w:rsidR="00435142" w:rsidRPr="007A4DF6">
        <w:rPr>
          <w:rFonts w:ascii="Times New Roman" w:hAnsi="Times New Roman" w:cs="Times New Roman"/>
          <w:color w:val="auto"/>
          <w:sz w:val="28"/>
          <w:szCs w:val="28"/>
          <w:lang w:val="nb-NO"/>
        </w:rPr>
        <w:t>tổ chứ</w:t>
      </w:r>
      <w:r w:rsidR="00A37857" w:rsidRPr="007A4DF6">
        <w:rPr>
          <w:rFonts w:ascii="Times New Roman" w:hAnsi="Times New Roman" w:cs="Times New Roman"/>
          <w:color w:val="auto"/>
          <w:sz w:val="28"/>
          <w:szCs w:val="28"/>
          <w:lang w:val="nb-NO"/>
        </w:rPr>
        <w:t>c mai táng:</w:t>
      </w:r>
      <w:r w:rsidR="00435142" w:rsidRPr="007A4DF6">
        <w:rPr>
          <w:rFonts w:ascii="Times New Roman" w:eastAsia="Times New Roman" w:hAnsi="Times New Roman" w:cs="Times New Roman"/>
          <w:color w:val="auto"/>
          <w:sz w:val="28"/>
          <w:szCs w:val="28"/>
          <w:lang w:eastAsia="en-US"/>
        </w:rPr>
        <w:t xml:space="preserve"> 7.000.000 đồng/trường hợp/lần</w:t>
      </w:r>
      <w:r>
        <w:rPr>
          <w:rFonts w:ascii="Times New Roman" w:eastAsia="Times New Roman" w:hAnsi="Times New Roman" w:cs="Times New Roman"/>
          <w:color w:val="auto"/>
          <w:sz w:val="28"/>
          <w:szCs w:val="28"/>
          <w:lang w:val="en-US" w:eastAsia="en-US"/>
        </w:rPr>
        <w:t>.</w:t>
      </w:r>
    </w:p>
    <w:p w:rsidR="00435142" w:rsidRPr="007A4DF6" w:rsidRDefault="00BD67D3" w:rsidP="00E33FD1">
      <w:pPr>
        <w:spacing w:after="120" w:line="340" w:lineRule="exact"/>
        <w:ind w:firstLine="720"/>
        <w:jc w:val="both"/>
        <w:rPr>
          <w:rFonts w:ascii="Times New Roman" w:eastAsia="Times New Roman" w:hAnsi="Times New Roman" w:cs="Times New Roman"/>
          <w:color w:val="auto"/>
          <w:spacing w:val="4"/>
          <w:sz w:val="28"/>
          <w:szCs w:val="26"/>
          <w:lang w:val="en-US" w:eastAsia="en-US"/>
        </w:rPr>
      </w:pPr>
      <w:r>
        <w:rPr>
          <w:rFonts w:ascii="Times New Roman" w:eastAsia="Times New Roman" w:hAnsi="Times New Roman" w:cs="Times New Roman"/>
          <w:color w:val="auto"/>
          <w:spacing w:val="4"/>
          <w:sz w:val="28"/>
          <w:szCs w:val="28"/>
          <w:lang w:val="en-US" w:eastAsia="en-US"/>
        </w:rPr>
        <w:t>b)</w:t>
      </w:r>
      <w:r w:rsidR="00A37857" w:rsidRPr="007A4DF6">
        <w:rPr>
          <w:rFonts w:ascii="Times New Roman" w:eastAsia="Times New Roman" w:hAnsi="Times New Roman" w:cs="Times New Roman"/>
          <w:color w:val="auto"/>
          <w:spacing w:val="4"/>
          <w:sz w:val="28"/>
          <w:szCs w:val="28"/>
          <w:lang w:val="en-US" w:eastAsia="en-US"/>
        </w:rPr>
        <w:t xml:space="preserve"> C</w:t>
      </w:r>
      <w:r w:rsidR="00435142" w:rsidRPr="007A4DF6">
        <w:rPr>
          <w:rFonts w:ascii="Times New Roman" w:eastAsia="Times New Roman" w:hAnsi="Times New Roman" w:cs="Times New Roman"/>
          <w:color w:val="auto"/>
          <w:spacing w:val="4"/>
          <w:sz w:val="28"/>
          <w:szCs w:val="28"/>
          <w:lang w:val="en-US" w:eastAsia="en-US"/>
        </w:rPr>
        <w:t xml:space="preserve">hi phí </w:t>
      </w:r>
      <w:r w:rsidR="00435142" w:rsidRPr="007A4DF6">
        <w:rPr>
          <w:rFonts w:ascii="Times New Roman" w:eastAsia="Times New Roman" w:hAnsi="Times New Roman" w:cs="Times New Roman"/>
          <w:color w:val="auto"/>
          <w:spacing w:val="4"/>
          <w:sz w:val="28"/>
          <w:szCs w:val="28"/>
          <w:lang w:eastAsia="en-US"/>
        </w:rPr>
        <w:t>giám định pháp y</w:t>
      </w:r>
      <w:r w:rsidR="00A37857" w:rsidRPr="007A4DF6">
        <w:rPr>
          <w:rFonts w:ascii="Times New Roman" w:eastAsia="Times New Roman" w:hAnsi="Times New Roman" w:cs="Times New Roman"/>
          <w:color w:val="auto"/>
          <w:spacing w:val="4"/>
          <w:sz w:val="28"/>
          <w:szCs w:val="28"/>
          <w:lang w:val="en-US" w:eastAsia="en-US"/>
        </w:rPr>
        <w:t>: Mức hỗ trợ</w:t>
      </w:r>
      <w:r w:rsidR="00435142" w:rsidRPr="007A4DF6">
        <w:rPr>
          <w:rFonts w:ascii="Times New Roman" w:eastAsia="Times New Roman" w:hAnsi="Times New Roman" w:cs="Times New Roman"/>
          <w:color w:val="auto"/>
          <w:spacing w:val="4"/>
          <w:sz w:val="28"/>
          <w:szCs w:val="26"/>
          <w:lang w:eastAsia="en-US"/>
        </w:rPr>
        <w:t xml:space="preserve"> theo Thôn</w:t>
      </w:r>
      <w:r w:rsidR="00944409" w:rsidRPr="007A4DF6">
        <w:rPr>
          <w:rFonts w:ascii="Times New Roman" w:eastAsia="Times New Roman" w:hAnsi="Times New Roman" w:cs="Times New Roman"/>
          <w:color w:val="auto"/>
          <w:spacing w:val="4"/>
          <w:sz w:val="28"/>
          <w:szCs w:val="26"/>
          <w:lang w:eastAsia="en-US"/>
        </w:rPr>
        <w:t>g tư số 34/2014/TT-BTC ngày 21</w:t>
      </w:r>
      <w:r w:rsidR="00944409" w:rsidRPr="007A4DF6">
        <w:rPr>
          <w:rFonts w:ascii="Times New Roman" w:eastAsia="Times New Roman" w:hAnsi="Times New Roman" w:cs="Times New Roman"/>
          <w:color w:val="auto"/>
          <w:spacing w:val="4"/>
          <w:sz w:val="28"/>
          <w:szCs w:val="26"/>
          <w:lang w:val="en-US" w:eastAsia="en-US"/>
        </w:rPr>
        <w:t xml:space="preserve"> tháng </w:t>
      </w:r>
      <w:r w:rsidR="00435142" w:rsidRPr="007A4DF6">
        <w:rPr>
          <w:rFonts w:ascii="Times New Roman" w:eastAsia="Times New Roman" w:hAnsi="Times New Roman" w:cs="Times New Roman"/>
          <w:color w:val="auto"/>
          <w:spacing w:val="4"/>
          <w:sz w:val="28"/>
          <w:szCs w:val="26"/>
          <w:lang w:eastAsia="en-US"/>
        </w:rPr>
        <w:t>3</w:t>
      </w:r>
      <w:r w:rsidR="00944409" w:rsidRPr="007A4DF6">
        <w:rPr>
          <w:rFonts w:ascii="Times New Roman" w:eastAsia="Times New Roman" w:hAnsi="Times New Roman" w:cs="Times New Roman"/>
          <w:color w:val="auto"/>
          <w:spacing w:val="4"/>
          <w:sz w:val="28"/>
          <w:szCs w:val="26"/>
          <w:lang w:val="en-US" w:eastAsia="en-US"/>
        </w:rPr>
        <w:t xml:space="preserve"> năm </w:t>
      </w:r>
      <w:r w:rsidR="00435142" w:rsidRPr="007A4DF6">
        <w:rPr>
          <w:rFonts w:ascii="Times New Roman" w:eastAsia="Times New Roman" w:hAnsi="Times New Roman" w:cs="Times New Roman"/>
          <w:color w:val="auto"/>
          <w:spacing w:val="4"/>
          <w:sz w:val="28"/>
          <w:szCs w:val="26"/>
          <w:lang w:eastAsia="en-US"/>
        </w:rPr>
        <w:t xml:space="preserve">2014 của </w:t>
      </w:r>
      <w:r w:rsidR="00B7200D" w:rsidRPr="007A4DF6">
        <w:rPr>
          <w:rFonts w:ascii="Times New Roman" w:eastAsia="Times New Roman" w:hAnsi="Times New Roman" w:cs="Times New Roman"/>
          <w:color w:val="auto"/>
          <w:spacing w:val="4"/>
          <w:sz w:val="28"/>
          <w:szCs w:val="26"/>
          <w:lang w:val="en-US" w:eastAsia="en-US"/>
        </w:rPr>
        <w:t xml:space="preserve">Bộ trưởng </w:t>
      </w:r>
      <w:r w:rsidR="00435142" w:rsidRPr="007A4DF6">
        <w:rPr>
          <w:rFonts w:ascii="Times New Roman" w:eastAsia="Times New Roman" w:hAnsi="Times New Roman" w:cs="Times New Roman"/>
          <w:color w:val="auto"/>
          <w:spacing w:val="4"/>
          <w:sz w:val="28"/>
          <w:szCs w:val="26"/>
          <w:lang w:eastAsia="en-US"/>
        </w:rPr>
        <w:t>Bộ Tài chính quy định mức thu, chế độ thu, nộp, quản lý và sử dụng phí giám định tư pháp trong lĩnh vực pháp y</w:t>
      </w:r>
      <w:r w:rsidR="00435142" w:rsidRPr="007A4DF6">
        <w:rPr>
          <w:rFonts w:ascii="Times New Roman" w:eastAsia="Times New Roman" w:hAnsi="Times New Roman" w:cs="Times New Roman"/>
          <w:color w:val="auto"/>
          <w:spacing w:val="4"/>
          <w:sz w:val="28"/>
          <w:szCs w:val="26"/>
          <w:lang w:val="en-US" w:eastAsia="en-US"/>
        </w:rPr>
        <w:t>.</w:t>
      </w:r>
    </w:p>
    <w:p w:rsidR="00BE3F7B" w:rsidRPr="007A4DF6" w:rsidRDefault="00435142" w:rsidP="00E33FD1">
      <w:pPr>
        <w:spacing w:after="120" w:line="340" w:lineRule="exact"/>
        <w:ind w:firstLine="720"/>
        <w:jc w:val="both"/>
        <w:rPr>
          <w:rFonts w:ascii="Times New Roman" w:eastAsia=".VnTime" w:hAnsi="Times New Roman" w:cs="Times New Roman"/>
          <w:color w:val="auto"/>
          <w:sz w:val="28"/>
          <w:szCs w:val="28"/>
          <w:lang w:eastAsia="en-US"/>
        </w:rPr>
      </w:pPr>
      <w:r w:rsidRPr="007A4DF6">
        <w:rPr>
          <w:rFonts w:ascii="Times New Roman" w:hAnsi="Times New Roman" w:cs="Times New Roman"/>
          <w:color w:val="auto"/>
          <w:sz w:val="28"/>
          <w:szCs w:val="28"/>
          <w:lang w:val="en-US"/>
        </w:rPr>
        <w:t>5</w:t>
      </w:r>
      <w:r w:rsidR="00BE3F7B" w:rsidRPr="007A4DF6">
        <w:rPr>
          <w:rFonts w:ascii="Times New Roman" w:hAnsi="Times New Roman" w:cs="Times New Roman"/>
          <w:color w:val="auto"/>
          <w:sz w:val="28"/>
          <w:szCs w:val="28"/>
        </w:rPr>
        <w:t xml:space="preserve">. Chi </w:t>
      </w:r>
      <w:r w:rsidR="00BE3F7B" w:rsidRPr="007A4DF6">
        <w:rPr>
          <w:rFonts w:ascii="Times New Roman" w:eastAsia=".VnTime" w:hAnsi="Times New Roman" w:cs="Times New Roman"/>
          <w:color w:val="auto"/>
          <w:sz w:val="28"/>
          <w:szCs w:val="28"/>
          <w:lang w:eastAsia="en-US"/>
        </w:rPr>
        <w:t>hỗ trợ một lần tiền trợ cấp khó khăn ban đầu đối với nạn nhân  thuộc hộ nghèo</w:t>
      </w:r>
      <w:r w:rsidR="00BE3F7B" w:rsidRPr="007A4DF6">
        <w:rPr>
          <w:rFonts w:ascii="Times New Roman" w:eastAsia=".VnTime" w:hAnsi="Times New Roman" w:cs="Times New Roman"/>
          <w:color w:val="auto"/>
          <w:sz w:val="28"/>
          <w:szCs w:val="28"/>
          <w:lang w:val="nb-NO" w:eastAsia="en-US"/>
        </w:rPr>
        <w:t xml:space="preserve"> khi trở về nơi cư trú</w:t>
      </w:r>
      <w:r w:rsidR="00BE3F7B" w:rsidRPr="007A4DF6">
        <w:rPr>
          <w:rFonts w:ascii="Times New Roman" w:eastAsia=".VnTime" w:hAnsi="Times New Roman" w:cs="Times New Roman"/>
          <w:color w:val="auto"/>
          <w:sz w:val="28"/>
          <w:szCs w:val="28"/>
          <w:lang w:eastAsia="en-US"/>
        </w:rPr>
        <w:t xml:space="preserve"> với</w:t>
      </w:r>
      <w:r w:rsidR="00BE3F7B" w:rsidRPr="007A4DF6">
        <w:rPr>
          <w:rFonts w:ascii="Times New Roman" w:hAnsi="Times New Roman" w:cs="Times New Roman"/>
          <w:color w:val="auto"/>
          <w:sz w:val="28"/>
          <w:szCs w:val="28"/>
        </w:rPr>
        <w:t xml:space="preserve"> mức </w:t>
      </w:r>
      <w:r w:rsidR="00BE3F7B" w:rsidRPr="007A4DF6">
        <w:rPr>
          <w:rFonts w:ascii="Times New Roman" w:eastAsia=".VnTime" w:hAnsi="Times New Roman" w:cs="Times New Roman"/>
          <w:color w:val="auto"/>
          <w:sz w:val="28"/>
          <w:szCs w:val="28"/>
          <w:lang w:eastAsia="en-US"/>
        </w:rPr>
        <w:t>1</w:t>
      </w:r>
      <w:r w:rsidR="00BE3F7B" w:rsidRPr="007A4DF6">
        <w:rPr>
          <w:rFonts w:ascii="Times New Roman" w:eastAsia=".VnTime" w:hAnsi="Times New Roman" w:cs="Times New Roman"/>
          <w:color w:val="auto"/>
          <w:sz w:val="28"/>
          <w:szCs w:val="28"/>
          <w:lang w:val="nb-NO" w:eastAsia="en-US"/>
        </w:rPr>
        <w:t>.0</w:t>
      </w:r>
      <w:r w:rsidR="00BE3F7B" w:rsidRPr="007A4DF6">
        <w:rPr>
          <w:rFonts w:ascii="Times New Roman" w:eastAsia=".VnTime" w:hAnsi="Times New Roman" w:cs="Times New Roman"/>
          <w:color w:val="auto"/>
          <w:sz w:val="28"/>
          <w:szCs w:val="28"/>
          <w:lang w:eastAsia="en-US"/>
        </w:rPr>
        <w:t xml:space="preserve">00.000 đồng/người (hộ nghèo được hỗ trợ là hộ nghèo theo tiêu chí thu nhập). </w:t>
      </w:r>
    </w:p>
    <w:p w:rsidR="00306F46" w:rsidRPr="007A4DF6" w:rsidRDefault="00435142" w:rsidP="00E33FD1">
      <w:pPr>
        <w:spacing w:after="120" w:line="340" w:lineRule="exact"/>
        <w:ind w:firstLine="720"/>
        <w:jc w:val="both"/>
        <w:rPr>
          <w:rFonts w:ascii="Times New Roman" w:hAnsi="Times New Roman" w:cs="Times New Roman"/>
          <w:color w:val="auto"/>
          <w:sz w:val="28"/>
          <w:szCs w:val="28"/>
        </w:rPr>
      </w:pPr>
      <w:r w:rsidRPr="007A4DF6">
        <w:rPr>
          <w:rFonts w:ascii="Times New Roman" w:eastAsia=".VnTime" w:hAnsi="Times New Roman" w:cs="Times New Roman"/>
          <w:color w:val="auto"/>
          <w:sz w:val="28"/>
          <w:szCs w:val="28"/>
          <w:lang w:val="en-US" w:eastAsia="en-US"/>
        </w:rPr>
        <w:t>6</w:t>
      </w:r>
      <w:r w:rsidR="00306F46" w:rsidRPr="007A4DF6">
        <w:rPr>
          <w:rFonts w:ascii="Times New Roman" w:eastAsia=".VnTime" w:hAnsi="Times New Roman" w:cs="Times New Roman"/>
          <w:color w:val="auto"/>
          <w:sz w:val="28"/>
          <w:szCs w:val="28"/>
          <w:lang w:eastAsia="en-US"/>
        </w:rPr>
        <w:t>.</w:t>
      </w:r>
      <w:r w:rsidR="00306F46" w:rsidRPr="007A4DF6">
        <w:rPr>
          <w:rFonts w:ascii="Times New Roman" w:eastAsia=".VnTime" w:hAnsi="Times New Roman" w:cs="Times New Roman"/>
          <w:b/>
          <w:color w:val="auto"/>
          <w:sz w:val="28"/>
          <w:szCs w:val="28"/>
          <w:lang w:eastAsia="en-US"/>
        </w:rPr>
        <w:t xml:space="preserve"> </w:t>
      </w:r>
      <w:r w:rsidR="00306F46" w:rsidRPr="007A4DF6">
        <w:rPr>
          <w:rFonts w:ascii="Times New Roman" w:eastAsia=".VnTime" w:hAnsi="Times New Roman"/>
          <w:color w:val="auto"/>
          <w:sz w:val="28"/>
          <w:szCs w:val="28"/>
        </w:rPr>
        <w:t>Chi công tác</w:t>
      </w:r>
      <w:r w:rsidR="00306F46" w:rsidRPr="007A4DF6">
        <w:rPr>
          <w:rFonts w:ascii="Times New Roman" w:eastAsia=".VnTime" w:hAnsi="Times New Roman"/>
          <w:iCs/>
          <w:color w:val="auto"/>
          <w:sz w:val="28"/>
          <w:szCs w:val="28"/>
        </w:rPr>
        <w:t xml:space="preserve"> phí cho cán bộ </w:t>
      </w:r>
      <w:r w:rsidR="00306F46" w:rsidRPr="007A4DF6">
        <w:rPr>
          <w:rFonts w:ascii="Times New Roman" w:eastAsia=".VnTime" w:hAnsi="Times New Roman"/>
          <w:iCs/>
          <w:color w:val="auto"/>
          <w:sz w:val="28"/>
          <w:szCs w:val="28"/>
          <w:lang w:val="nl-NL"/>
        </w:rPr>
        <w:t xml:space="preserve">phục vụ hoạt động xác minh, tiếp nhận, giải cứu, bảo vệ và </w:t>
      </w:r>
      <w:r w:rsidR="00306F46" w:rsidRPr="007A4DF6">
        <w:rPr>
          <w:rFonts w:ascii="Times New Roman" w:eastAsia=".VnTime" w:hAnsi="Times New Roman"/>
          <w:iCs/>
          <w:color w:val="auto"/>
          <w:sz w:val="28"/>
          <w:szCs w:val="28"/>
        </w:rPr>
        <w:t>vận chuyển nạn nhân</w:t>
      </w:r>
      <w:r w:rsidR="00306F46" w:rsidRPr="007A4DF6">
        <w:rPr>
          <w:rFonts w:ascii="Times New Roman" w:eastAsia=".VnTime" w:hAnsi="Times New Roman"/>
          <w:iCs/>
          <w:color w:val="auto"/>
          <w:sz w:val="28"/>
          <w:szCs w:val="28"/>
          <w:lang w:val="nl-NL"/>
        </w:rPr>
        <w:t>;</w:t>
      </w:r>
      <w:r w:rsidR="00306F46" w:rsidRPr="007A4DF6">
        <w:rPr>
          <w:rFonts w:ascii="Times New Roman" w:eastAsia=".VnTime" w:hAnsi="Times New Roman"/>
          <w:iCs/>
          <w:color w:val="auto"/>
          <w:sz w:val="28"/>
          <w:szCs w:val="28"/>
        </w:rPr>
        <w:t xml:space="preserve"> tổ chức hội nghị, hội thảo, tập huấn nghiệp vụ; kiểm tra công tác hỗ trợ nạn nhân</w:t>
      </w:r>
      <w:r w:rsidR="00392DB4" w:rsidRPr="007A4DF6">
        <w:rPr>
          <w:rFonts w:ascii="Times New Roman" w:eastAsia=".VnTime" w:hAnsi="Times New Roman"/>
          <w:iCs/>
          <w:color w:val="auto"/>
          <w:sz w:val="28"/>
          <w:szCs w:val="28"/>
        </w:rPr>
        <w:t>:</w:t>
      </w:r>
      <w:r w:rsidR="00306F46" w:rsidRPr="007A4DF6">
        <w:rPr>
          <w:rFonts w:ascii="Times New Roman" w:eastAsia=".VnTime" w:hAnsi="Times New Roman"/>
          <w:iCs/>
          <w:color w:val="auto"/>
          <w:sz w:val="28"/>
          <w:szCs w:val="28"/>
        </w:rPr>
        <w:t xml:space="preserve"> </w:t>
      </w:r>
      <w:r w:rsidR="00392DB4" w:rsidRPr="007A4DF6">
        <w:rPr>
          <w:rFonts w:ascii="Times New Roman" w:hAnsi="Times New Roman" w:cs="Times New Roman"/>
          <w:color w:val="auto"/>
          <w:sz w:val="28"/>
          <w:szCs w:val="28"/>
        </w:rPr>
        <w:t xml:space="preserve">Thực hiện theo mức chi quy định tại Nghị quyết số 95/2017/NQ-HĐND ngày 07 tháng 7 năm 2017 của </w:t>
      </w:r>
      <w:r w:rsidR="009D0F17" w:rsidRPr="007A4DF6">
        <w:rPr>
          <w:rFonts w:ascii="Times New Roman" w:hAnsi="Times New Roman" w:cs="Times New Roman"/>
          <w:color w:val="auto"/>
          <w:sz w:val="28"/>
          <w:szCs w:val="28"/>
          <w:lang w:val="en-US"/>
        </w:rPr>
        <w:t>Hội đồng nhân dân</w:t>
      </w:r>
      <w:r w:rsidR="00392DB4" w:rsidRPr="007A4DF6">
        <w:rPr>
          <w:rFonts w:ascii="Times New Roman" w:hAnsi="Times New Roman" w:cs="Times New Roman"/>
          <w:color w:val="auto"/>
          <w:sz w:val="28"/>
          <w:szCs w:val="28"/>
        </w:rPr>
        <w:t xml:space="preserve"> thành phố </w:t>
      </w:r>
      <w:r w:rsidRPr="007A4DF6">
        <w:rPr>
          <w:rFonts w:ascii="Times New Roman" w:hAnsi="Times New Roman" w:cs="Times New Roman"/>
          <w:color w:val="auto"/>
          <w:sz w:val="28"/>
          <w:szCs w:val="28"/>
        </w:rPr>
        <w:t>quy định mức chi công tác phí, chi tổ chức các cuộc hội nghị đối với các cơ quan nhà nước và đơn vị sự nghiệp công lập trên địa bàn thành phố Đà Nẵng</w:t>
      </w:r>
      <w:r w:rsidR="00392DB4" w:rsidRPr="007A4DF6">
        <w:rPr>
          <w:rFonts w:ascii="Times New Roman" w:hAnsi="Times New Roman" w:cs="Times New Roman"/>
          <w:color w:val="auto"/>
          <w:sz w:val="28"/>
          <w:szCs w:val="28"/>
        </w:rPr>
        <w:t>.</w:t>
      </w:r>
    </w:p>
    <w:p w:rsidR="00C23B08" w:rsidRPr="007A4DF6" w:rsidRDefault="00435142" w:rsidP="00E33FD1">
      <w:pPr>
        <w:pStyle w:val="BodyTextIndent3"/>
        <w:spacing w:line="340" w:lineRule="exact"/>
        <w:ind w:left="0" w:firstLine="720"/>
        <w:jc w:val="both"/>
        <w:rPr>
          <w:rFonts w:ascii="Times New Roman" w:hAnsi="Times New Roman"/>
          <w:color w:val="auto"/>
          <w:sz w:val="28"/>
          <w:szCs w:val="28"/>
        </w:rPr>
      </w:pPr>
      <w:r w:rsidRPr="007A4DF6">
        <w:rPr>
          <w:rFonts w:ascii="Times New Roman" w:hAnsi="Times New Roman"/>
          <w:color w:val="auto"/>
          <w:sz w:val="28"/>
          <w:szCs w:val="28"/>
        </w:rPr>
        <w:t>7</w:t>
      </w:r>
      <w:r w:rsidR="00392DB4" w:rsidRPr="007A4DF6">
        <w:rPr>
          <w:rFonts w:ascii="Times New Roman" w:hAnsi="Times New Roman"/>
          <w:color w:val="auto"/>
          <w:sz w:val="28"/>
          <w:szCs w:val="28"/>
        </w:rPr>
        <w:t xml:space="preserve">. </w:t>
      </w:r>
      <w:r w:rsidR="00C23B08" w:rsidRPr="007A4DF6">
        <w:rPr>
          <w:rFonts w:ascii="Times New Roman" w:hAnsi="Times New Roman"/>
          <w:color w:val="auto"/>
          <w:sz w:val="28"/>
          <w:szCs w:val="28"/>
        </w:rPr>
        <w:t xml:space="preserve">Chi hợp tác quốc tế trong việc tiếp nhận, xác minh nạn nhân: Thực hiện theo mức chi quy định tại Nghị quyết số 240/2019/NQ-HĐND ngày 11 tháng 7 năm 2019 của </w:t>
      </w:r>
      <w:r w:rsidR="009D0F17" w:rsidRPr="007A4DF6">
        <w:rPr>
          <w:rFonts w:ascii="Times New Roman" w:hAnsi="Times New Roman"/>
          <w:color w:val="auto"/>
          <w:sz w:val="28"/>
          <w:szCs w:val="28"/>
          <w:lang w:val="en-US"/>
        </w:rPr>
        <w:t>Hội đồng nhân dân</w:t>
      </w:r>
      <w:r w:rsidR="00C23B08" w:rsidRPr="007A4DF6">
        <w:rPr>
          <w:rFonts w:ascii="Times New Roman" w:hAnsi="Times New Roman"/>
          <w:color w:val="auto"/>
          <w:sz w:val="28"/>
          <w:szCs w:val="28"/>
        </w:rPr>
        <w:t xml:space="preserve"> thành phố quy định mức chi tiếp khách nước ngoài vào làm việc tại thành phố Đà Nẵng, tổ chức hội nghị, hội thảo quốc tế và tiếp khách trong nước trên địa bàn thành phố Đà Nẵng</w:t>
      </w:r>
      <w:r w:rsidR="00C23B08" w:rsidRPr="007A4DF6">
        <w:rPr>
          <w:rFonts w:ascii="Times New Roman" w:hAnsi="Times New Roman"/>
          <w:color w:val="auto"/>
          <w:sz w:val="28"/>
          <w:szCs w:val="28"/>
          <w:lang w:val="en-US"/>
        </w:rPr>
        <w:t xml:space="preserve"> và </w:t>
      </w:r>
      <w:r w:rsidR="00C23B08" w:rsidRPr="007A4DF6">
        <w:rPr>
          <w:rFonts w:ascii="Times New Roman" w:hAnsi="Times New Roman"/>
          <w:color w:val="auto"/>
          <w:sz w:val="28"/>
          <w:szCs w:val="28"/>
        </w:rPr>
        <w:t>Nghị quyết số</w:t>
      </w:r>
      <w:r w:rsidR="00944409" w:rsidRPr="007A4DF6">
        <w:rPr>
          <w:rFonts w:ascii="Times New Roman" w:hAnsi="Times New Roman"/>
          <w:color w:val="auto"/>
          <w:sz w:val="28"/>
          <w:szCs w:val="28"/>
        </w:rPr>
        <w:t xml:space="preserve"> 215/2018/NQ-HĐND ngày 19 tháng </w:t>
      </w:r>
      <w:r w:rsidR="00C23B08" w:rsidRPr="007A4DF6">
        <w:rPr>
          <w:rFonts w:ascii="Times New Roman" w:hAnsi="Times New Roman"/>
          <w:color w:val="auto"/>
          <w:sz w:val="28"/>
          <w:szCs w:val="28"/>
        </w:rPr>
        <w:t>12</w:t>
      </w:r>
      <w:r w:rsidR="00944409" w:rsidRPr="007A4DF6">
        <w:rPr>
          <w:rFonts w:ascii="Times New Roman" w:hAnsi="Times New Roman"/>
          <w:color w:val="auto"/>
          <w:sz w:val="28"/>
          <w:szCs w:val="28"/>
          <w:lang w:val="en-US"/>
        </w:rPr>
        <w:t xml:space="preserve"> năm </w:t>
      </w:r>
      <w:r w:rsidR="00C23B08" w:rsidRPr="007A4DF6">
        <w:rPr>
          <w:rFonts w:ascii="Times New Roman" w:hAnsi="Times New Roman"/>
          <w:color w:val="auto"/>
          <w:sz w:val="28"/>
          <w:szCs w:val="28"/>
        </w:rPr>
        <w:t xml:space="preserve">2018 của </w:t>
      </w:r>
      <w:r w:rsidR="009D0F17" w:rsidRPr="007A4DF6">
        <w:rPr>
          <w:rFonts w:ascii="Times New Roman" w:hAnsi="Times New Roman"/>
          <w:color w:val="auto"/>
          <w:sz w:val="28"/>
          <w:szCs w:val="28"/>
          <w:lang w:val="en-US"/>
        </w:rPr>
        <w:t>Hội đồng nhân dân</w:t>
      </w:r>
      <w:r w:rsidR="009D0F17" w:rsidRPr="007A4DF6">
        <w:rPr>
          <w:rFonts w:ascii="Times New Roman" w:hAnsi="Times New Roman"/>
          <w:color w:val="auto"/>
          <w:sz w:val="28"/>
          <w:szCs w:val="28"/>
        </w:rPr>
        <w:t xml:space="preserve"> </w:t>
      </w:r>
      <w:r w:rsidR="00C23B08" w:rsidRPr="007A4DF6">
        <w:rPr>
          <w:rFonts w:ascii="Times New Roman" w:hAnsi="Times New Roman"/>
          <w:color w:val="auto"/>
          <w:sz w:val="28"/>
          <w:szCs w:val="28"/>
        </w:rPr>
        <w:t>thành phố</w:t>
      </w:r>
      <w:r w:rsidR="00C23B08" w:rsidRPr="007A4DF6">
        <w:rPr>
          <w:rFonts w:ascii="Times New Roman" w:hAnsi="Times New Roman"/>
          <w:color w:val="auto"/>
          <w:sz w:val="28"/>
          <w:szCs w:val="28"/>
          <w:lang w:val="en-US"/>
        </w:rPr>
        <w:t xml:space="preserve"> quy định mức chi bảo đảm cho công tác thảo thuận quốc tế trên địa bàn thành phố Đà Nẵng.</w:t>
      </w:r>
    </w:p>
    <w:p w:rsidR="00C23B08" w:rsidRDefault="008D197E" w:rsidP="00E33FD1">
      <w:pPr>
        <w:spacing w:after="120" w:line="340" w:lineRule="exact"/>
        <w:ind w:firstLine="720"/>
        <w:jc w:val="both"/>
        <w:rPr>
          <w:rFonts w:ascii="Times New Roman" w:eastAsia=".VnTime" w:hAnsi="Times New Roman" w:cs="Times New Roman"/>
          <w:iCs/>
          <w:color w:val="auto"/>
          <w:sz w:val="28"/>
          <w:szCs w:val="28"/>
          <w:lang w:val="en-US"/>
        </w:rPr>
      </w:pPr>
      <w:r w:rsidRPr="007A4DF6">
        <w:rPr>
          <w:rFonts w:ascii="Times New Roman" w:hAnsi="Times New Roman" w:cs="Times New Roman"/>
          <w:color w:val="auto"/>
          <w:sz w:val="28"/>
          <w:szCs w:val="28"/>
          <w:lang w:val="en-US"/>
        </w:rPr>
        <w:t>8</w:t>
      </w:r>
      <w:r w:rsidR="008F7093" w:rsidRPr="007A4DF6">
        <w:rPr>
          <w:rFonts w:ascii="Times New Roman" w:hAnsi="Times New Roman" w:cs="Times New Roman"/>
          <w:color w:val="auto"/>
          <w:sz w:val="28"/>
          <w:szCs w:val="28"/>
        </w:rPr>
        <w:t>. Chi h</w:t>
      </w:r>
      <w:r w:rsidR="008F7093" w:rsidRPr="007A4DF6">
        <w:rPr>
          <w:rFonts w:ascii="Times New Roman" w:eastAsia=".VnTime" w:hAnsi="Times New Roman" w:cs="Times New Roman"/>
          <w:iCs/>
          <w:color w:val="auto"/>
          <w:sz w:val="28"/>
          <w:szCs w:val="28"/>
          <w:lang w:val="nb-NO"/>
        </w:rPr>
        <w:t>ỗ trợ q</w:t>
      </w:r>
      <w:r w:rsidR="008F7093" w:rsidRPr="007A4DF6">
        <w:rPr>
          <w:rFonts w:ascii="Times New Roman" w:eastAsia=".VnTime" w:hAnsi="Times New Roman" w:cs="Times New Roman"/>
          <w:iCs/>
          <w:color w:val="auto"/>
          <w:sz w:val="28"/>
          <w:szCs w:val="28"/>
        </w:rPr>
        <w:t>uần áo</w:t>
      </w:r>
      <w:r w:rsidR="008F7093" w:rsidRPr="007A4DF6">
        <w:rPr>
          <w:rFonts w:ascii="Times New Roman" w:eastAsia=".VnTime" w:hAnsi="Times New Roman" w:cs="Times New Roman"/>
          <w:iCs/>
          <w:color w:val="auto"/>
          <w:sz w:val="28"/>
          <w:szCs w:val="28"/>
          <w:lang w:val="nb-NO"/>
        </w:rPr>
        <w:t>,</w:t>
      </w:r>
      <w:r w:rsidR="008F7093" w:rsidRPr="007A4DF6">
        <w:rPr>
          <w:rFonts w:ascii="Times New Roman" w:eastAsia=".VnTime" w:hAnsi="Times New Roman" w:cs="Times New Roman"/>
          <w:iCs/>
          <w:color w:val="auto"/>
          <w:sz w:val="28"/>
          <w:szCs w:val="28"/>
        </w:rPr>
        <w:t xml:space="preserve"> vật dụng </w:t>
      </w:r>
      <w:r w:rsidR="008F7093" w:rsidRPr="007A4DF6">
        <w:rPr>
          <w:rFonts w:ascii="Times New Roman" w:eastAsia=".VnTime" w:hAnsi="Times New Roman" w:cs="Times New Roman"/>
          <w:iCs/>
          <w:color w:val="auto"/>
          <w:sz w:val="28"/>
          <w:szCs w:val="28"/>
          <w:lang w:val="nb-NO"/>
        </w:rPr>
        <w:t xml:space="preserve">sinh hoạt </w:t>
      </w:r>
      <w:r w:rsidR="008F7093" w:rsidRPr="007A4DF6">
        <w:rPr>
          <w:rFonts w:ascii="Times New Roman" w:eastAsia=".VnTime" w:hAnsi="Times New Roman" w:cs="Times New Roman"/>
          <w:iCs/>
          <w:color w:val="auto"/>
          <w:sz w:val="28"/>
          <w:szCs w:val="28"/>
        </w:rPr>
        <w:t xml:space="preserve">cá nhân </w:t>
      </w:r>
      <w:r w:rsidR="008F7093" w:rsidRPr="007A4DF6">
        <w:rPr>
          <w:rFonts w:ascii="Times New Roman" w:eastAsia=".VnTime" w:hAnsi="Times New Roman" w:cs="Times New Roman"/>
          <w:iCs/>
          <w:color w:val="auto"/>
          <w:sz w:val="28"/>
          <w:szCs w:val="28"/>
          <w:lang w:val="nb-NO"/>
        </w:rPr>
        <w:t xml:space="preserve">cần </w:t>
      </w:r>
      <w:r w:rsidR="008F7093" w:rsidRPr="007A4DF6">
        <w:rPr>
          <w:rFonts w:ascii="Times New Roman" w:eastAsia=".VnTime" w:hAnsi="Times New Roman" w:cs="Times New Roman"/>
          <w:iCs/>
          <w:color w:val="auto"/>
          <w:sz w:val="28"/>
          <w:szCs w:val="28"/>
        </w:rPr>
        <w:t xml:space="preserve">thiết: Thực hiện theo mức chi quy định tại </w:t>
      </w:r>
      <w:r w:rsidR="00AD4AA3" w:rsidRPr="007A4DF6">
        <w:rPr>
          <w:rFonts w:ascii="Times New Roman" w:eastAsia=".VnTime" w:hAnsi="Times New Roman" w:cs="Times New Roman"/>
          <w:iCs/>
          <w:color w:val="auto"/>
          <w:sz w:val="28"/>
          <w:szCs w:val="28"/>
          <w:lang w:val="en-US"/>
        </w:rPr>
        <w:t>Quyết định</w:t>
      </w:r>
      <w:r w:rsidR="00AD4AA3" w:rsidRPr="007A4DF6">
        <w:rPr>
          <w:rFonts w:ascii="Times New Roman" w:eastAsia=".VnTime" w:hAnsi="Times New Roman" w:cs="Times New Roman"/>
          <w:iCs/>
          <w:color w:val="auto"/>
          <w:sz w:val="28"/>
          <w:szCs w:val="28"/>
        </w:rPr>
        <w:t xml:space="preserve"> số 28/2020/</w:t>
      </w:r>
      <w:r w:rsidR="00AD4AA3" w:rsidRPr="007A4DF6">
        <w:rPr>
          <w:rFonts w:ascii="Times New Roman" w:eastAsia=".VnTime" w:hAnsi="Times New Roman" w:cs="Times New Roman"/>
          <w:iCs/>
          <w:color w:val="auto"/>
          <w:sz w:val="28"/>
          <w:szCs w:val="28"/>
          <w:lang w:val="en-US"/>
        </w:rPr>
        <w:t>QĐ</w:t>
      </w:r>
      <w:r w:rsidR="00AD4AA3" w:rsidRPr="007A4DF6">
        <w:rPr>
          <w:rFonts w:ascii="Times New Roman" w:eastAsia=".VnTime" w:hAnsi="Times New Roman" w:cs="Times New Roman"/>
          <w:iCs/>
          <w:color w:val="auto"/>
          <w:sz w:val="28"/>
          <w:szCs w:val="28"/>
        </w:rPr>
        <w:t>-</w:t>
      </w:r>
      <w:r w:rsidR="00AD4AA3" w:rsidRPr="007A4DF6">
        <w:rPr>
          <w:rFonts w:ascii="Times New Roman" w:eastAsia=".VnTime" w:hAnsi="Times New Roman" w:cs="Times New Roman"/>
          <w:iCs/>
          <w:color w:val="auto"/>
          <w:sz w:val="28"/>
          <w:szCs w:val="28"/>
          <w:lang w:val="en-US"/>
        </w:rPr>
        <w:t>UBND</w:t>
      </w:r>
      <w:r w:rsidR="00AD4AA3" w:rsidRPr="007A4DF6">
        <w:rPr>
          <w:rFonts w:ascii="Times New Roman" w:eastAsia=".VnTime" w:hAnsi="Times New Roman" w:cs="Times New Roman"/>
          <w:iCs/>
          <w:color w:val="auto"/>
          <w:sz w:val="28"/>
          <w:szCs w:val="28"/>
        </w:rPr>
        <w:t xml:space="preserve"> ngày 19 tháng 8 năm 2020 </w:t>
      </w:r>
      <w:r w:rsidR="00C23B08" w:rsidRPr="007A4DF6">
        <w:rPr>
          <w:rFonts w:ascii="Times New Roman" w:eastAsia=".VnTime" w:hAnsi="Times New Roman" w:cs="Times New Roman"/>
          <w:iCs/>
          <w:color w:val="auto"/>
          <w:sz w:val="28"/>
          <w:szCs w:val="28"/>
          <w:lang w:val="en-US"/>
        </w:rPr>
        <w:t xml:space="preserve">của </w:t>
      </w:r>
      <w:r w:rsidR="003C716A" w:rsidRPr="007A4DF6">
        <w:rPr>
          <w:rFonts w:ascii="Times New Roman" w:eastAsia=".VnTime" w:hAnsi="Times New Roman" w:cs="Times New Roman"/>
          <w:iCs/>
          <w:color w:val="auto"/>
          <w:sz w:val="28"/>
          <w:szCs w:val="28"/>
          <w:lang w:val="en-US"/>
        </w:rPr>
        <w:t>Ủy ban nhân dân</w:t>
      </w:r>
      <w:r w:rsidR="00C23B08" w:rsidRPr="007A4DF6">
        <w:rPr>
          <w:rFonts w:ascii="Times New Roman" w:eastAsia=".VnTime" w:hAnsi="Times New Roman" w:cs="Times New Roman"/>
          <w:iCs/>
          <w:color w:val="auto"/>
          <w:sz w:val="28"/>
          <w:szCs w:val="28"/>
          <w:lang w:val="en-US"/>
        </w:rPr>
        <w:t xml:space="preserve"> thành phố ban hành Quy định giá dịch vụ sự nghiệp công sử dụng ngân sách nhà nước trong lĩnh vực lao động thương binh và xã hội về trợ cấp xã hội</w:t>
      </w:r>
      <w:r w:rsidRPr="007A4DF6">
        <w:rPr>
          <w:rFonts w:ascii="Times New Roman" w:eastAsia=".VnTime" w:hAnsi="Times New Roman" w:cs="Times New Roman"/>
          <w:iCs/>
          <w:color w:val="auto"/>
          <w:sz w:val="28"/>
          <w:szCs w:val="28"/>
          <w:lang w:val="en-US"/>
        </w:rPr>
        <w:t>.</w:t>
      </w:r>
    </w:p>
    <w:p w:rsidR="00D86E24" w:rsidRPr="007A4DF6" w:rsidRDefault="008D197E" w:rsidP="00E33FD1">
      <w:pPr>
        <w:spacing w:after="120" w:line="340" w:lineRule="exact"/>
        <w:ind w:firstLine="720"/>
        <w:jc w:val="both"/>
        <w:rPr>
          <w:rFonts w:ascii="Times New Roman" w:eastAsia=".VnTime" w:hAnsi="Times New Roman" w:cs="Times New Roman"/>
          <w:color w:val="auto"/>
          <w:sz w:val="28"/>
          <w:szCs w:val="28"/>
          <w:lang w:eastAsia="en-US"/>
        </w:rPr>
      </w:pPr>
      <w:r w:rsidRPr="007A4DF6">
        <w:rPr>
          <w:rFonts w:ascii="Times New Roman" w:eastAsia=".VnTime" w:hAnsi="Times New Roman" w:cs="Times New Roman"/>
          <w:color w:val="auto"/>
          <w:sz w:val="28"/>
          <w:szCs w:val="28"/>
          <w:lang w:val="en-US" w:eastAsia="en-US"/>
        </w:rPr>
        <w:t>9</w:t>
      </w:r>
      <w:r w:rsidR="00D86E24" w:rsidRPr="007A4DF6">
        <w:rPr>
          <w:rFonts w:ascii="Times New Roman" w:eastAsia=".VnTime" w:hAnsi="Times New Roman" w:cs="Times New Roman"/>
          <w:color w:val="auto"/>
          <w:sz w:val="28"/>
          <w:szCs w:val="28"/>
          <w:lang w:eastAsia="en-US"/>
        </w:rPr>
        <w:t>.</w:t>
      </w:r>
      <w:r w:rsidR="004A15CC" w:rsidRPr="007A4DF6">
        <w:rPr>
          <w:rFonts w:ascii="Times New Roman" w:eastAsia=".VnTime" w:hAnsi="Times New Roman" w:cs="Times New Roman"/>
          <w:color w:val="auto"/>
          <w:sz w:val="28"/>
          <w:szCs w:val="28"/>
          <w:lang w:eastAsia="en-US"/>
        </w:rPr>
        <w:t xml:space="preserve"> </w:t>
      </w:r>
      <w:r w:rsidR="00D45A3E" w:rsidRPr="007A4DF6">
        <w:rPr>
          <w:rFonts w:ascii="Times New Roman" w:eastAsia=".VnTime" w:hAnsi="Times New Roman" w:cs="Times New Roman"/>
          <w:color w:val="auto"/>
          <w:sz w:val="28"/>
          <w:szCs w:val="28"/>
          <w:lang w:eastAsia="en-US"/>
        </w:rPr>
        <w:t>Những nội dung chi không được quy định tại Nghị quyết này thì thực hiện theo quy định tại Thông tư số 84/2019/TT-BTC</w:t>
      </w:r>
      <w:r w:rsidR="004A15CC" w:rsidRPr="007A4DF6">
        <w:rPr>
          <w:rFonts w:ascii="Times New Roman" w:eastAsia=".VnTime" w:hAnsi="Times New Roman" w:cs="Times New Roman"/>
          <w:color w:val="auto"/>
          <w:sz w:val="28"/>
          <w:szCs w:val="28"/>
          <w:lang w:eastAsia="en-US"/>
        </w:rPr>
        <w:t xml:space="preserve"> </w:t>
      </w:r>
      <w:r w:rsidR="004A15CC" w:rsidRPr="007A4DF6">
        <w:rPr>
          <w:rFonts w:ascii="Times New Roman" w:hAnsi="Times New Roman" w:cs="Times New Roman"/>
          <w:color w:val="auto"/>
          <w:sz w:val="28"/>
          <w:szCs w:val="28"/>
        </w:rPr>
        <w:t xml:space="preserve">ngày 27 tháng 11 năm 2019 của Bộ trưởng Bộ Tài chính quy định nội dung, mức chi cho công tác hỗ trợ nạn nhân và nội dung, mức chi chế độ hỗ trợ nạn nhân quy định tại Nghị định số 09/2013/NĐ-CP </w:t>
      </w:r>
      <w:r w:rsidR="004A15CC" w:rsidRPr="007A4DF6">
        <w:rPr>
          <w:rFonts w:ascii="Times New Roman" w:hAnsi="Times New Roman" w:cs="Times New Roman"/>
          <w:color w:val="auto"/>
          <w:sz w:val="28"/>
          <w:szCs w:val="28"/>
        </w:rPr>
        <w:lastRenderedPageBreak/>
        <w:t>ngày 11 tháng 01 năm 2013 của Chính phủ quy định chi tiết thi hành một số điều của Luật Phòng, chống mua bán người</w:t>
      </w:r>
      <w:r w:rsidR="00A674E8" w:rsidRPr="007A4DF6">
        <w:rPr>
          <w:rFonts w:ascii="Times New Roman" w:hAnsi="Times New Roman" w:cs="Times New Roman"/>
          <w:color w:val="auto"/>
          <w:sz w:val="28"/>
          <w:szCs w:val="28"/>
        </w:rPr>
        <w:t>.</w:t>
      </w:r>
    </w:p>
    <w:p w:rsidR="00913496" w:rsidRDefault="00913496" w:rsidP="00E33FD1">
      <w:pPr>
        <w:pStyle w:val="NormalWeb"/>
        <w:shd w:val="clear" w:color="auto" w:fill="FFFFFF"/>
        <w:spacing w:before="0" w:beforeAutospacing="0" w:after="120" w:afterAutospacing="0" w:line="340" w:lineRule="exact"/>
        <w:ind w:firstLine="720"/>
        <w:rPr>
          <w:b/>
          <w:color w:val="000000"/>
          <w:sz w:val="28"/>
          <w:szCs w:val="28"/>
          <w:lang w:val="af-ZA"/>
        </w:rPr>
      </w:pPr>
      <w:r>
        <w:rPr>
          <w:b/>
          <w:bCs/>
          <w:color w:val="000000"/>
          <w:sz w:val="28"/>
          <w:szCs w:val="28"/>
          <w:lang w:val="af-ZA"/>
        </w:rPr>
        <w:t>Điều 2</w:t>
      </w:r>
      <w:r w:rsidRPr="00913496">
        <w:rPr>
          <w:b/>
          <w:bCs/>
          <w:color w:val="000000"/>
          <w:sz w:val="28"/>
          <w:szCs w:val="28"/>
          <w:lang w:val="af-ZA"/>
        </w:rPr>
        <w:t>.</w:t>
      </w:r>
      <w:r w:rsidRPr="00913496">
        <w:rPr>
          <w:b/>
          <w:color w:val="000000"/>
          <w:sz w:val="28"/>
          <w:szCs w:val="28"/>
          <w:lang w:val="af-ZA"/>
        </w:rPr>
        <w:t> Hiệu lực thi hành</w:t>
      </w:r>
    </w:p>
    <w:p w:rsidR="00913496" w:rsidRDefault="00913496" w:rsidP="00E33FD1">
      <w:pPr>
        <w:pStyle w:val="NormalWeb"/>
        <w:shd w:val="clear" w:color="auto" w:fill="FFFFFF"/>
        <w:spacing w:before="0" w:beforeAutospacing="0" w:after="120" w:afterAutospacing="0" w:line="340" w:lineRule="exact"/>
        <w:ind w:firstLine="720"/>
        <w:rPr>
          <w:color w:val="000000"/>
          <w:sz w:val="28"/>
          <w:szCs w:val="28"/>
          <w:lang w:val="af-ZA"/>
        </w:rPr>
      </w:pPr>
      <w:r>
        <w:rPr>
          <w:color w:val="000000"/>
          <w:sz w:val="28"/>
          <w:szCs w:val="28"/>
          <w:lang w:val="af-ZA"/>
        </w:rPr>
        <w:t xml:space="preserve">Nghị quyết này có hiệu lực </w:t>
      </w:r>
      <w:r w:rsidR="00D14DC3" w:rsidRPr="007A4DF6">
        <w:rPr>
          <w:sz w:val="28"/>
          <w:szCs w:val="28"/>
        </w:rPr>
        <w:t>kể từ ngày 01 tháng 01 năm 2021</w:t>
      </w:r>
      <w:r>
        <w:rPr>
          <w:color w:val="000000"/>
          <w:sz w:val="28"/>
          <w:szCs w:val="28"/>
          <w:lang w:val="af-ZA"/>
        </w:rPr>
        <w:t>.</w:t>
      </w:r>
    </w:p>
    <w:p w:rsidR="0062581F" w:rsidRPr="007A4DF6" w:rsidRDefault="0062581F" w:rsidP="00E33FD1">
      <w:pPr>
        <w:tabs>
          <w:tab w:val="right" w:leader="dot" w:pos="8640"/>
        </w:tabs>
        <w:spacing w:after="120" w:line="340" w:lineRule="exact"/>
        <w:ind w:firstLine="709"/>
        <w:jc w:val="both"/>
        <w:rPr>
          <w:rFonts w:ascii="Times New Roman" w:hAnsi="Times New Roman" w:cs="Times New Roman"/>
          <w:b/>
          <w:color w:val="auto"/>
          <w:sz w:val="28"/>
          <w:szCs w:val="28"/>
        </w:rPr>
      </w:pPr>
      <w:r w:rsidRPr="007A4DF6">
        <w:rPr>
          <w:rFonts w:ascii="Times New Roman" w:hAnsi="Times New Roman" w:cs="Times New Roman"/>
          <w:b/>
          <w:color w:val="auto"/>
          <w:sz w:val="28"/>
          <w:szCs w:val="28"/>
        </w:rPr>
        <w:t>Điều</w:t>
      </w:r>
      <w:r w:rsidR="00D86E24" w:rsidRPr="007A4DF6">
        <w:rPr>
          <w:rFonts w:ascii="Times New Roman" w:hAnsi="Times New Roman" w:cs="Times New Roman"/>
          <w:b/>
          <w:color w:val="auto"/>
          <w:sz w:val="28"/>
          <w:szCs w:val="28"/>
        </w:rPr>
        <w:t xml:space="preserve"> </w:t>
      </w:r>
      <w:r w:rsidR="00BD67D3">
        <w:rPr>
          <w:rFonts w:ascii="Times New Roman" w:hAnsi="Times New Roman" w:cs="Times New Roman"/>
          <w:b/>
          <w:color w:val="auto"/>
          <w:sz w:val="28"/>
          <w:szCs w:val="28"/>
          <w:lang w:val="en-US"/>
        </w:rPr>
        <w:t>3</w:t>
      </w:r>
      <w:r w:rsidRPr="007A4DF6">
        <w:rPr>
          <w:rFonts w:ascii="Times New Roman" w:hAnsi="Times New Roman" w:cs="Times New Roman"/>
          <w:b/>
          <w:color w:val="auto"/>
          <w:sz w:val="28"/>
          <w:szCs w:val="28"/>
        </w:rPr>
        <w:t>. Tổ chức thực hiện</w:t>
      </w:r>
    </w:p>
    <w:p w:rsidR="00144741" w:rsidRPr="007A4DF6" w:rsidRDefault="00A55D66" w:rsidP="00E33FD1">
      <w:pPr>
        <w:spacing w:after="120" w:line="340" w:lineRule="exact"/>
        <w:ind w:firstLine="720"/>
        <w:jc w:val="both"/>
        <w:rPr>
          <w:rFonts w:ascii="Times New Roman" w:hAnsi="Times New Roman" w:cs="Times New Roman"/>
          <w:color w:val="auto"/>
          <w:sz w:val="28"/>
          <w:szCs w:val="28"/>
        </w:rPr>
      </w:pPr>
      <w:r w:rsidRPr="007A4DF6">
        <w:rPr>
          <w:rFonts w:ascii="Times New Roman" w:hAnsi="Times New Roman" w:cs="Times New Roman"/>
          <w:color w:val="auto"/>
          <w:sz w:val="28"/>
          <w:szCs w:val="28"/>
        </w:rPr>
        <w:t xml:space="preserve">1. </w:t>
      </w:r>
      <w:r w:rsidR="003C716A" w:rsidRPr="007A4DF6">
        <w:rPr>
          <w:rFonts w:ascii="Times New Roman" w:hAnsi="Times New Roman" w:cs="Times New Roman"/>
          <w:color w:val="auto"/>
          <w:sz w:val="28"/>
          <w:szCs w:val="28"/>
          <w:lang w:val="en-US"/>
        </w:rPr>
        <w:t>Ủy ban nhân dân</w:t>
      </w:r>
      <w:r w:rsidRPr="007A4DF6">
        <w:rPr>
          <w:rFonts w:ascii="Times New Roman" w:hAnsi="Times New Roman" w:cs="Times New Roman"/>
          <w:color w:val="auto"/>
          <w:sz w:val="28"/>
          <w:szCs w:val="28"/>
        </w:rPr>
        <w:t xml:space="preserve"> thành phố tổ chức triển khai thực hiện Nghị quyết theo đúng quy định của pháp luật.</w:t>
      </w:r>
      <w:r w:rsidR="00144741">
        <w:rPr>
          <w:rFonts w:ascii="Times New Roman" w:hAnsi="Times New Roman" w:cs="Times New Roman"/>
          <w:color w:val="auto"/>
          <w:sz w:val="28"/>
          <w:szCs w:val="28"/>
          <w:lang w:val="en-US"/>
        </w:rPr>
        <w:t xml:space="preserve"> </w:t>
      </w:r>
      <w:r w:rsidR="00144741" w:rsidRPr="007A4DF6">
        <w:rPr>
          <w:rFonts w:ascii="Times New Roman" w:hAnsi="Times New Roman" w:cs="Times New Roman"/>
          <w:color w:val="auto"/>
          <w:sz w:val="28"/>
          <w:szCs w:val="28"/>
        </w:rPr>
        <w:t>Trong quá trình thực hiện, trường hợp các văn bản dẫn chiếu nêu trên được sửa đổi, bổ sung hoặc thay thế thì thực hiện theo các văn bản sửa đổi, bổ sung hoặc thay thế đó.</w:t>
      </w:r>
    </w:p>
    <w:p w:rsidR="00E33FD1" w:rsidRPr="00E33FD1" w:rsidRDefault="00A55D66" w:rsidP="00E33FD1">
      <w:pPr>
        <w:spacing w:after="120" w:line="340" w:lineRule="exact"/>
        <w:ind w:firstLine="567"/>
        <w:jc w:val="both"/>
        <w:rPr>
          <w:rFonts w:ascii="Times New Roman" w:hAnsi="Times New Roman" w:cs="Times New Roman"/>
          <w:color w:val="auto"/>
          <w:sz w:val="28"/>
          <w:szCs w:val="28"/>
        </w:rPr>
      </w:pPr>
      <w:r w:rsidRPr="007A4DF6">
        <w:rPr>
          <w:rFonts w:ascii="Times New Roman" w:hAnsi="Times New Roman" w:cs="Times New Roman"/>
          <w:color w:val="auto"/>
          <w:sz w:val="28"/>
          <w:szCs w:val="28"/>
        </w:rPr>
        <w:t xml:space="preserve">2. </w:t>
      </w:r>
      <w:r w:rsidR="00E33FD1" w:rsidRPr="00E33FD1">
        <w:rPr>
          <w:rFonts w:ascii="Times New Roman" w:hAnsi="Times New Roman" w:cs="Times New Roman"/>
          <w:color w:val="auto"/>
          <w:sz w:val="28"/>
          <w:szCs w:val="28"/>
        </w:rPr>
        <w:t>Thường trực Hội đồng nhân dân, các Ban, các Tổ đại biểu và đại biểu Hội đồng nhân dân thành phố giám sát việc thực hiện Nghị quyết này.</w:t>
      </w:r>
    </w:p>
    <w:p w:rsidR="00A55D66" w:rsidRPr="007A4DF6" w:rsidRDefault="00A55D66" w:rsidP="00E33FD1">
      <w:pPr>
        <w:spacing w:after="240" w:line="340" w:lineRule="exact"/>
        <w:ind w:firstLine="720"/>
        <w:jc w:val="both"/>
        <w:rPr>
          <w:rFonts w:ascii="Times New Roman" w:hAnsi="Times New Roman" w:cs="Times New Roman"/>
          <w:color w:val="auto"/>
          <w:sz w:val="28"/>
          <w:szCs w:val="28"/>
        </w:rPr>
      </w:pPr>
      <w:r w:rsidRPr="007A4DF6">
        <w:rPr>
          <w:rFonts w:ascii="Times New Roman" w:hAnsi="Times New Roman" w:cs="Times New Roman"/>
          <w:color w:val="auto"/>
          <w:sz w:val="28"/>
          <w:szCs w:val="28"/>
        </w:rPr>
        <w:t xml:space="preserve">Nghị quyết này được </w:t>
      </w:r>
      <w:r w:rsidR="003C716A" w:rsidRPr="007A4DF6">
        <w:rPr>
          <w:rFonts w:ascii="Times New Roman" w:hAnsi="Times New Roman" w:cs="Times New Roman"/>
          <w:color w:val="auto"/>
          <w:sz w:val="28"/>
          <w:szCs w:val="28"/>
          <w:lang w:val="en-US"/>
        </w:rPr>
        <w:t>Hội đồng nhân dân</w:t>
      </w:r>
      <w:r w:rsidRPr="007A4DF6">
        <w:rPr>
          <w:rFonts w:ascii="Times New Roman" w:hAnsi="Times New Roman" w:cs="Times New Roman"/>
          <w:color w:val="auto"/>
          <w:sz w:val="28"/>
          <w:szCs w:val="28"/>
        </w:rPr>
        <w:t xml:space="preserve"> thành phố khóa IX, nhiệm kỳ</w:t>
      </w:r>
      <w:r w:rsidR="00047F39" w:rsidRPr="007A4DF6">
        <w:rPr>
          <w:rFonts w:ascii="Times New Roman" w:hAnsi="Times New Roman" w:cs="Times New Roman"/>
          <w:color w:val="auto"/>
          <w:sz w:val="28"/>
          <w:szCs w:val="28"/>
        </w:rPr>
        <w:t xml:space="preserve"> 2016</w:t>
      </w:r>
      <w:r w:rsidR="00290BE3">
        <w:rPr>
          <w:rFonts w:ascii="Times New Roman" w:hAnsi="Times New Roman" w:cs="Times New Roman"/>
          <w:color w:val="auto"/>
          <w:sz w:val="28"/>
          <w:szCs w:val="28"/>
          <w:lang w:val="en-US"/>
        </w:rPr>
        <w:t xml:space="preserve"> </w:t>
      </w:r>
      <w:r w:rsidR="00047F39" w:rsidRPr="007A4DF6">
        <w:rPr>
          <w:rFonts w:ascii="Times New Roman" w:hAnsi="Times New Roman" w:cs="Times New Roman"/>
          <w:color w:val="auto"/>
          <w:sz w:val="28"/>
          <w:szCs w:val="28"/>
        </w:rPr>
        <w:t>-</w:t>
      </w:r>
      <w:r w:rsidR="00290BE3">
        <w:rPr>
          <w:rFonts w:ascii="Times New Roman" w:hAnsi="Times New Roman" w:cs="Times New Roman"/>
          <w:color w:val="auto"/>
          <w:sz w:val="28"/>
          <w:szCs w:val="28"/>
          <w:lang w:val="en-US"/>
        </w:rPr>
        <w:t xml:space="preserve"> </w:t>
      </w:r>
      <w:r w:rsidR="00047F39" w:rsidRPr="007A4DF6">
        <w:rPr>
          <w:rFonts w:ascii="Times New Roman" w:hAnsi="Times New Roman" w:cs="Times New Roman"/>
          <w:color w:val="auto"/>
          <w:sz w:val="28"/>
          <w:szCs w:val="28"/>
        </w:rPr>
        <w:t xml:space="preserve">2021, </w:t>
      </w:r>
      <w:r w:rsidR="00047F39" w:rsidRPr="007A4DF6">
        <w:rPr>
          <w:rFonts w:ascii="Times New Roman" w:hAnsi="Times New Roman" w:cs="Times New Roman"/>
          <w:color w:val="auto"/>
          <w:sz w:val="28"/>
          <w:szCs w:val="28"/>
          <w:lang w:val="en-US"/>
        </w:rPr>
        <w:t>K</w:t>
      </w:r>
      <w:r w:rsidRPr="007A4DF6">
        <w:rPr>
          <w:rFonts w:ascii="Times New Roman" w:hAnsi="Times New Roman" w:cs="Times New Roman"/>
          <w:color w:val="auto"/>
          <w:sz w:val="28"/>
          <w:szCs w:val="28"/>
        </w:rPr>
        <w:t>ỳ họp thứ 1</w:t>
      </w:r>
      <w:r w:rsidR="00530953" w:rsidRPr="007A4DF6">
        <w:rPr>
          <w:rFonts w:ascii="Times New Roman" w:hAnsi="Times New Roman" w:cs="Times New Roman"/>
          <w:color w:val="auto"/>
          <w:sz w:val="28"/>
          <w:szCs w:val="28"/>
        </w:rPr>
        <w:t>6</w:t>
      </w:r>
      <w:r w:rsidR="00047F39" w:rsidRPr="007A4DF6">
        <w:rPr>
          <w:rFonts w:ascii="Times New Roman" w:hAnsi="Times New Roman" w:cs="Times New Roman"/>
          <w:color w:val="auto"/>
          <w:sz w:val="28"/>
          <w:szCs w:val="28"/>
        </w:rPr>
        <w:t xml:space="preserve"> thông qua ngày</w:t>
      </w:r>
      <w:r w:rsidR="00047F39" w:rsidRPr="007A4DF6">
        <w:rPr>
          <w:rFonts w:ascii="Times New Roman" w:hAnsi="Times New Roman" w:cs="Times New Roman"/>
          <w:color w:val="auto"/>
          <w:sz w:val="28"/>
          <w:szCs w:val="28"/>
          <w:lang w:val="en-US"/>
        </w:rPr>
        <w:t xml:space="preserve"> 09 </w:t>
      </w:r>
      <w:r w:rsidR="00047F39" w:rsidRPr="007A4DF6">
        <w:rPr>
          <w:rFonts w:ascii="Times New Roman" w:hAnsi="Times New Roman" w:cs="Times New Roman"/>
          <w:color w:val="auto"/>
          <w:sz w:val="28"/>
          <w:szCs w:val="28"/>
        </w:rPr>
        <w:t xml:space="preserve">tháng </w:t>
      </w:r>
      <w:r w:rsidR="00047F39" w:rsidRPr="007A4DF6">
        <w:rPr>
          <w:rFonts w:ascii="Times New Roman" w:hAnsi="Times New Roman" w:cs="Times New Roman"/>
          <w:color w:val="auto"/>
          <w:sz w:val="28"/>
          <w:szCs w:val="28"/>
          <w:lang w:val="en-US"/>
        </w:rPr>
        <w:t>12</w:t>
      </w:r>
      <w:r w:rsidRPr="007A4DF6">
        <w:rPr>
          <w:rFonts w:ascii="Times New Roman" w:hAnsi="Times New Roman" w:cs="Times New Roman"/>
          <w:color w:val="auto"/>
          <w:sz w:val="28"/>
          <w:szCs w:val="28"/>
        </w:rPr>
        <w:t xml:space="preserve"> năm 2020./.</w:t>
      </w:r>
    </w:p>
    <w:tbl>
      <w:tblPr>
        <w:tblW w:w="9464" w:type="dxa"/>
        <w:tblLook w:val="01E0" w:firstRow="1" w:lastRow="1" w:firstColumn="1" w:lastColumn="1" w:noHBand="0" w:noVBand="0"/>
      </w:tblPr>
      <w:tblGrid>
        <w:gridCol w:w="5070"/>
        <w:gridCol w:w="4394"/>
      </w:tblGrid>
      <w:tr w:rsidR="000A47B7" w:rsidRPr="00020629" w:rsidTr="00E33FD1">
        <w:trPr>
          <w:trHeight w:val="1441"/>
        </w:trPr>
        <w:tc>
          <w:tcPr>
            <w:tcW w:w="5070" w:type="dxa"/>
          </w:tcPr>
          <w:p w:rsidR="00E52FEC" w:rsidRPr="00020629" w:rsidRDefault="00E52FEC" w:rsidP="004D490A">
            <w:pPr>
              <w:framePr w:hSpace="180" w:wrap="around" w:vAnchor="text" w:hAnchor="margin" w:y="139"/>
              <w:widowControl/>
              <w:tabs>
                <w:tab w:val="center" w:pos="1140"/>
              </w:tabs>
              <w:rPr>
                <w:rFonts w:ascii="Times New Roman" w:eastAsia="Times New Roman" w:hAnsi="Times New Roman" w:cs="Times New Roman"/>
                <w:color w:val="auto"/>
              </w:rPr>
            </w:pPr>
          </w:p>
        </w:tc>
        <w:tc>
          <w:tcPr>
            <w:tcW w:w="4394" w:type="dxa"/>
          </w:tcPr>
          <w:p w:rsidR="00312446" w:rsidRPr="00020629" w:rsidRDefault="00C022B6" w:rsidP="004D490A">
            <w:pPr>
              <w:jc w:val="center"/>
              <w:rPr>
                <w:rFonts w:ascii="Times New Roman" w:eastAsia="Times New Roman" w:hAnsi="Times New Roman" w:cs="Times New Roman"/>
                <w:b/>
                <w:color w:val="auto"/>
                <w:sz w:val="28"/>
                <w:szCs w:val="28"/>
                <w:lang w:val="en-US"/>
              </w:rPr>
            </w:pPr>
            <w:r w:rsidRPr="00020629">
              <w:rPr>
                <w:rFonts w:ascii="Times New Roman" w:eastAsia="Times New Roman" w:hAnsi="Times New Roman" w:cs="Times New Roman"/>
                <w:b/>
                <w:color w:val="auto"/>
                <w:sz w:val="28"/>
                <w:szCs w:val="28"/>
              </w:rPr>
              <w:t>CHỦ TỊCH</w:t>
            </w:r>
            <w:r w:rsidR="00E52FEC" w:rsidRPr="00020629">
              <w:rPr>
                <w:rFonts w:ascii="Times New Roman" w:eastAsia="Times New Roman" w:hAnsi="Times New Roman" w:cs="Times New Roman"/>
                <w:b/>
                <w:color w:val="auto"/>
                <w:sz w:val="28"/>
                <w:szCs w:val="28"/>
                <w:lang w:val="en-US"/>
              </w:rPr>
              <w:br/>
            </w:r>
            <w:r w:rsidR="00312446">
              <w:rPr>
                <w:rFonts w:ascii="Times New Roman" w:eastAsia="Times New Roman" w:hAnsi="Times New Roman" w:cs="Times New Roman"/>
                <w:b/>
                <w:color w:val="auto"/>
                <w:sz w:val="28"/>
                <w:szCs w:val="28"/>
                <w:lang w:val="en-US"/>
              </w:rPr>
              <w:t>Lương Nguyễn Minh Triết</w:t>
            </w:r>
          </w:p>
        </w:tc>
      </w:tr>
    </w:tbl>
    <w:p w:rsidR="001E5CBE" w:rsidRPr="00020629" w:rsidRDefault="001E5CBE" w:rsidP="00611D7A">
      <w:pPr>
        <w:tabs>
          <w:tab w:val="right" w:leader="dot" w:pos="8640"/>
        </w:tabs>
        <w:rPr>
          <w:rFonts w:ascii="Times New Roman" w:hAnsi="Times New Roman" w:cs="Times New Roman"/>
          <w:b/>
          <w:i/>
          <w:color w:val="auto"/>
          <w:sz w:val="22"/>
          <w:szCs w:val="22"/>
          <w:lang w:val="en-US"/>
        </w:rPr>
      </w:pPr>
    </w:p>
    <w:sectPr w:rsidR="001E5CBE" w:rsidRPr="00020629" w:rsidSect="002E4B70">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31" w:rsidRDefault="004D6E31" w:rsidP="004049C0">
      <w:r>
        <w:separator/>
      </w:r>
    </w:p>
  </w:endnote>
  <w:endnote w:type="continuationSeparator" w:id="0">
    <w:p w:rsidR="004D6E31" w:rsidRDefault="004D6E31" w:rsidP="004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31" w:rsidRDefault="004D6E31" w:rsidP="004049C0">
      <w:r>
        <w:separator/>
      </w:r>
    </w:p>
  </w:footnote>
  <w:footnote w:type="continuationSeparator" w:id="0">
    <w:p w:rsidR="004D6E31" w:rsidRDefault="004D6E31" w:rsidP="0040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C"/>
    <w:rsid w:val="00020629"/>
    <w:rsid w:val="00047F39"/>
    <w:rsid w:val="000546EC"/>
    <w:rsid w:val="00060B86"/>
    <w:rsid w:val="00067C6E"/>
    <w:rsid w:val="00075A8C"/>
    <w:rsid w:val="000815FC"/>
    <w:rsid w:val="000A47B7"/>
    <w:rsid w:val="000B0E13"/>
    <w:rsid w:val="000C5D1F"/>
    <w:rsid w:val="000D225A"/>
    <w:rsid w:val="000D29C8"/>
    <w:rsid w:val="000E62E5"/>
    <w:rsid w:val="0010216E"/>
    <w:rsid w:val="001050A6"/>
    <w:rsid w:val="00144741"/>
    <w:rsid w:val="001450B3"/>
    <w:rsid w:val="001747A5"/>
    <w:rsid w:val="001856FA"/>
    <w:rsid w:val="00191534"/>
    <w:rsid w:val="0019778C"/>
    <w:rsid w:val="001A106E"/>
    <w:rsid w:val="001A45A1"/>
    <w:rsid w:val="001B3FFE"/>
    <w:rsid w:val="001E5CBE"/>
    <w:rsid w:val="00206140"/>
    <w:rsid w:val="00215794"/>
    <w:rsid w:val="00222121"/>
    <w:rsid w:val="0023147C"/>
    <w:rsid w:val="00267E15"/>
    <w:rsid w:val="00270A8F"/>
    <w:rsid w:val="00290BE3"/>
    <w:rsid w:val="0029289A"/>
    <w:rsid w:val="00295FC8"/>
    <w:rsid w:val="002B4AAA"/>
    <w:rsid w:val="002C24E4"/>
    <w:rsid w:val="002E4B70"/>
    <w:rsid w:val="002E5E66"/>
    <w:rsid w:val="002F0BA3"/>
    <w:rsid w:val="003008EC"/>
    <w:rsid w:val="00306F46"/>
    <w:rsid w:val="00311798"/>
    <w:rsid w:val="00312446"/>
    <w:rsid w:val="00314800"/>
    <w:rsid w:val="0033624F"/>
    <w:rsid w:val="003438C2"/>
    <w:rsid w:val="00353A50"/>
    <w:rsid w:val="00364384"/>
    <w:rsid w:val="00380588"/>
    <w:rsid w:val="00381174"/>
    <w:rsid w:val="00392DB4"/>
    <w:rsid w:val="003B5BD9"/>
    <w:rsid w:val="003C08B9"/>
    <w:rsid w:val="003C716A"/>
    <w:rsid w:val="003E445D"/>
    <w:rsid w:val="003F0A9D"/>
    <w:rsid w:val="004049C0"/>
    <w:rsid w:val="00417120"/>
    <w:rsid w:val="00422480"/>
    <w:rsid w:val="0043119B"/>
    <w:rsid w:val="00431A3E"/>
    <w:rsid w:val="00435142"/>
    <w:rsid w:val="00440C00"/>
    <w:rsid w:val="0045614F"/>
    <w:rsid w:val="0047221D"/>
    <w:rsid w:val="004740DE"/>
    <w:rsid w:val="004A15CC"/>
    <w:rsid w:val="004B76D6"/>
    <w:rsid w:val="004D1CA6"/>
    <w:rsid w:val="004D490A"/>
    <w:rsid w:val="004D6E31"/>
    <w:rsid w:val="00504111"/>
    <w:rsid w:val="00513440"/>
    <w:rsid w:val="0051416C"/>
    <w:rsid w:val="00517C15"/>
    <w:rsid w:val="00530953"/>
    <w:rsid w:val="005346AE"/>
    <w:rsid w:val="00547078"/>
    <w:rsid w:val="00551CA1"/>
    <w:rsid w:val="00563C7B"/>
    <w:rsid w:val="00573D14"/>
    <w:rsid w:val="00577592"/>
    <w:rsid w:val="00597D3B"/>
    <w:rsid w:val="005D3B80"/>
    <w:rsid w:val="005E1B25"/>
    <w:rsid w:val="005F45CF"/>
    <w:rsid w:val="00605026"/>
    <w:rsid w:val="00611D7A"/>
    <w:rsid w:val="00623D1F"/>
    <w:rsid w:val="0062581F"/>
    <w:rsid w:val="0062735A"/>
    <w:rsid w:val="00636E2D"/>
    <w:rsid w:val="006678D6"/>
    <w:rsid w:val="00675302"/>
    <w:rsid w:val="00676D13"/>
    <w:rsid w:val="00680D79"/>
    <w:rsid w:val="00682273"/>
    <w:rsid w:val="00684724"/>
    <w:rsid w:val="006A559F"/>
    <w:rsid w:val="006D25A9"/>
    <w:rsid w:val="007070C7"/>
    <w:rsid w:val="0071220D"/>
    <w:rsid w:val="0074580D"/>
    <w:rsid w:val="00753DA8"/>
    <w:rsid w:val="00756DFF"/>
    <w:rsid w:val="00766ECB"/>
    <w:rsid w:val="007A32E4"/>
    <w:rsid w:val="007A4DF6"/>
    <w:rsid w:val="007B0592"/>
    <w:rsid w:val="007B1103"/>
    <w:rsid w:val="007C0273"/>
    <w:rsid w:val="007E1219"/>
    <w:rsid w:val="0080179A"/>
    <w:rsid w:val="00801FE7"/>
    <w:rsid w:val="0085550B"/>
    <w:rsid w:val="008562D1"/>
    <w:rsid w:val="008917A9"/>
    <w:rsid w:val="008947B7"/>
    <w:rsid w:val="008975AE"/>
    <w:rsid w:val="008A5E96"/>
    <w:rsid w:val="008C511F"/>
    <w:rsid w:val="008C73DC"/>
    <w:rsid w:val="008C75C1"/>
    <w:rsid w:val="008D197E"/>
    <w:rsid w:val="008D422B"/>
    <w:rsid w:val="008E0761"/>
    <w:rsid w:val="008F6474"/>
    <w:rsid w:val="008F7093"/>
    <w:rsid w:val="0090253F"/>
    <w:rsid w:val="00913496"/>
    <w:rsid w:val="00937594"/>
    <w:rsid w:val="00937CBB"/>
    <w:rsid w:val="00944409"/>
    <w:rsid w:val="009478B3"/>
    <w:rsid w:val="00957792"/>
    <w:rsid w:val="00962A8D"/>
    <w:rsid w:val="00972059"/>
    <w:rsid w:val="009A49E9"/>
    <w:rsid w:val="009B172B"/>
    <w:rsid w:val="009D0F17"/>
    <w:rsid w:val="009D34CD"/>
    <w:rsid w:val="009E02FF"/>
    <w:rsid w:val="009E443B"/>
    <w:rsid w:val="00A06102"/>
    <w:rsid w:val="00A07036"/>
    <w:rsid w:val="00A14CE0"/>
    <w:rsid w:val="00A17ABA"/>
    <w:rsid w:val="00A37857"/>
    <w:rsid w:val="00A55D66"/>
    <w:rsid w:val="00A6018D"/>
    <w:rsid w:val="00A674E8"/>
    <w:rsid w:val="00A71998"/>
    <w:rsid w:val="00AB0E3F"/>
    <w:rsid w:val="00AC77F5"/>
    <w:rsid w:val="00AD4AA3"/>
    <w:rsid w:val="00AD6FA1"/>
    <w:rsid w:val="00AE687E"/>
    <w:rsid w:val="00B13B0A"/>
    <w:rsid w:val="00B15055"/>
    <w:rsid w:val="00B4288B"/>
    <w:rsid w:val="00B63355"/>
    <w:rsid w:val="00B71B4E"/>
    <w:rsid w:val="00B71E25"/>
    <w:rsid w:val="00B7200D"/>
    <w:rsid w:val="00B759F8"/>
    <w:rsid w:val="00B81153"/>
    <w:rsid w:val="00B86258"/>
    <w:rsid w:val="00BB123C"/>
    <w:rsid w:val="00BB1E13"/>
    <w:rsid w:val="00BB6B71"/>
    <w:rsid w:val="00BB76DD"/>
    <w:rsid w:val="00BC110C"/>
    <w:rsid w:val="00BC6E0A"/>
    <w:rsid w:val="00BD177A"/>
    <w:rsid w:val="00BD67D3"/>
    <w:rsid w:val="00BE199F"/>
    <w:rsid w:val="00BE3F7B"/>
    <w:rsid w:val="00BF51CC"/>
    <w:rsid w:val="00C022B6"/>
    <w:rsid w:val="00C10C7E"/>
    <w:rsid w:val="00C131CC"/>
    <w:rsid w:val="00C23B08"/>
    <w:rsid w:val="00C80723"/>
    <w:rsid w:val="00CB7CCE"/>
    <w:rsid w:val="00CD3ED8"/>
    <w:rsid w:val="00CD5348"/>
    <w:rsid w:val="00CF0D25"/>
    <w:rsid w:val="00CF33B6"/>
    <w:rsid w:val="00D01BEB"/>
    <w:rsid w:val="00D03185"/>
    <w:rsid w:val="00D14949"/>
    <w:rsid w:val="00D14DC3"/>
    <w:rsid w:val="00D2480E"/>
    <w:rsid w:val="00D273C0"/>
    <w:rsid w:val="00D32E97"/>
    <w:rsid w:val="00D35522"/>
    <w:rsid w:val="00D4582C"/>
    <w:rsid w:val="00D45A3E"/>
    <w:rsid w:val="00D51C81"/>
    <w:rsid w:val="00D6102A"/>
    <w:rsid w:val="00D64CF1"/>
    <w:rsid w:val="00D81D9D"/>
    <w:rsid w:val="00D86E24"/>
    <w:rsid w:val="00DB2004"/>
    <w:rsid w:val="00DE26A6"/>
    <w:rsid w:val="00DF3A9B"/>
    <w:rsid w:val="00E0096B"/>
    <w:rsid w:val="00E10D62"/>
    <w:rsid w:val="00E2334D"/>
    <w:rsid w:val="00E3093C"/>
    <w:rsid w:val="00E336FA"/>
    <w:rsid w:val="00E33DE5"/>
    <w:rsid w:val="00E33FD1"/>
    <w:rsid w:val="00E52FEC"/>
    <w:rsid w:val="00E64E3B"/>
    <w:rsid w:val="00E72C2F"/>
    <w:rsid w:val="00E841EF"/>
    <w:rsid w:val="00E93942"/>
    <w:rsid w:val="00ED1C59"/>
    <w:rsid w:val="00EE75C3"/>
    <w:rsid w:val="00EE7839"/>
    <w:rsid w:val="00F02C7A"/>
    <w:rsid w:val="00F030B0"/>
    <w:rsid w:val="00F04BC5"/>
    <w:rsid w:val="00F14261"/>
    <w:rsid w:val="00F23D22"/>
    <w:rsid w:val="00F3097A"/>
    <w:rsid w:val="00F31893"/>
    <w:rsid w:val="00F41270"/>
    <w:rsid w:val="00F510EA"/>
    <w:rsid w:val="00F87955"/>
    <w:rsid w:val="00F96E39"/>
    <w:rsid w:val="00F9707B"/>
    <w:rsid w:val="00FC168C"/>
    <w:rsid w:val="00FD62FC"/>
    <w:rsid w:val="00FD77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B000F-6CC6-4138-B2F2-C533EE8A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EC"/>
    <w:pPr>
      <w:widowControl w:val="0"/>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nhideWhenUsed/>
    <w:qFormat/>
    <w:rsid w:val="00E33DE5"/>
    <w:pPr>
      <w:keepNext/>
      <w:widowControl/>
      <w:outlineLvl w:val="2"/>
    </w:pPr>
    <w:rPr>
      <w:rFonts w:ascii="Times New Roman" w:eastAsia="Times New Roman" w:hAnsi="Times New Roman" w:cs="Times New Roman"/>
      <w:b/>
      <w:color w:val="auto"/>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C3"/>
    <w:rPr>
      <w:rFonts w:ascii="Tahoma" w:hAnsi="Tahoma" w:cs="Times New Roman"/>
      <w:sz w:val="16"/>
      <w:szCs w:val="16"/>
    </w:rPr>
  </w:style>
  <w:style w:type="character" w:customStyle="1" w:styleId="BalloonTextChar">
    <w:name w:val="Balloon Text Char"/>
    <w:link w:val="BalloonText"/>
    <w:uiPriority w:val="99"/>
    <w:semiHidden/>
    <w:rsid w:val="00EE75C3"/>
    <w:rPr>
      <w:rFonts w:ascii="Tahoma" w:eastAsia="Courier New" w:hAnsi="Tahoma" w:cs="Tahoma"/>
      <w:color w:val="000000"/>
      <w:sz w:val="16"/>
      <w:szCs w:val="16"/>
      <w:lang w:val="vi-VN" w:eastAsia="vi-VN"/>
    </w:rPr>
  </w:style>
  <w:style w:type="character" w:customStyle="1" w:styleId="Heading3Char">
    <w:name w:val="Heading 3 Char"/>
    <w:link w:val="Heading3"/>
    <w:rsid w:val="00E33DE5"/>
    <w:rPr>
      <w:rFonts w:ascii="Times New Roman" w:eastAsia="Times New Roman" w:hAnsi="Times New Roman" w:cs="Times New Roman"/>
      <w:b/>
      <w:sz w:val="28"/>
      <w:szCs w:val="20"/>
    </w:rPr>
  </w:style>
  <w:style w:type="paragraph" w:styleId="NormalWeb">
    <w:name w:val="Normal (Web)"/>
    <w:basedOn w:val="Normal"/>
    <w:uiPriority w:val="99"/>
    <w:semiHidden/>
    <w:unhideWhenUsed/>
    <w:rsid w:val="00E93942"/>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
    <w:name w:val="Body Text 2"/>
    <w:basedOn w:val="Normal"/>
    <w:link w:val="BodyText2Char"/>
    <w:unhideWhenUsed/>
    <w:rsid w:val="00E93942"/>
    <w:pPr>
      <w:widowControl/>
      <w:jc w:val="both"/>
    </w:pPr>
    <w:rPr>
      <w:rFonts w:ascii="Times New Roman" w:eastAsia="Times New Roman" w:hAnsi="Times New Roman" w:cs="Times New Roman"/>
      <w:color w:val="auto"/>
      <w:sz w:val="28"/>
      <w:szCs w:val="20"/>
      <w:lang w:val="x-none" w:eastAsia="x-none"/>
    </w:rPr>
  </w:style>
  <w:style w:type="character" w:customStyle="1" w:styleId="BodyText2Char">
    <w:name w:val="Body Text 2 Char"/>
    <w:link w:val="BodyText2"/>
    <w:rsid w:val="00E93942"/>
    <w:rPr>
      <w:rFonts w:ascii="Times New Roman" w:eastAsia="Times New Roman" w:hAnsi="Times New Roman" w:cs="Times New Roman"/>
      <w:sz w:val="28"/>
      <w:szCs w:val="20"/>
    </w:rPr>
  </w:style>
  <w:style w:type="paragraph" w:styleId="ListParagraph">
    <w:name w:val="List Paragraph"/>
    <w:basedOn w:val="Normal"/>
    <w:uiPriority w:val="34"/>
    <w:qFormat/>
    <w:rsid w:val="00C022B6"/>
    <w:pPr>
      <w:ind w:left="720"/>
      <w:contextualSpacing/>
    </w:pPr>
  </w:style>
  <w:style w:type="paragraph" w:customStyle="1" w:styleId="Char">
    <w:name w:val="Char"/>
    <w:basedOn w:val="Normal"/>
    <w:semiHidden/>
    <w:rsid w:val="000D225A"/>
    <w:pPr>
      <w:widowControl/>
      <w:spacing w:after="160" w:line="240" w:lineRule="exact"/>
    </w:pPr>
    <w:rPr>
      <w:rFonts w:ascii="Arial" w:eastAsia="Times New Roman" w:hAnsi="Arial" w:cs="Times New Roman"/>
      <w:color w:val="auto"/>
      <w:sz w:val="22"/>
      <w:szCs w:val="22"/>
      <w:lang w:val="en-US" w:eastAsia="en-US"/>
    </w:rPr>
  </w:style>
  <w:style w:type="paragraph" w:styleId="Header">
    <w:name w:val="header"/>
    <w:basedOn w:val="Normal"/>
    <w:link w:val="HeaderChar"/>
    <w:uiPriority w:val="99"/>
    <w:unhideWhenUsed/>
    <w:rsid w:val="004049C0"/>
    <w:pPr>
      <w:tabs>
        <w:tab w:val="center" w:pos="4680"/>
        <w:tab w:val="right" w:pos="9360"/>
      </w:tabs>
    </w:pPr>
    <w:rPr>
      <w:rFonts w:cs="Times New Roman"/>
    </w:rPr>
  </w:style>
  <w:style w:type="character" w:customStyle="1" w:styleId="HeaderChar">
    <w:name w:val="Header Char"/>
    <w:link w:val="Header"/>
    <w:uiPriority w:val="99"/>
    <w:rsid w:val="004049C0"/>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049C0"/>
    <w:pPr>
      <w:tabs>
        <w:tab w:val="center" w:pos="4680"/>
        <w:tab w:val="right" w:pos="9360"/>
      </w:tabs>
    </w:pPr>
    <w:rPr>
      <w:rFonts w:cs="Times New Roman"/>
    </w:rPr>
  </w:style>
  <w:style w:type="character" w:customStyle="1" w:styleId="FooterChar">
    <w:name w:val="Footer Char"/>
    <w:link w:val="Footer"/>
    <w:uiPriority w:val="99"/>
    <w:rsid w:val="004049C0"/>
    <w:rPr>
      <w:rFonts w:ascii="Courier New" w:eastAsia="Courier New" w:hAnsi="Courier New" w:cs="Courier New"/>
      <w:color w:val="000000"/>
      <w:sz w:val="24"/>
      <w:szCs w:val="24"/>
      <w:lang w:val="vi-VN" w:eastAsia="vi-VN"/>
    </w:rPr>
  </w:style>
  <w:style w:type="paragraph" w:styleId="BodyTextIndent">
    <w:name w:val="Body Text Indent"/>
    <w:basedOn w:val="Normal"/>
    <w:link w:val="BodyTextIndentChar"/>
    <w:uiPriority w:val="99"/>
    <w:unhideWhenUsed/>
    <w:rsid w:val="00573D14"/>
    <w:pPr>
      <w:spacing w:after="120"/>
      <w:ind w:left="360"/>
    </w:pPr>
    <w:rPr>
      <w:rFonts w:cs="Times New Roman"/>
    </w:rPr>
  </w:style>
  <w:style w:type="character" w:customStyle="1" w:styleId="BodyTextIndentChar">
    <w:name w:val="Body Text Indent Char"/>
    <w:link w:val="BodyTextIndent"/>
    <w:uiPriority w:val="99"/>
    <w:rsid w:val="00573D14"/>
    <w:rPr>
      <w:rFonts w:ascii="Courier New" w:eastAsia="Courier New" w:hAnsi="Courier New" w:cs="Courier New"/>
      <w:color w:val="000000"/>
      <w:sz w:val="24"/>
      <w:szCs w:val="24"/>
      <w:lang w:val="vi-VN" w:eastAsia="vi-VN"/>
    </w:rPr>
  </w:style>
  <w:style w:type="paragraph" w:styleId="BodyTextIndent3">
    <w:name w:val="Body Text Indent 3"/>
    <w:basedOn w:val="Normal"/>
    <w:link w:val="BodyTextIndent3Char"/>
    <w:uiPriority w:val="99"/>
    <w:unhideWhenUsed/>
    <w:rsid w:val="00C23B08"/>
    <w:pPr>
      <w:spacing w:after="120"/>
      <w:ind w:left="360"/>
    </w:pPr>
    <w:rPr>
      <w:rFonts w:cs="Times New Roman"/>
      <w:sz w:val="16"/>
      <w:szCs w:val="16"/>
    </w:rPr>
  </w:style>
  <w:style w:type="character" w:customStyle="1" w:styleId="BodyTextIndent3Char">
    <w:name w:val="Body Text Indent 3 Char"/>
    <w:link w:val="BodyTextIndent3"/>
    <w:uiPriority w:val="99"/>
    <w:rsid w:val="00C23B08"/>
    <w:rPr>
      <w:rFonts w:ascii="Courier New" w:eastAsia="Courier New" w:hAnsi="Courier New" w:cs="Courier New"/>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2</cp:revision>
  <cp:lastPrinted>2020-12-11T07:19:00Z</cp:lastPrinted>
  <dcterms:created xsi:type="dcterms:W3CDTF">2021-04-29T07:21:00Z</dcterms:created>
  <dcterms:modified xsi:type="dcterms:W3CDTF">2021-04-29T07:21:00Z</dcterms:modified>
</cp:coreProperties>
</file>