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2" w:type="dxa"/>
        <w:tblLayout w:type="fixed"/>
        <w:tblLook w:val="0000" w:firstRow="0" w:lastRow="0" w:firstColumn="0" w:lastColumn="0" w:noHBand="0" w:noVBand="0"/>
      </w:tblPr>
      <w:tblGrid>
        <w:gridCol w:w="3776"/>
        <w:gridCol w:w="6306"/>
      </w:tblGrid>
      <w:tr w:rsidR="00BA73CA" w:rsidRPr="003C6C2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76" w:type="dxa"/>
          </w:tcPr>
          <w:p w:rsidR="00BA73CA" w:rsidRPr="00F75DB3" w:rsidRDefault="00BA73CA" w:rsidP="00AC4FC3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OLE_LINK26"/>
            <w:bookmarkStart w:id="1" w:name="OLE_LINK27"/>
            <w:bookmarkStart w:id="2" w:name="_GoBack"/>
            <w:bookmarkEnd w:id="2"/>
            <w:r w:rsidRPr="00F75DB3">
              <w:rPr>
                <w:b/>
                <w:bCs/>
                <w:sz w:val="26"/>
                <w:szCs w:val="26"/>
              </w:rPr>
              <w:t xml:space="preserve">UỶ BAN NHÂN DÂN  </w:t>
            </w:r>
          </w:p>
        </w:tc>
        <w:tc>
          <w:tcPr>
            <w:tcW w:w="6306" w:type="dxa"/>
          </w:tcPr>
          <w:p w:rsidR="00BA73CA" w:rsidRPr="003C6C2D" w:rsidRDefault="00333AF5" w:rsidP="00333AF5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       </w:t>
            </w:r>
            <w:r w:rsidR="00BA73CA" w:rsidRPr="003C6C2D">
              <w:rPr>
                <w:b/>
                <w:bCs/>
                <w:sz w:val="24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BA73CA" w:rsidRPr="003C6C2D">
                  <w:rPr>
                    <w:b/>
                    <w:bCs/>
                    <w:sz w:val="24"/>
                    <w:szCs w:val="26"/>
                  </w:rPr>
                  <w:t>NAM</w:t>
                </w:r>
              </w:smartTag>
            </w:smartTag>
          </w:p>
        </w:tc>
      </w:tr>
      <w:tr w:rsidR="00BA73CA" w:rsidRPr="003C6C2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76" w:type="dxa"/>
          </w:tcPr>
          <w:p w:rsidR="00BA73CA" w:rsidRPr="00F75DB3" w:rsidRDefault="00BA73CA" w:rsidP="00AC4FC3">
            <w:pPr>
              <w:jc w:val="center"/>
              <w:rPr>
                <w:b/>
                <w:sz w:val="26"/>
                <w:szCs w:val="26"/>
              </w:rPr>
            </w:pPr>
            <w:r w:rsidRPr="00F75DB3">
              <w:rPr>
                <w:b/>
                <w:sz w:val="26"/>
                <w:szCs w:val="26"/>
              </w:rPr>
              <w:t>THÀNH PHỐ ĐÀ NẴNG</w:t>
            </w:r>
          </w:p>
        </w:tc>
        <w:tc>
          <w:tcPr>
            <w:tcW w:w="6306" w:type="dxa"/>
          </w:tcPr>
          <w:p w:rsidR="00BA73CA" w:rsidRPr="00F75DB3" w:rsidRDefault="00BA73CA" w:rsidP="00B3296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          </w:t>
            </w:r>
            <w:r w:rsidRPr="00F75DB3"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BA73CA" w:rsidRPr="003C6C2D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3776" w:type="dxa"/>
          </w:tcPr>
          <w:p w:rsidR="00BA73CA" w:rsidRPr="002C0A4A" w:rsidRDefault="00000B1E" w:rsidP="00673A3F">
            <w:pPr>
              <w:spacing w:before="200"/>
              <w:jc w:val="center"/>
            </w:pPr>
            <w:r w:rsidRPr="002C0A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14605</wp:posOffset>
                      </wp:positionV>
                      <wp:extent cx="803910" cy="0"/>
                      <wp:effectExtent l="11430" t="13335" r="13335" b="571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3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2384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1.15pt" to="107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Xn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dLrMQD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"/>
                  </w:pict>
                </mc:Fallback>
              </mc:AlternateContent>
            </w:r>
            <w:r w:rsidR="00786C09" w:rsidRPr="002C0A4A">
              <w:t>Số:</w:t>
            </w:r>
            <w:r w:rsidR="00673A3F" w:rsidRPr="002C0A4A">
              <w:t>34</w:t>
            </w:r>
            <w:r w:rsidR="00BA73CA" w:rsidRPr="002C0A4A">
              <w:t>/2019/QĐ-UBND</w:t>
            </w:r>
          </w:p>
        </w:tc>
        <w:tc>
          <w:tcPr>
            <w:tcW w:w="6306" w:type="dxa"/>
          </w:tcPr>
          <w:p w:rsidR="00BA73CA" w:rsidRPr="00786C09" w:rsidRDefault="00000B1E" w:rsidP="00673A3F">
            <w:pPr>
              <w:spacing w:before="200"/>
              <w:jc w:val="center"/>
              <w:rPr>
                <w:i/>
                <w:iCs/>
              </w:rPr>
            </w:pPr>
            <w:r w:rsidRPr="00786C09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6985</wp:posOffset>
                      </wp:positionV>
                      <wp:extent cx="2048510" cy="0"/>
                      <wp:effectExtent l="7620" t="5715" r="10795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8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286B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.55pt" to="234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v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BPi9kkA9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"/>
                  </w:pict>
                </mc:Fallback>
              </mc:AlternateContent>
            </w:r>
            <w:r w:rsidR="00333AF5" w:rsidRPr="00786C09">
              <w:rPr>
                <w:i/>
              </w:rPr>
              <w:t xml:space="preserve">       </w:t>
            </w:r>
            <w:r w:rsidR="00BA73CA" w:rsidRPr="00786C09">
              <w:rPr>
                <w:i/>
              </w:rPr>
              <w:t>Đà Nẵng</w:t>
            </w:r>
            <w:r w:rsidR="00BA73CA" w:rsidRPr="00786C09">
              <w:rPr>
                <w:i/>
                <w:iCs/>
              </w:rPr>
              <w:t xml:space="preserve">, ngày </w:t>
            </w:r>
            <w:r w:rsidR="00673A3F" w:rsidRPr="00786C09">
              <w:rPr>
                <w:i/>
                <w:iCs/>
              </w:rPr>
              <w:t>26</w:t>
            </w:r>
            <w:r w:rsidR="00BA73CA" w:rsidRPr="00786C09">
              <w:rPr>
                <w:i/>
                <w:iCs/>
              </w:rPr>
              <w:t xml:space="preserve"> tháng </w:t>
            </w:r>
            <w:r w:rsidR="00673A3F" w:rsidRPr="00786C09">
              <w:rPr>
                <w:i/>
                <w:iCs/>
              </w:rPr>
              <w:t>7</w:t>
            </w:r>
            <w:r w:rsidR="00BA73CA" w:rsidRPr="00786C09">
              <w:rPr>
                <w:i/>
                <w:iCs/>
              </w:rPr>
              <w:t xml:space="preserve"> năm 2019</w:t>
            </w:r>
          </w:p>
        </w:tc>
      </w:tr>
    </w:tbl>
    <w:bookmarkEnd w:id="0"/>
    <w:bookmarkEnd w:id="1"/>
    <w:p w:rsidR="00BA73CA" w:rsidRPr="002C0A4A" w:rsidRDefault="00BA73CA" w:rsidP="00A57352">
      <w:pPr>
        <w:spacing w:before="120"/>
        <w:jc w:val="center"/>
        <w:rPr>
          <w:b/>
        </w:rPr>
      </w:pPr>
      <w:r w:rsidRPr="002C0A4A">
        <w:rPr>
          <w:b/>
        </w:rPr>
        <w:t>QUYẾT ĐỊNH</w:t>
      </w:r>
    </w:p>
    <w:p w:rsidR="00BA73CA" w:rsidRPr="00786C09" w:rsidRDefault="00BA73CA" w:rsidP="00746B38">
      <w:pPr>
        <w:shd w:val="clear" w:color="auto" w:fill="FFFFFF"/>
        <w:jc w:val="center"/>
        <w:rPr>
          <w:b/>
        </w:rPr>
      </w:pPr>
      <w:r w:rsidRPr="00786C09">
        <w:rPr>
          <w:b/>
        </w:rPr>
        <w:t xml:space="preserve">Ban hành Quy định </w:t>
      </w:r>
      <w:r w:rsidR="009C66C0" w:rsidRPr="00786C09">
        <w:rPr>
          <w:b/>
        </w:rPr>
        <w:t>t</w:t>
      </w:r>
      <w:r w:rsidRPr="00786C09">
        <w:rPr>
          <w:b/>
        </w:rPr>
        <w:t xml:space="preserve">iêu chí đặc thù và Quy trình xét duyệt </w:t>
      </w:r>
    </w:p>
    <w:p w:rsidR="004D627B" w:rsidRDefault="00BA73CA" w:rsidP="00746B38">
      <w:pPr>
        <w:shd w:val="clear" w:color="auto" w:fill="FFFFFF"/>
        <w:jc w:val="center"/>
        <w:rPr>
          <w:b/>
        </w:rPr>
      </w:pPr>
      <w:r w:rsidRPr="00786C09">
        <w:rPr>
          <w:b/>
        </w:rPr>
        <w:t>hồ sơ đề nghị cấp văn bản chấp thuận đóng mới, cải hoán, thuê,</w:t>
      </w:r>
    </w:p>
    <w:p w:rsidR="00BA73CA" w:rsidRPr="00786C09" w:rsidRDefault="00BA73CA" w:rsidP="00746B38">
      <w:pPr>
        <w:shd w:val="clear" w:color="auto" w:fill="FFFFFF"/>
        <w:jc w:val="center"/>
        <w:rPr>
          <w:b/>
        </w:rPr>
      </w:pPr>
      <w:r w:rsidRPr="00786C09">
        <w:rPr>
          <w:b/>
        </w:rPr>
        <w:t xml:space="preserve"> mua tàu cá trên</w:t>
      </w:r>
      <w:r w:rsidR="004C0A7E" w:rsidRPr="00786C09">
        <w:rPr>
          <w:b/>
        </w:rPr>
        <w:t xml:space="preserve"> biển trên</w:t>
      </w:r>
      <w:r w:rsidRPr="00786C09">
        <w:rPr>
          <w:b/>
        </w:rPr>
        <w:t xml:space="preserve"> địa bàn thành phố Đà Nẵng</w:t>
      </w:r>
    </w:p>
    <w:p w:rsidR="00BA73CA" w:rsidRPr="001270C8" w:rsidRDefault="00000B1E" w:rsidP="00DF7C18">
      <w:pPr>
        <w:spacing w:before="240"/>
        <w:jc w:val="center"/>
        <w:rPr>
          <w:b/>
          <w:sz w:val="26"/>
          <w:szCs w:val="26"/>
        </w:rPr>
      </w:pPr>
      <w:r w:rsidRPr="001270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50165</wp:posOffset>
                </wp:positionV>
                <wp:extent cx="2143125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525E0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5pt,3.95pt" to="318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ukDw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"/>
            </w:pict>
          </mc:Fallback>
        </mc:AlternateContent>
      </w:r>
      <w:r w:rsidR="00BA73CA" w:rsidRPr="001270C8">
        <w:rPr>
          <w:b/>
          <w:sz w:val="26"/>
          <w:szCs w:val="26"/>
          <w:lang w:val="nl-NL"/>
        </w:rPr>
        <w:t>ỦY BAN NHÂN DÂN THÀNH PHỐ ĐÀ NẴNG</w:t>
      </w:r>
    </w:p>
    <w:p w:rsidR="00BA73CA" w:rsidRPr="00786C09" w:rsidRDefault="00BA73CA" w:rsidP="00333AF5">
      <w:pPr>
        <w:spacing w:before="80"/>
        <w:ind w:firstLine="714"/>
        <w:jc w:val="both"/>
        <w:rPr>
          <w:i/>
          <w:lang w:val="nl-NL"/>
        </w:rPr>
      </w:pPr>
      <w:r w:rsidRPr="00786C09">
        <w:rPr>
          <w:i/>
          <w:lang w:val="nl-NL"/>
        </w:rPr>
        <w:t>Căn cứ Luật Tổ chức chính quyền địa phương ngày 19 tháng 6 năm 2015;</w:t>
      </w:r>
    </w:p>
    <w:p w:rsidR="00BA73CA" w:rsidRPr="00786C09" w:rsidRDefault="00BA73CA" w:rsidP="00333AF5">
      <w:pPr>
        <w:spacing w:before="80"/>
        <w:ind w:firstLine="720"/>
        <w:jc w:val="both"/>
        <w:rPr>
          <w:i/>
          <w:lang w:val="nl-NL"/>
        </w:rPr>
      </w:pPr>
      <w:r w:rsidRPr="00786C09">
        <w:rPr>
          <w:i/>
          <w:lang w:val="nl-NL"/>
        </w:rPr>
        <w:t>Căn cứ Luật ban hành văn bản quy phạm pháp luật ngày 22 tháng 6 năm 2015;</w:t>
      </w:r>
    </w:p>
    <w:p w:rsidR="00BA73CA" w:rsidRPr="00786C09" w:rsidRDefault="00BA73CA" w:rsidP="00333AF5">
      <w:pPr>
        <w:spacing w:before="80"/>
        <w:ind w:firstLine="720"/>
        <w:jc w:val="both"/>
        <w:rPr>
          <w:i/>
          <w:lang w:val="nl-NL"/>
        </w:rPr>
      </w:pPr>
      <w:r w:rsidRPr="00786C09">
        <w:rPr>
          <w:i/>
          <w:lang w:val="nl-NL"/>
        </w:rPr>
        <w:t>Căn cứ Luật Thủy sản ngày 2</w:t>
      </w:r>
      <w:r w:rsidR="003B58C8" w:rsidRPr="00786C09">
        <w:rPr>
          <w:i/>
          <w:lang w:val="nl-NL"/>
        </w:rPr>
        <w:t>1</w:t>
      </w:r>
      <w:r w:rsidRPr="00786C09">
        <w:rPr>
          <w:i/>
          <w:lang w:val="nl-NL"/>
        </w:rPr>
        <w:t xml:space="preserve"> tháng 11 năm 2017;</w:t>
      </w:r>
    </w:p>
    <w:p w:rsidR="00BA73CA" w:rsidRPr="00786C09" w:rsidRDefault="00BA73CA" w:rsidP="00333AF5">
      <w:pPr>
        <w:spacing w:before="80"/>
        <w:ind w:firstLine="720"/>
        <w:jc w:val="both"/>
        <w:rPr>
          <w:i/>
          <w:lang w:val="nl-NL"/>
        </w:rPr>
      </w:pPr>
      <w:r w:rsidRPr="00786C09">
        <w:rPr>
          <w:i/>
          <w:lang w:val="nl-NL"/>
        </w:rPr>
        <w:t>Căn cứ Nghị định số 26/2019/NĐ-CP ngày 08 tháng 3 năm 2019 của Chính phủ Quy định chi tiết một số điều và biện pháp thi hành Luật Thủy sản;</w:t>
      </w:r>
    </w:p>
    <w:p w:rsidR="00BA73CA" w:rsidRPr="00786C09" w:rsidRDefault="00BA73CA" w:rsidP="00333AF5">
      <w:pPr>
        <w:spacing w:before="80"/>
        <w:ind w:firstLine="720"/>
        <w:jc w:val="both"/>
        <w:rPr>
          <w:i/>
          <w:lang w:val="nl-NL"/>
        </w:rPr>
      </w:pPr>
      <w:r w:rsidRPr="00786C09">
        <w:rPr>
          <w:i/>
          <w:lang w:val="nl-NL"/>
        </w:rPr>
        <w:t xml:space="preserve">Căn cứ Thông tư số 23/2018/TT-BNNPTNT ngày 15 tháng 11 năm 2018 của Bộ </w:t>
      </w:r>
      <w:r w:rsidR="00D772E3" w:rsidRPr="00786C09">
        <w:rPr>
          <w:i/>
          <w:lang w:val="nl-NL"/>
        </w:rPr>
        <w:t xml:space="preserve">trưởng Bộ </w:t>
      </w:r>
      <w:r w:rsidRPr="00786C09">
        <w:rPr>
          <w:i/>
          <w:lang w:val="nl-NL"/>
        </w:rPr>
        <w:t>Nông nghiệp và Phát triển nông thôn quy định về đăng kiểm viên tàu cá; công nhận cơ sở đăng kiểm tàu cá; bảo đảm an toàn kỹ thuật tàu cá, tàu kiểm ngư; đăng ký tàu cá, tàu công vụ thủy sản; xóa đăng ký tàu cá và đánh dấu tàu cá;</w:t>
      </w:r>
    </w:p>
    <w:p w:rsidR="00BA73CA" w:rsidRPr="00786C09" w:rsidRDefault="00BA73CA" w:rsidP="00333AF5">
      <w:pPr>
        <w:spacing w:before="80"/>
        <w:ind w:firstLine="720"/>
        <w:jc w:val="both"/>
        <w:rPr>
          <w:i/>
          <w:lang w:val="nl-NL"/>
        </w:rPr>
      </w:pPr>
      <w:r w:rsidRPr="00786C09">
        <w:rPr>
          <w:i/>
          <w:lang w:val="nl-NL"/>
        </w:rPr>
        <w:t xml:space="preserve">Theo đề nghị của Giám đốc Sở Nông nghiệp và Phát triển nông thôn tại Tờ trình số </w:t>
      </w:r>
      <w:r w:rsidR="00673A3F" w:rsidRPr="00786C09">
        <w:rPr>
          <w:i/>
          <w:lang w:val="nl-NL"/>
        </w:rPr>
        <w:t>1336</w:t>
      </w:r>
      <w:r w:rsidRPr="00786C09">
        <w:rPr>
          <w:i/>
          <w:lang w:val="nl-NL"/>
        </w:rPr>
        <w:t>/TTr</w:t>
      </w:r>
      <w:r w:rsidR="004C0A7E" w:rsidRPr="00786C09">
        <w:rPr>
          <w:i/>
          <w:lang w:val="nl-NL"/>
        </w:rPr>
        <w:t xml:space="preserve">-SNN ngày </w:t>
      </w:r>
      <w:r w:rsidR="00673A3F" w:rsidRPr="00786C09">
        <w:rPr>
          <w:i/>
          <w:lang w:val="nl-NL"/>
        </w:rPr>
        <w:t>28</w:t>
      </w:r>
      <w:r w:rsidR="004C0A7E" w:rsidRPr="00786C09">
        <w:rPr>
          <w:i/>
          <w:lang w:val="nl-NL"/>
        </w:rPr>
        <w:t xml:space="preserve"> tháng </w:t>
      </w:r>
      <w:r w:rsidR="00673A3F" w:rsidRPr="00786C09">
        <w:rPr>
          <w:i/>
          <w:lang w:val="nl-NL"/>
        </w:rPr>
        <w:t>5</w:t>
      </w:r>
      <w:r w:rsidR="004C0A7E" w:rsidRPr="00786C09">
        <w:rPr>
          <w:i/>
          <w:lang w:val="nl-NL"/>
        </w:rPr>
        <w:t xml:space="preserve"> năm 2019</w:t>
      </w:r>
      <w:r w:rsidR="00673A3F" w:rsidRPr="00786C09">
        <w:rPr>
          <w:i/>
          <w:lang w:val="nl-NL"/>
        </w:rPr>
        <w:t xml:space="preserve">, Công văn số 1683/SNN-CCTS ngày 27 tháng 6 năm 2019 và kết quả lấy ý kiến Ủy viên UBND </w:t>
      </w:r>
      <w:r w:rsidR="00AD28A3" w:rsidRPr="00786C09">
        <w:rPr>
          <w:i/>
          <w:lang w:val="nl-NL"/>
        </w:rPr>
        <w:t>TP</w:t>
      </w:r>
      <w:r w:rsidR="00673A3F" w:rsidRPr="00786C09">
        <w:rPr>
          <w:i/>
          <w:lang w:val="nl-NL"/>
        </w:rPr>
        <w:t xml:space="preserve"> về ban hành văn bản </w:t>
      </w:r>
      <w:r w:rsidR="00AD28A3" w:rsidRPr="00786C09">
        <w:rPr>
          <w:i/>
          <w:lang w:val="nl-NL"/>
        </w:rPr>
        <w:t>QPPL</w:t>
      </w:r>
      <w:r w:rsidR="00673A3F" w:rsidRPr="00786C09">
        <w:rPr>
          <w:i/>
          <w:lang w:val="nl-NL"/>
        </w:rPr>
        <w:t xml:space="preserve"> tại Công văn số 79/VP-KTTC ngày 05 tháng 6 năm 2019 của Văn phòng Đoàn Đại biểu Quốc hội, Hội đồng nhân dân, Ủy ban nhân dân thành phố</w:t>
      </w:r>
      <w:r w:rsidR="004C0A7E" w:rsidRPr="00786C09">
        <w:rPr>
          <w:i/>
          <w:lang w:val="nl-NL"/>
        </w:rPr>
        <w:t>.</w:t>
      </w:r>
    </w:p>
    <w:p w:rsidR="00BA73CA" w:rsidRPr="001270C8" w:rsidRDefault="00BA73CA" w:rsidP="00746B38">
      <w:pPr>
        <w:spacing w:before="120"/>
        <w:jc w:val="center"/>
        <w:rPr>
          <w:b/>
          <w:sz w:val="26"/>
          <w:szCs w:val="26"/>
          <w:lang w:val="nl-NL"/>
        </w:rPr>
      </w:pPr>
      <w:r w:rsidRPr="001270C8">
        <w:rPr>
          <w:b/>
          <w:sz w:val="26"/>
          <w:szCs w:val="26"/>
          <w:lang w:val="nl-NL"/>
        </w:rPr>
        <w:t>QUYẾT ĐỊNH:</w:t>
      </w:r>
    </w:p>
    <w:p w:rsidR="00BA73CA" w:rsidRDefault="00BA73CA" w:rsidP="00746B38">
      <w:pPr>
        <w:shd w:val="clear" w:color="auto" w:fill="FFFFFF"/>
        <w:spacing w:before="80"/>
        <w:ind w:firstLine="539"/>
        <w:jc w:val="both"/>
        <w:rPr>
          <w:lang w:val="nl-NL"/>
        </w:rPr>
      </w:pPr>
      <w:r w:rsidRPr="00786C09">
        <w:rPr>
          <w:b/>
          <w:lang w:val="nl-NL"/>
        </w:rPr>
        <w:t>Điều 1.</w:t>
      </w:r>
      <w:r w:rsidRPr="00786C09">
        <w:rPr>
          <w:lang w:val="nl-NL"/>
        </w:rPr>
        <w:t xml:space="preserve"> </w:t>
      </w:r>
      <w:bookmarkStart w:id="3" w:name="dieu_1_name"/>
      <w:r w:rsidRPr="00786C09">
        <w:rPr>
          <w:lang w:val="nl-NL"/>
        </w:rPr>
        <w:t>Ban hành kè</w:t>
      </w:r>
      <w:r w:rsidR="009C66C0" w:rsidRPr="00786C09">
        <w:rPr>
          <w:lang w:val="nl-NL"/>
        </w:rPr>
        <w:t>m theo Quyết định này Quy định t</w:t>
      </w:r>
      <w:r w:rsidRPr="00786C09">
        <w:rPr>
          <w:lang w:val="nl-NL"/>
        </w:rPr>
        <w:t xml:space="preserve">iêu chí đặc thù và Quy trình xét duyệt hồ sơ đề nghị cấp văn bản chấp thuận đóng mới, cải hoán, thuê, mua tàu cá trên </w:t>
      </w:r>
      <w:r w:rsidR="003B58C8" w:rsidRPr="00786C09">
        <w:rPr>
          <w:lang w:val="nl-NL"/>
        </w:rPr>
        <w:t xml:space="preserve">biển trên </w:t>
      </w:r>
      <w:r w:rsidRPr="00786C09">
        <w:rPr>
          <w:lang w:val="nl-NL"/>
        </w:rPr>
        <w:t>địa bàn thành phố Đà Nẵng.</w:t>
      </w:r>
      <w:bookmarkEnd w:id="3"/>
    </w:p>
    <w:p w:rsidR="00BA73CA" w:rsidRDefault="00BA73CA" w:rsidP="00746B38">
      <w:pPr>
        <w:spacing w:before="80"/>
        <w:ind w:firstLine="539"/>
        <w:jc w:val="both"/>
        <w:rPr>
          <w:lang w:val="nl-NL"/>
        </w:rPr>
      </w:pPr>
      <w:r w:rsidRPr="00786C09">
        <w:rPr>
          <w:b/>
          <w:lang w:val="nl-NL"/>
        </w:rPr>
        <w:t>Điều 2.</w:t>
      </w:r>
      <w:r w:rsidRPr="00786C09">
        <w:rPr>
          <w:lang w:val="nl-NL"/>
        </w:rPr>
        <w:t xml:space="preserve"> Quyết định này có h</w:t>
      </w:r>
      <w:r w:rsidR="004D627B">
        <w:rPr>
          <w:lang w:val="nl-NL"/>
        </w:rPr>
        <w:t>iệu lực thi hành kể từ ngày</w:t>
      </w:r>
      <w:r w:rsidR="00DA364F" w:rsidRPr="00786C09">
        <w:rPr>
          <w:lang w:val="nl-NL"/>
        </w:rPr>
        <w:t xml:space="preserve"> </w:t>
      </w:r>
      <w:r w:rsidR="001270C8" w:rsidRPr="00786C09">
        <w:rPr>
          <w:lang w:val="nl-NL"/>
        </w:rPr>
        <w:t>06</w:t>
      </w:r>
      <w:r w:rsidR="00DA364F" w:rsidRPr="00786C09">
        <w:rPr>
          <w:lang w:val="nl-NL"/>
        </w:rPr>
        <w:t xml:space="preserve"> </w:t>
      </w:r>
      <w:r w:rsidR="004D627B">
        <w:rPr>
          <w:lang w:val="nl-NL"/>
        </w:rPr>
        <w:t>tháng</w:t>
      </w:r>
      <w:r w:rsidRPr="00786C09">
        <w:rPr>
          <w:lang w:val="nl-NL"/>
        </w:rPr>
        <w:t xml:space="preserve"> </w:t>
      </w:r>
      <w:r w:rsidR="001270C8" w:rsidRPr="00786C09">
        <w:rPr>
          <w:lang w:val="nl-NL"/>
        </w:rPr>
        <w:t>8</w:t>
      </w:r>
      <w:r w:rsidR="004D627B">
        <w:rPr>
          <w:lang w:val="nl-NL"/>
        </w:rPr>
        <w:t xml:space="preserve"> </w:t>
      </w:r>
      <w:r w:rsidRPr="00786C09">
        <w:rPr>
          <w:lang w:val="nl-NL"/>
        </w:rPr>
        <w:t>năm 2019</w:t>
      </w:r>
      <w:r w:rsidR="00746B38" w:rsidRPr="00786C09">
        <w:rPr>
          <w:lang w:val="nl-NL"/>
        </w:rPr>
        <w:t>.</w:t>
      </w:r>
    </w:p>
    <w:p w:rsidR="004D627B" w:rsidRDefault="00BA73CA" w:rsidP="004D627B">
      <w:pPr>
        <w:spacing w:before="80" w:after="120"/>
        <w:ind w:firstLine="539"/>
        <w:jc w:val="both"/>
        <w:rPr>
          <w:lang w:val="nl-NL"/>
        </w:rPr>
      </w:pPr>
      <w:r w:rsidRPr="00786C09">
        <w:rPr>
          <w:b/>
          <w:lang w:val="nl-NL"/>
        </w:rPr>
        <w:t>Điều 3.</w:t>
      </w:r>
      <w:r w:rsidRPr="00786C09">
        <w:rPr>
          <w:lang w:val="nl-NL"/>
        </w:rPr>
        <w:t xml:space="preserve"> Chánh Văn phòng </w:t>
      </w:r>
      <w:r w:rsidR="00D772E3" w:rsidRPr="00786C09">
        <w:rPr>
          <w:lang w:val="nl-NL"/>
        </w:rPr>
        <w:t>Đoàn Đại biểu Quốc Hội, Hội đồng nhân dân và Ủy ban nhân dân thành phố Đà Nẵng</w:t>
      </w:r>
      <w:r w:rsidRPr="00786C09">
        <w:rPr>
          <w:lang w:val="nl-NL"/>
        </w:rPr>
        <w:t>; Giám đốc các Sở: Nông</w:t>
      </w:r>
      <w:r w:rsidR="00CD104B" w:rsidRPr="00786C09">
        <w:rPr>
          <w:lang w:val="nl-NL"/>
        </w:rPr>
        <w:t xml:space="preserve"> nghiệp và Phát triển nông thôn</w:t>
      </w:r>
      <w:r w:rsidRPr="00786C09">
        <w:rPr>
          <w:lang w:val="nl-NL"/>
        </w:rPr>
        <w:t>; Công an thành phố; Bộ Chỉ huy Bộ đội Biên phòng thành phố; Chủ tịch UBND các quận, huyện; Thủ trưởng các đơn vị, các tổ chức, cá nhân có liên quan chịu trách nhiệm thi hành Quyết định này./.</w:t>
      </w:r>
      <w:r w:rsidR="004D627B">
        <w:rPr>
          <w:lang w:val="nl-NL"/>
        </w:rPr>
        <w:t xml:space="preserve">        </w:t>
      </w:r>
    </w:p>
    <w:p w:rsidR="004D627B" w:rsidRPr="004D627B" w:rsidRDefault="004D627B" w:rsidP="004D627B">
      <w:pPr>
        <w:jc w:val="center"/>
        <w:rPr>
          <w:b/>
        </w:rPr>
      </w:pPr>
      <w:r>
        <w:t xml:space="preserve">                                                           </w:t>
      </w:r>
      <w:r w:rsidRPr="004D627B">
        <w:rPr>
          <w:b/>
        </w:rPr>
        <w:t xml:space="preserve">TM. ỦY BAN NHÂN DÂN           </w:t>
      </w:r>
    </w:p>
    <w:p w:rsidR="004D627B" w:rsidRPr="004D627B" w:rsidRDefault="004D627B" w:rsidP="004D627B">
      <w:pPr>
        <w:jc w:val="center"/>
        <w:rPr>
          <w:b/>
        </w:rPr>
      </w:pPr>
      <w:r w:rsidRPr="004D627B">
        <w:rPr>
          <w:b/>
        </w:rPr>
        <w:t xml:space="preserve">                                                   </w:t>
      </w:r>
      <w:r>
        <w:rPr>
          <w:b/>
        </w:rPr>
        <w:t xml:space="preserve">      </w:t>
      </w:r>
      <w:r w:rsidR="0011511E">
        <w:rPr>
          <w:b/>
        </w:rPr>
        <w:t xml:space="preserve"> </w:t>
      </w:r>
      <w:r w:rsidRPr="004D627B">
        <w:rPr>
          <w:b/>
        </w:rPr>
        <w:t>CHỦ TỊCH</w:t>
      </w:r>
    </w:p>
    <w:p w:rsidR="004D627B" w:rsidRPr="004D627B" w:rsidRDefault="004D627B" w:rsidP="004D627B">
      <w:pPr>
        <w:rPr>
          <w:b/>
        </w:rPr>
      </w:pPr>
      <w:r w:rsidRPr="004D627B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</w:t>
      </w:r>
      <w:r w:rsidRPr="004D627B">
        <w:rPr>
          <w:b/>
        </w:rPr>
        <w:t xml:space="preserve"> </w:t>
      </w:r>
      <w:r w:rsidR="0011511E">
        <w:rPr>
          <w:b/>
        </w:rPr>
        <w:t>Huỳnh Đức Thơ</w:t>
      </w:r>
    </w:p>
    <w:p w:rsidR="004D627B" w:rsidRPr="004D627B" w:rsidRDefault="004D627B" w:rsidP="004D627B">
      <w:pPr>
        <w:jc w:val="center"/>
        <w:rPr>
          <w:b/>
        </w:rPr>
      </w:pPr>
      <w:r w:rsidRPr="004D627B">
        <w:rPr>
          <w:b/>
        </w:rPr>
        <w:t xml:space="preserve">                                                 </w:t>
      </w:r>
      <w:r>
        <w:rPr>
          <w:b/>
        </w:rPr>
        <w:t xml:space="preserve"> </w:t>
      </w:r>
      <w:r w:rsidRPr="004D627B">
        <w:rPr>
          <w:b/>
        </w:rPr>
        <w:t xml:space="preserve">  </w:t>
      </w:r>
      <w:r>
        <w:rPr>
          <w:b/>
        </w:rPr>
        <w:t xml:space="preserve">     </w:t>
      </w:r>
    </w:p>
    <w:p w:rsidR="00EF0BB9" w:rsidRPr="004D627B" w:rsidRDefault="00EF0BB9" w:rsidP="004D627B">
      <w:pPr>
        <w:jc w:val="right"/>
      </w:pPr>
    </w:p>
    <w:sectPr w:rsidR="00EF0BB9" w:rsidRPr="004D627B" w:rsidSect="00786C09"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570" w:rsidRDefault="00761570" w:rsidP="00CF4331">
      <w:r>
        <w:separator/>
      </w:r>
    </w:p>
  </w:endnote>
  <w:endnote w:type="continuationSeparator" w:id="0">
    <w:p w:rsidR="00761570" w:rsidRDefault="00761570" w:rsidP="00CF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70" w:rsidRDefault="00761570" w:rsidP="00CF4331">
      <w:r>
        <w:separator/>
      </w:r>
    </w:p>
  </w:footnote>
  <w:footnote w:type="continuationSeparator" w:id="0">
    <w:p w:rsidR="00761570" w:rsidRDefault="00761570" w:rsidP="00CF4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CA"/>
    <w:rsid w:val="00000B1E"/>
    <w:rsid w:val="000032BE"/>
    <w:rsid w:val="0011511E"/>
    <w:rsid w:val="001270C8"/>
    <w:rsid w:val="00266360"/>
    <w:rsid w:val="002B3661"/>
    <w:rsid w:val="002C0A4A"/>
    <w:rsid w:val="00333AF5"/>
    <w:rsid w:val="00386B76"/>
    <w:rsid w:val="003B58C8"/>
    <w:rsid w:val="003C55D6"/>
    <w:rsid w:val="003F6A79"/>
    <w:rsid w:val="004C0A7E"/>
    <w:rsid w:val="004D627B"/>
    <w:rsid w:val="004E0FD1"/>
    <w:rsid w:val="004F3DE0"/>
    <w:rsid w:val="004F4F8B"/>
    <w:rsid w:val="005123EA"/>
    <w:rsid w:val="005130F8"/>
    <w:rsid w:val="005332B8"/>
    <w:rsid w:val="00666C95"/>
    <w:rsid w:val="00673A3F"/>
    <w:rsid w:val="00687499"/>
    <w:rsid w:val="006A6E50"/>
    <w:rsid w:val="00746B38"/>
    <w:rsid w:val="00761570"/>
    <w:rsid w:val="00786C09"/>
    <w:rsid w:val="00791BBE"/>
    <w:rsid w:val="00821BCA"/>
    <w:rsid w:val="00843E0A"/>
    <w:rsid w:val="008628C3"/>
    <w:rsid w:val="00866053"/>
    <w:rsid w:val="008A5E4B"/>
    <w:rsid w:val="008D1B87"/>
    <w:rsid w:val="008F484F"/>
    <w:rsid w:val="008F5157"/>
    <w:rsid w:val="00922D18"/>
    <w:rsid w:val="009C66C0"/>
    <w:rsid w:val="00A57352"/>
    <w:rsid w:val="00A66D94"/>
    <w:rsid w:val="00A84E8A"/>
    <w:rsid w:val="00A96026"/>
    <w:rsid w:val="00AB6FC8"/>
    <w:rsid w:val="00AC4FC3"/>
    <w:rsid w:val="00AD28A3"/>
    <w:rsid w:val="00AF597F"/>
    <w:rsid w:val="00B32962"/>
    <w:rsid w:val="00B332DF"/>
    <w:rsid w:val="00B41D9D"/>
    <w:rsid w:val="00B60DA5"/>
    <w:rsid w:val="00BA73CA"/>
    <w:rsid w:val="00BB0C6A"/>
    <w:rsid w:val="00BF48D4"/>
    <w:rsid w:val="00C013C1"/>
    <w:rsid w:val="00C06D85"/>
    <w:rsid w:val="00C15895"/>
    <w:rsid w:val="00C63B57"/>
    <w:rsid w:val="00CD104B"/>
    <w:rsid w:val="00CE4171"/>
    <w:rsid w:val="00CF4331"/>
    <w:rsid w:val="00D4552D"/>
    <w:rsid w:val="00D772E3"/>
    <w:rsid w:val="00D97049"/>
    <w:rsid w:val="00DA364F"/>
    <w:rsid w:val="00DF7AD2"/>
    <w:rsid w:val="00DF7C18"/>
    <w:rsid w:val="00EF0BB9"/>
    <w:rsid w:val="00EF11F5"/>
    <w:rsid w:val="00F14CDA"/>
    <w:rsid w:val="00F254C9"/>
    <w:rsid w:val="00F84E77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F3184A-5B50-4E75-90F9-B53C29C0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3CA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BA73C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BA73CA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43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F4331"/>
    <w:rPr>
      <w:rFonts w:eastAsia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F43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F4331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Truong Cong Nguyen Thanh</cp:lastModifiedBy>
  <cp:revision>2</cp:revision>
  <cp:lastPrinted>2019-05-29T09:29:00Z</cp:lastPrinted>
  <dcterms:created xsi:type="dcterms:W3CDTF">2021-04-13T03:41:00Z</dcterms:created>
  <dcterms:modified xsi:type="dcterms:W3CDTF">2021-04-13T03:41:00Z</dcterms:modified>
</cp:coreProperties>
</file>