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55"/>
        <w:tblW w:w="9665" w:type="dxa"/>
        <w:tblCellSpacing w:w="0" w:type="dxa"/>
        <w:shd w:val="clear" w:color="auto" w:fill="FFFFFF"/>
        <w:tblCellMar>
          <w:left w:w="0" w:type="dxa"/>
          <w:right w:w="0" w:type="dxa"/>
        </w:tblCellMar>
        <w:tblLook w:val="04A0" w:firstRow="1" w:lastRow="0" w:firstColumn="1" w:lastColumn="0" w:noHBand="0" w:noVBand="1"/>
      </w:tblPr>
      <w:tblGrid>
        <w:gridCol w:w="3467"/>
        <w:gridCol w:w="6198"/>
      </w:tblGrid>
      <w:tr w:rsidR="00590532" w:rsidRPr="00112A3B">
        <w:trPr>
          <w:trHeight w:val="665"/>
          <w:tblCellSpacing w:w="0" w:type="dxa"/>
        </w:trPr>
        <w:tc>
          <w:tcPr>
            <w:tcW w:w="3467" w:type="dxa"/>
            <w:shd w:val="clear" w:color="auto" w:fill="FFFFFF"/>
            <w:tcMar>
              <w:top w:w="0" w:type="dxa"/>
              <w:left w:w="108" w:type="dxa"/>
              <w:bottom w:w="0" w:type="dxa"/>
              <w:right w:w="108" w:type="dxa"/>
            </w:tcMar>
          </w:tcPr>
          <w:p w:rsidR="00590532" w:rsidRPr="00112A3B" w:rsidRDefault="009607CB" w:rsidP="003B7676">
            <w:pPr>
              <w:spacing w:line="234" w:lineRule="atLeast"/>
              <w:ind w:firstLine="0"/>
              <w:jc w:val="center"/>
              <w:rPr>
                <w:rFonts w:ascii="Times New Roman" w:eastAsia="Times New Roman" w:hAnsi="Times New Roman"/>
                <w:sz w:val="26"/>
                <w:szCs w:val="26"/>
              </w:rPr>
            </w:pPr>
            <w:bookmarkStart w:id="0" w:name="_GoBack"/>
            <w:bookmarkEnd w:id="0"/>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640080</wp:posOffset>
                      </wp:positionH>
                      <wp:positionV relativeFrom="paragraph">
                        <wp:posOffset>572135</wp:posOffset>
                      </wp:positionV>
                      <wp:extent cx="800100" cy="0"/>
                      <wp:effectExtent l="7620" t="12700" r="11430" b="6350"/>
                      <wp:wrapNone/>
                      <wp:docPr id="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091CD" id="_x0000_t32" coordsize="21600,21600" o:spt="32" o:oned="t" path="m,l21600,21600e" filled="f">
                      <v:path arrowok="t" fillok="f" o:connecttype="none"/>
                      <o:lock v:ext="edit" shapetype="t"/>
                    </v:shapetype>
                    <v:shape id="Straight Arrow Connector 8" o:spid="_x0000_s1026" type="#_x0000_t32" style="position:absolute;margin-left:50.4pt;margin-top:45.05pt;width:6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R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"/>
                  </w:pict>
                </mc:Fallback>
              </mc:AlternateContent>
            </w:r>
            <w:r w:rsidR="00590532" w:rsidRPr="00112A3B">
              <w:rPr>
                <w:rFonts w:ascii="Times New Roman" w:eastAsia="Times New Roman" w:hAnsi="Times New Roman"/>
                <w:b/>
                <w:bCs/>
                <w:sz w:val="26"/>
                <w:szCs w:val="26"/>
              </w:rPr>
              <w:t>HỘI ĐỒNG NHÂN DÂN</w:t>
            </w:r>
            <w:r w:rsidR="00590532" w:rsidRPr="00112A3B">
              <w:rPr>
                <w:rFonts w:ascii="Times New Roman" w:eastAsia="Times New Roman" w:hAnsi="Times New Roman"/>
                <w:b/>
                <w:bCs/>
                <w:sz w:val="26"/>
                <w:szCs w:val="26"/>
              </w:rPr>
              <w:br/>
              <w:t>THÀNH PHỐ ĐÀ NẴNG</w:t>
            </w:r>
          </w:p>
        </w:tc>
        <w:tc>
          <w:tcPr>
            <w:tcW w:w="6198" w:type="dxa"/>
            <w:shd w:val="clear" w:color="auto" w:fill="FFFFFF"/>
            <w:tcMar>
              <w:top w:w="0" w:type="dxa"/>
              <w:left w:w="108" w:type="dxa"/>
              <w:bottom w:w="0" w:type="dxa"/>
              <w:right w:w="108" w:type="dxa"/>
            </w:tcMar>
          </w:tcPr>
          <w:p w:rsidR="00590532" w:rsidRPr="00112A3B" w:rsidRDefault="009607CB" w:rsidP="003B7676">
            <w:pPr>
              <w:spacing w:line="234" w:lineRule="atLeast"/>
              <w:ind w:firstLine="0"/>
              <w:jc w:val="center"/>
              <w:rPr>
                <w:rFonts w:ascii="Times New Roman" w:eastAsia="Times New Roman" w:hAnsi="Times New Roman"/>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1227455</wp:posOffset>
                      </wp:positionH>
                      <wp:positionV relativeFrom="paragraph">
                        <wp:posOffset>571500</wp:posOffset>
                      </wp:positionV>
                      <wp:extent cx="1600200" cy="635"/>
                      <wp:effectExtent l="5715" t="12065" r="13335" b="6350"/>
                      <wp:wrapNone/>
                      <wp:docPr id="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C9ED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96.65pt;margin-top:45pt;width:126pt;height:.05p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"/>
                  </w:pict>
                </mc:Fallback>
              </mc:AlternateContent>
            </w:r>
            <w:r w:rsidR="00590532" w:rsidRPr="00112A3B">
              <w:rPr>
                <w:rFonts w:ascii="Times New Roman" w:eastAsia="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590532" w:rsidRPr="00112A3B">
                  <w:rPr>
                    <w:rFonts w:ascii="Times New Roman" w:eastAsia="Times New Roman" w:hAnsi="Times New Roman"/>
                    <w:b/>
                    <w:bCs/>
                    <w:sz w:val="26"/>
                    <w:szCs w:val="26"/>
                  </w:rPr>
                  <w:t>NAM</w:t>
                </w:r>
              </w:smartTag>
            </w:smartTag>
            <w:r w:rsidR="00590532" w:rsidRPr="00112A3B">
              <w:rPr>
                <w:rFonts w:ascii="Times New Roman" w:eastAsia="Times New Roman" w:hAnsi="Times New Roman"/>
                <w:b/>
                <w:bCs/>
                <w:sz w:val="26"/>
                <w:szCs w:val="26"/>
              </w:rPr>
              <w:br/>
            </w:r>
            <w:r w:rsidR="00590532" w:rsidRPr="00112A3B">
              <w:rPr>
                <w:rFonts w:ascii="Times New Roman" w:eastAsia="Times New Roman" w:hAnsi="Times New Roman"/>
                <w:b/>
                <w:bCs/>
                <w:sz w:val="28"/>
                <w:szCs w:val="28"/>
              </w:rPr>
              <w:t>Độc lập - Tự do - Hạnh phúc</w:t>
            </w:r>
            <w:r w:rsidR="00590532" w:rsidRPr="00112A3B">
              <w:rPr>
                <w:rFonts w:ascii="Times New Roman" w:eastAsia="Times New Roman" w:hAnsi="Times New Roman"/>
                <w:b/>
                <w:bCs/>
                <w:sz w:val="26"/>
                <w:szCs w:val="26"/>
              </w:rPr>
              <w:t> </w:t>
            </w:r>
          </w:p>
        </w:tc>
      </w:tr>
      <w:tr w:rsidR="00590532" w:rsidRPr="00112A3B">
        <w:trPr>
          <w:trHeight w:val="424"/>
          <w:tblCellSpacing w:w="0" w:type="dxa"/>
        </w:trPr>
        <w:tc>
          <w:tcPr>
            <w:tcW w:w="3467" w:type="dxa"/>
            <w:shd w:val="clear" w:color="auto" w:fill="FFFFFF"/>
            <w:tcMar>
              <w:top w:w="0" w:type="dxa"/>
              <w:left w:w="108" w:type="dxa"/>
              <w:bottom w:w="0" w:type="dxa"/>
              <w:right w:w="108" w:type="dxa"/>
            </w:tcMar>
          </w:tcPr>
          <w:p w:rsidR="00590532" w:rsidRPr="008E2026" w:rsidRDefault="00673838" w:rsidP="003B7676">
            <w:pPr>
              <w:spacing w:line="234" w:lineRule="atLeast"/>
              <w:ind w:firstLine="0"/>
              <w:jc w:val="center"/>
              <w:rPr>
                <w:rFonts w:ascii="Times New Roman" w:eastAsia="Times New Roman" w:hAnsi="Times New Roman"/>
                <w:sz w:val="28"/>
                <w:szCs w:val="28"/>
              </w:rPr>
            </w:pPr>
            <w:r w:rsidRPr="008E2026">
              <w:rPr>
                <w:rFonts w:ascii="Times New Roman" w:eastAsia="Times New Roman" w:hAnsi="Times New Roman"/>
                <w:sz w:val="28"/>
                <w:szCs w:val="28"/>
              </w:rPr>
              <w:t>Số:</w:t>
            </w:r>
            <w:r w:rsidR="00590532" w:rsidRPr="008E2026">
              <w:rPr>
                <w:rFonts w:ascii="Times New Roman" w:eastAsia="Times New Roman" w:hAnsi="Times New Roman"/>
                <w:sz w:val="28"/>
                <w:szCs w:val="28"/>
              </w:rPr>
              <w:t xml:space="preserve"> 254/2019/NQ-HĐND</w:t>
            </w:r>
          </w:p>
        </w:tc>
        <w:tc>
          <w:tcPr>
            <w:tcW w:w="6198" w:type="dxa"/>
            <w:shd w:val="clear" w:color="auto" w:fill="FFFFFF"/>
            <w:tcMar>
              <w:top w:w="0" w:type="dxa"/>
              <w:left w:w="108" w:type="dxa"/>
              <w:bottom w:w="0" w:type="dxa"/>
              <w:right w:w="108" w:type="dxa"/>
            </w:tcMar>
          </w:tcPr>
          <w:p w:rsidR="00590532" w:rsidRPr="00112A3B" w:rsidRDefault="00590532" w:rsidP="003B7676">
            <w:pPr>
              <w:spacing w:line="234" w:lineRule="atLeast"/>
              <w:ind w:firstLine="0"/>
              <w:jc w:val="center"/>
              <w:rPr>
                <w:rFonts w:ascii="Times New Roman" w:eastAsia="Times New Roman" w:hAnsi="Times New Roman"/>
                <w:sz w:val="26"/>
                <w:szCs w:val="26"/>
              </w:rPr>
            </w:pPr>
            <w:r>
              <w:rPr>
                <w:rFonts w:ascii="Times New Roman" w:eastAsia="Times New Roman" w:hAnsi="Times New Roman"/>
                <w:i/>
                <w:iCs/>
                <w:sz w:val="26"/>
                <w:szCs w:val="26"/>
              </w:rPr>
              <w:t xml:space="preserve">    </w:t>
            </w:r>
            <w:r w:rsidRPr="00673838">
              <w:rPr>
                <w:rFonts w:ascii="Times New Roman" w:eastAsia="Times New Roman" w:hAnsi="Times New Roman"/>
                <w:i/>
                <w:iCs/>
                <w:sz w:val="28"/>
                <w:szCs w:val="26"/>
              </w:rPr>
              <w:t>Đà Nẵng, ngày 11 tháng 7 năm 2019</w:t>
            </w:r>
          </w:p>
        </w:tc>
      </w:tr>
    </w:tbl>
    <w:p w:rsidR="00590532" w:rsidRPr="00112A3B" w:rsidRDefault="00590532" w:rsidP="00673838">
      <w:pPr>
        <w:shd w:val="clear" w:color="auto" w:fill="FFFFFF"/>
        <w:tabs>
          <w:tab w:val="center" w:pos="4536"/>
        </w:tabs>
        <w:spacing w:before="480" w:after="0" w:line="320" w:lineRule="atLeast"/>
        <w:ind w:firstLine="0"/>
        <w:jc w:val="center"/>
        <w:rPr>
          <w:rFonts w:ascii="Times New Roman" w:eastAsia="Times New Roman" w:hAnsi="Times New Roman"/>
          <w:sz w:val="28"/>
          <w:szCs w:val="28"/>
        </w:rPr>
      </w:pPr>
      <w:r w:rsidRPr="00112A3B">
        <w:rPr>
          <w:rFonts w:ascii="Times New Roman" w:eastAsia="Times New Roman" w:hAnsi="Times New Roman"/>
          <w:b/>
          <w:bCs/>
          <w:sz w:val="28"/>
          <w:szCs w:val="28"/>
          <w:lang w:val="vi-VN"/>
        </w:rPr>
        <w:t>NGHỊ QUYẾT</w:t>
      </w:r>
    </w:p>
    <w:p w:rsidR="00590532" w:rsidRPr="00112A3B" w:rsidRDefault="009607CB" w:rsidP="00590532">
      <w:pPr>
        <w:shd w:val="clear" w:color="auto" w:fill="FFFFFF"/>
        <w:spacing w:before="0" w:after="0" w:line="240" w:lineRule="auto"/>
        <w:ind w:firstLine="0"/>
        <w:jc w:val="center"/>
        <w:rPr>
          <w:rFonts w:ascii="Times New Roman" w:eastAsia="Times New Roman" w:hAnsi="Times New Roman"/>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2225040</wp:posOffset>
                </wp:positionH>
                <wp:positionV relativeFrom="paragraph">
                  <wp:posOffset>440690</wp:posOffset>
                </wp:positionV>
                <wp:extent cx="1400175"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A2566" id="Straight Arrow Connector 5" o:spid="_x0000_s1026" type="#_x0000_t32" style="position:absolute;margin-left:175.2pt;margin-top:34.7pt;width:110.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"/>
            </w:pict>
          </mc:Fallback>
        </mc:AlternateContent>
      </w:r>
      <w:r w:rsidR="00590532" w:rsidRPr="00112A3B">
        <w:rPr>
          <w:rFonts w:ascii="Times New Roman" w:eastAsia="Times New Roman" w:hAnsi="Times New Roman"/>
          <w:b/>
          <w:bCs/>
          <w:noProof/>
          <w:sz w:val="28"/>
          <w:szCs w:val="28"/>
        </w:rPr>
        <w:t>Q</w:t>
      </w:r>
      <w:r w:rsidR="00590532" w:rsidRPr="00112A3B">
        <w:rPr>
          <w:rFonts w:ascii="Times New Roman" w:eastAsia="Times New Roman" w:hAnsi="Times New Roman"/>
          <w:b/>
          <w:sz w:val="28"/>
          <w:szCs w:val="28"/>
        </w:rPr>
        <w:t xml:space="preserve">uy định chính sách phát triển rừng trồng nguyên liệu gỗ lớn </w:t>
      </w:r>
    </w:p>
    <w:p w:rsidR="00590532" w:rsidRPr="00112A3B" w:rsidRDefault="00590532" w:rsidP="00590532">
      <w:pPr>
        <w:shd w:val="clear" w:color="auto" w:fill="FFFFFF"/>
        <w:spacing w:before="0" w:after="0" w:line="240" w:lineRule="auto"/>
        <w:ind w:firstLine="0"/>
        <w:jc w:val="center"/>
        <w:rPr>
          <w:rFonts w:ascii="Times New Roman" w:eastAsia="Times New Roman" w:hAnsi="Times New Roman"/>
          <w:b/>
          <w:sz w:val="28"/>
          <w:szCs w:val="28"/>
        </w:rPr>
      </w:pPr>
      <w:r w:rsidRPr="00112A3B">
        <w:rPr>
          <w:rFonts w:ascii="Times New Roman" w:eastAsia="Times New Roman" w:hAnsi="Times New Roman"/>
          <w:b/>
          <w:sz w:val="28"/>
          <w:szCs w:val="28"/>
        </w:rPr>
        <w:t>trên địa bàn thành phố Đà Nẵng giai đoạn 2019-2030</w:t>
      </w:r>
    </w:p>
    <w:p w:rsidR="00590532" w:rsidRPr="00112A3B" w:rsidRDefault="00590532" w:rsidP="00673838">
      <w:pPr>
        <w:shd w:val="clear" w:color="auto" w:fill="FFFFFF"/>
        <w:spacing w:before="480" w:after="0" w:line="240" w:lineRule="auto"/>
        <w:ind w:firstLine="0"/>
        <w:jc w:val="center"/>
        <w:rPr>
          <w:rFonts w:ascii="Times New Roman" w:eastAsia="Times New Roman" w:hAnsi="Times New Roman"/>
          <w:b/>
          <w:bCs/>
          <w:sz w:val="28"/>
          <w:szCs w:val="28"/>
        </w:rPr>
      </w:pPr>
      <w:r w:rsidRPr="00112A3B">
        <w:rPr>
          <w:rFonts w:ascii="Times New Roman" w:eastAsia="Times New Roman" w:hAnsi="Times New Roman"/>
          <w:b/>
          <w:bCs/>
          <w:sz w:val="28"/>
          <w:szCs w:val="28"/>
          <w:lang w:val="vi-VN"/>
        </w:rPr>
        <w:t xml:space="preserve">HỘI ĐỒNG NHÂN DÂN </w:t>
      </w:r>
      <w:r w:rsidRPr="00112A3B">
        <w:rPr>
          <w:rFonts w:ascii="Times New Roman" w:eastAsia="Times New Roman" w:hAnsi="Times New Roman"/>
          <w:b/>
          <w:bCs/>
          <w:sz w:val="28"/>
          <w:szCs w:val="28"/>
        </w:rPr>
        <w:t>THÀNH PHỐ ĐÀ NẴNG</w:t>
      </w:r>
    </w:p>
    <w:p w:rsidR="00590532" w:rsidRPr="00112A3B" w:rsidRDefault="00590532" w:rsidP="00673838">
      <w:pPr>
        <w:shd w:val="clear" w:color="auto" w:fill="FFFFFF"/>
        <w:spacing w:before="0" w:after="360"/>
        <w:ind w:firstLine="0"/>
        <w:jc w:val="center"/>
        <w:rPr>
          <w:rFonts w:ascii="Times New Roman" w:eastAsia="Times New Roman" w:hAnsi="Times New Roman"/>
          <w:b/>
          <w:bCs/>
          <w:sz w:val="28"/>
          <w:szCs w:val="28"/>
        </w:rPr>
      </w:pPr>
      <w:r w:rsidRPr="00112A3B">
        <w:rPr>
          <w:rFonts w:ascii="Times New Roman" w:eastAsia="Times New Roman" w:hAnsi="Times New Roman"/>
          <w:b/>
          <w:bCs/>
          <w:sz w:val="28"/>
          <w:szCs w:val="28"/>
          <w:lang w:val="vi-VN"/>
        </w:rPr>
        <w:t>KHÓA</w:t>
      </w:r>
      <w:r w:rsidRPr="00112A3B">
        <w:rPr>
          <w:rFonts w:ascii="Times New Roman" w:eastAsia="Times New Roman" w:hAnsi="Times New Roman"/>
          <w:b/>
          <w:bCs/>
          <w:sz w:val="28"/>
          <w:szCs w:val="28"/>
        </w:rPr>
        <w:t xml:space="preserve"> IX</w:t>
      </w:r>
      <w:r w:rsidR="00673838">
        <w:rPr>
          <w:rFonts w:ascii="Times New Roman" w:eastAsia="Times New Roman" w:hAnsi="Times New Roman"/>
          <w:b/>
          <w:bCs/>
          <w:sz w:val="28"/>
          <w:szCs w:val="28"/>
        </w:rPr>
        <w:t>, NHIỆM KỲ 2016-2021,</w:t>
      </w:r>
      <w:r w:rsidRPr="00112A3B">
        <w:rPr>
          <w:rFonts w:ascii="Times New Roman" w:eastAsia="Times New Roman" w:hAnsi="Times New Roman"/>
          <w:b/>
          <w:bCs/>
          <w:sz w:val="28"/>
          <w:szCs w:val="28"/>
        </w:rPr>
        <w:t xml:space="preserve"> </w:t>
      </w:r>
      <w:r w:rsidRPr="00112A3B">
        <w:rPr>
          <w:rFonts w:ascii="Times New Roman" w:eastAsia="Times New Roman" w:hAnsi="Times New Roman"/>
          <w:b/>
          <w:bCs/>
          <w:sz w:val="28"/>
          <w:szCs w:val="28"/>
          <w:lang w:val="vi-VN"/>
        </w:rPr>
        <w:t>KỲ HỌP THỨ</w:t>
      </w:r>
      <w:r w:rsidRPr="00112A3B">
        <w:rPr>
          <w:rFonts w:ascii="Times New Roman" w:eastAsia="Times New Roman" w:hAnsi="Times New Roman"/>
          <w:b/>
          <w:bCs/>
          <w:sz w:val="28"/>
          <w:szCs w:val="28"/>
        </w:rPr>
        <w:t xml:space="preserve"> 11</w:t>
      </w:r>
    </w:p>
    <w:p w:rsidR="00590532" w:rsidRDefault="00590532" w:rsidP="00673838">
      <w:pPr>
        <w:pStyle w:val="NormalWeb"/>
        <w:shd w:val="clear" w:color="auto" w:fill="FFFFFF"/>
        <w:spacing w:before="0" w:beforeAutospacing="0" w:after="120" w:afterAutospacing="0" w:line="340" w:lineRule="exact"/>
        <w:ind w:firstLine="720"/>
        <w:jc w:val="both"/>
        <w:textAlignment w:val="baseline"/>
        <w:rPr>
          <w:i/>
          <w:iCs/>
          <w:sz w:val="28"/>
          <w:szCs w:val="28"/>
        </w:rPr>
      </w:pPr>
      <w:r w:rsidRPr="00112A3B">
        <w:rPr>
          <w:i/>
          <w:iCs/>
          <w:sz w:val="28"/>
          <w:szCs w:val="28"/>
        </w:rPr>
        <w:t>Căn cứ Luật Tổ chức chính quyền địa phương ngày 19 tháng 6 năm 2015;</w:t>
      </w:r>
    </w:p>
    <w:p w:rsidR="00673838" w:rsidRPr="00F15881" w:rsidRDefault="00673838" w:rsidP="00673838">
      <w:pPr>
        <w:pStyle w:val="BodyTextIndent"/>
        <w:spacing w:after="120" w:line="340" w:lineRule="exact"/>
        <w:ind w:firstLine="709"/>
        <w:rPr>
          <w:i/>
          <w:color w:val="000000"/>
          <w:spacing w:val="-10"/>
        </w:rPr>
      </w:pPr>
      <w:r w:rsidRPr="00F15881">
        <w:rPr>
          <w:i/>
          <w:color w:val="000000"/>
          <w:spacing w:val="-10"/>
        </w:rPr>
        <w:t xml:space="preserve">Căn cứ Luật Ban hành văn bản quy phạm pháp luật ngày 22 tháng 6 năm 2015; </w:t>
      </w:r>
    </w:p>
    <w:p w:rsidR="00590532" w:rsidRPr="00112A3B" w:rsidRDefault="00590532" w:rsidP="00673838">
      <w:pPr>
        <w:pStyle w:val="NormalWeb"/>
        <w:shd w:val="clear" w:color="auto" w:fill="FFFFFF"/>
        <w:spacing w:before="0" w:beforeAutospacing="0" w:after="120" w:afterAutospacing="0" w:line="340" w:lineRule="exact"/>
        <w:ind w:firstLine="720"/>
        <w:jc w:val="both"/>
        <w:textAlignment w:val="baseline"/>
        <w:rPr>
          <w:i/>
          <w:iCs/>
          <w:sz w:val="28"/>
          <w:szCs w:val="28"/>
        </w:rPr>
      </w:pPr>
      <w:r w:rsidRPr="00112A3B">
        <w:rPr>
          <w:i/>
          <w:iCs/>
          <w:sz w:val="28"/>
          <w:szCs w:val="28"/>
        </w:rPr>
        <w:t>Căn cứ Luật Ngân sách Nhà nước ngày 25 tháng 6 năm 2015;</w:t>
      </w:r>
    </w:p>
    <w:p w:rsidR="00590532" w:rsidRPr="00112A3B" w:rsidRDefault="00590532" w:rsidP="00673838">
      <w:pPr>
        <w:pStyle w:val="NormalWeb"/>
        <w:shd w:val="clear" w:color="auto" w:fill="FFFFFF"/>
        <w:spacing w:before="0" w:beforeAutospacing="0" w:after="120" w:afterAutospacing="0" w:line="340" w:lineRule="exact"/>
        <w:ind w:firstLine="720"/>
        <w:jc w:val="both"/>
        <w:textAlignment w:val="baseline"/>
        <w:rPr>
          <w:i/>
          <w:iCs/>
          <w:sz w:val="28"/>
          <w:szCs w:val="28"/>
        </w:rPr>
      </w:pPr>
      <w:r w:rsidRPr="00112A3B">
        <w:rPr>
          <w:i/>
          <w:iCs/>
          <w:sz w:val="28"/>
          <w:szCs w:val="28"/>
        </w:rPr>
        <w:t>Căn cứ Luật Lâm nghiệp ngày 15 tháng 11 năm 2017;</w:t>
      </w:r>
    </w:p>
    <w:p w:rsidR="00590532" w:rsidRPr="00112A3B" w:rsidRDefault="00590532" w:rsidP="00673838">
      <w:pPr>
        <w:pStyle w:val="NormalWeb"/>
        <w:shd w:val="clear" w:color="auto" w:fill="FFFFFF"/>
        <w:spacing w:before="0" w:beforeAutospacing="0" w:after="120" w:afterAutospacing="0" w:line="340" w:lineRule="exact"/>
        <w:ind w:firstLine="720"/>
        <w:jc w:val="both"/>
        <w:textAlignment w:val="baseline"/>
        <w:rPr>
          <w:i/>
          <w:sz w:val="28"/>
          <w:szCs w:val="28"/>
        </w:rPr>
      </w:pPr>
      <w:r w:rsidRPr="00112A3B">
        <w:rPr>
          <w:i/>
          <w:iCs/>
          <w:sz w:val="28"/>
          <w:szCs w:val="28"/>
        </w:rPr>
        <w:t>Căn cứ Quyết định số 38/2016/QĐ-TTg ngày 14 tháng 9 năm 2016 của Thủ tướng Chính phủ về việc ban hành một số chính sách bảo vệ, phát triển rừng và đầu tư hỗ trợ kết cấu hạ tầng, giao nhiệm vụ công ích đối với các công ty nông, lâm nghiệp;</w:t>
      </w:r>
    </w:p>
    <w:p w:rsidR="00590532" w:rsidRDefault="00590532" w:rsidP="00673838">
      <w:pPr>
        <w:pStyle w:val="NormalWeb"/>
        <w:shd w:val="clear" w:color="auto" w:fill="FFFFFF"/>
        <w:spacing w:before="0" w:beforeAutospacing="0" w:after="120" w:afterAutospacing="0" w:line="340" w:lineRule="exact"/>
        <w:ind w:firstLine="720"/>
        <w:jc w:val="both"/>
        <w:textAlignment w:val="baseline"/>
        <w:rPr>
          <w:i/>
          <w:iCs/>
          <w:sz w:val="28"/>
          <w:szCs w:val="28"/>
        </w:rPr>
      </w:pPr>
      <w:r w:rsidRPr="00112A3B">
        <w:rPr>
          <w:i/>
          <w:iCs/>
          <w:sz w:val="28"/>
          <w:szCs w:val="28"/>
        </w:rPr>
        <w:t xml:space="preserve">Xét Tờ trình số </w:t>
      </w:r>
      <w:r>
        <w:rPr>
          <w:i/>
          <w:iCs/>
          <w:sz w:val="28"/>
          <w:szCs w:val="28"/>
        </w:rPr>
        <w:t>4096</w:t>
      </w:r>
      <w:r w:rsidRPr="00112A3B">
        <w:rPr>
          <w:i/>
          <w:iCs/>
          <w:sz w:val="28"/>
          <w:szCs w:val="28"/>
        </w:rPr>
        <w:t>/TTr-UBND ngày </w:t>
      </w:r>
      <w:r>
        <w:rPr>
          <w:i/>
          <w:iCs/>
          <w:sz w:val="28"/>
          <w:szCs w:val="28"/>
        </w:rPr>
        <w:t xml:space="preserve">21 </w:t>
      </w:r>
      <w:r w:rsidRPr="00112A3B">
        <w:rPr>
          <w:i/>
          <w:iCs/>
          <w:sz w:val="28"/>
          <w:szCs w:val="28"/>
        </w:rPr>
        <w:t>tháng </w:t>
      </w:r>
      <w:r>
        <w:rPr>
          <w:i/>
          <w:iCs/>
          <w:sz w:val="28"/>
          <w:szCs w:val="28"/>
        </w:rPr>
        <w:t xml:space="preserve">6 </w:t>
      </w:r>
      <w:r w:rsidRPr="00112A3B">
        <w:rPr>
          <w:i/>
          <w:iCs/>
          <w:sz w:val="28"/>
          <w:szCs w:val="28"/>
        </w:rPr>
        <w:t>năm 2019 của Ủy ban nhân dân thành phố Đà Nẵng về</w:t>
      </w:r>
      <w:r w:rsidR="00673838">
        <w:rPr>
          <w:i/>
          <w:iCs/>
          <w:sz w:val="28"/>
          <w:szCs w:val="28"/>
        </w:rPr>
        <w:t xml:space="preserve"> đề nghị thông qua</w:t>
      </w:r>
      <w:r w:rsidRPr="00112A3B">
        <w:rPr>
          <w:i/>
          <w:iCs/>
          <w:sz w:val="28"/>
          <w:szCs w:val="28"/>
        </w:rPr>
        <w:t xml:space="preserve"> dự thảo Nghị quyết quy định chính sách phát triển trồng rừng nguyên liệu gỗ lớn trên </w:t>
      </w:r>
      <w:r w:rsidRPr="00307389">
        <w:rPr>
          <w:i/>
          <w:iCs/>
          <w:sz w:val="28"/>
          <w:szCs w:val="28"/>
        </w:rPr>
        <w:t xml:space="preserve">địa </w:t>
      </w:r>
      <w:r w:rsidRPr="00112A3B">
        <w:rPr>
          <w:i/>
          <w:iCs/>
          <w:sz w:val="28"/>
          <w:szCs w:val="28"/>
        </w:rPr>
        <w:t>bàn thành phố Đà Nẵng giai đoạn 2019-2030; Báo cáo thẩm tra của Ban Kinh tế - Ngân sách</w:t>
      </w:r>
      <w:r w:rsidR="00673838">
        <w:rPr>
          <w:i/>
          <w:iCs/>
          <w:sz w:val="28"/>
          <w:szCs w:val="28"/>
        </w:rPr>
        <w:t>,</w:t>
      </w:r>
      <w:r w:rsidRPr="00112A3B">
        <w:rPr>
          <w:i/>
          <w:iCs/>
          <w:sz w:val="28"/>
          <w:szCs w:val="28"/>
        </w:rPr>
        <w:t xml:space="preserve"> Hội đồng nhân dân thành phố; ý kiến thảo luận của </w:t>
      </w:r>
      <w:r w:rsidR="00673838">
        <w:rPr>
          <w:i/>
          <w:iCs/>
          <w:sz w:val="28"/>
          <w:szCs w:val="28"/>
        </w:rPr>
        <w:t xml:space="preserve">các vị </w:t>
      </w:r>
      <w:r w:rsidRPr="00112A3B">
        <w:rPr>
          <w:i/>
          <w:iCs/>
          <w:sz w:val="28"/>
          <w:szCs w:val="28"/>
        </w:rPr>
        <w:t>đại biểu Hội đồng nhân dân</w:t>
      </w:r>
      <w:r w:rsidR="00673838">
        <w:rPr>
          <w:i/>
          <w:iCs/>
          <w:sz w:val="28"/>
          <w:szCs w:val="28"/>
        </w:rPr>
        <w:t xml:space="preserve"> thành phố</w:t>
      </w:r>
      <w:r w:rsidRPr="00112A3B">
        <w:rPr>
          <w:i/>
          <w:iCs/>
          <w:sz w:val="28"/>
          <w:szCs w:val="28"/>
        </w:rPr>
        <w:t xml:space="preserve"> tại kỳ họp.</w:t>
      </w:r>
    </w:p>
    <w:p w:rsidR="00590532" w:rsidRPr="00A2749E" w:rsidRDefault="00590532" w:rsidP="00590532">
      <w:pPr>
        <w:pStyle w:val="NormalWeb"/>
        <w:shd w:val="clear" w:color="auto" w:fill="FFFFFF"/>
        <w:spacing w:before="120" w:beforeAutospacing="0" w:after="120" w:afterAutospacing="0"/>
        <w:ind w:firstLine="720"/>
        <w:jc w:val="both"/>
        <w:textAlignment w:val="baseline"/>
        <w:rPr>
          <w:i/>
          <w:sz w:val="2"/>
          <w:szCs w:val="28"/>
        </w:rPr>
      </w:pPr>
    </w:p>
    <w:p w:rsidR="00590532" w:rsidRPr="00112A3B" w:rsidRDefault="00590532" w:rsidP="00590532">
      <w:pPr>
        <w:shd w:val="clear" w:color="auto" w:fill="FFFFFF"/>
        <w:spacing w:before="240" w:after="240" w:line="240" w:lineRule="auto"/>
        <w:ind w:firstLine="0"/>
        <w:jc w:val="center"/>
        <w:rPr>
          <w:rFonts w:ascii="Times New Roman" w:eastAsia="Times New Roman" w:hAnsi="Times New Roman"/>
          <w:sz w:val="28"/>
          <w:szCs w:val="28"/>
        </w:rPr>
      </w:pPr>
      <w:r w:rsidRPr="00112A3B">
        <w:rPr>
          <w:rFonts w:ascii="Times New Roman" w:eastAsia="Times New Roman" w:hAnsi="Times New Roman"/>
          <w:b/>
          <w:bCs/>
          <w:sz w:val="28"/>
          <w:szCs w:val="28"/>
          <w:lang w:val="vi-VN"/>
        </w:rPr>
        <w:t>QUY</w:t>
      </w:r>
      <w:r w:rsidRPr="00112A3B">
        <w:rPr>
          <w:rFonts w:ascii="Times New Roman" w:eastAsia="Times New Roman" w:hAnsi="Times New Roman"/>
          <w:b/>
          <w:bCs/>
          <w:sz w:val="28"/>
          <w:szCs w:val="28"/>
        </w:rPr>
        <w:t>Ế</w:t>
      </w:r>
      <w:r w:rsidRPr="00112A3B">
        <w:rPr>
          <w:rFonts w:ascii="Times New Roman" w:eastAsia="Times New Roman" w:hAnsi="Times New Roman"/>
          <w:b/>
          <w:bCs/>
          <w:sz w:val="28"/>
          <w:szCs w:val="28"/>
          <w:lang w:val="vi-VN"/>
        </w:rPr>
        <w:t>T NGHỊ:</w:t>
      </w:r>
    </w:p>
    <w:p w:rsidR="00590532" w:rsidRPr="003B7676" w:rsidRDefault="00590532" w:rsidP="00673838">
      <w:pPr>
        <w:widowControl w:val="0"/>
        <w:shd w:val="clear" w:color="auto" w:fill="FFFFFF"/>
        <w:spacing w:before="0" w:line="340" w:lineRule="exact"/>
        <w:ind w:firstLine="720"/>
        <w:rPr>
          <w:rFonts w:ascii="Times New Roman" w:eastAsia="Times New Roman" w:hAnsi="Times New Roman"/>
          <w:kern w:val="16"/>
          <w:sz w:val="28"/>
          <w:szCs w:val="28"/>
        </w:rPr>
      </w:pPr>
      <w:r w:rsidRPr="002F1592">
        <w:rPr>
          <w:rFonts w:ascii="Times New Roman" w:eastAsia="Times New Roman" w:hAnsi="Times New Roman"/>
          <w:b/>
          <w:kern w:val="16"/>
          <w:sz w:val="28"/>
          <w:szCs w:val="28"/>
          <w:lang w:val="vi-VN"/>
        </w:rPr>
        <w:t>Điều 1</w:t>
      </w:r>
      <w:r w:rsidRPr="002F1592">
        <w:rPr>
          <w:rFonts w:ascii="Times New Roman" w:eastAsia="Times New Roman" w:hAnsi="Times New Roman"/>
          <w:kern w:val="16"/>
          <w:sz w:val="28"/>
          <w:szCs w:val="28"/>
          <w:lang w:val="vi-VN"/>
        </w:rPr>
        <w:t>.</w:t>
      </w:r>
      <w:r w:rsidRPr="003B7676">
        <w:rPr>
          <w:rFonts w:ascii="Times New Roman" w:eastAsia="Times New Roman" w:hAnsi="Times New Roman"/>
          <w:kern w:val="16"/>
          <w:sz w:val="28"/>
          <w:szCs w:val="28"/>
          <w:lang w:val="vi-VN"/>
        </w:rPr>
        <w:t> </w:t>
      </w:r>
      <w:r w:rsidRPr="003B7676">
        <w:rPr>
          <w:rFonts w:ascii="Times New Roman" w:eastAsia="Times New Roman" w:hAnsi="Times New Roman"/>
          <w:bCs/>
          <w:noProof/>
          <w:kern w:val="16"/>
          <w:sz w:val="28"/>
          <w:szCs w:val="28"/>
          <w:lang w:val="vi-VN"/>
        </w:rPr>
        <w:t>Q</w:t>
      </w:r>
      <w:r w:rsidRPr="003B7676">
        <w:rPr>
          <w:rFonts w:ascii="Times New Roman" w:eastAsia="Times New Roman" w:hAnsi="Times New Roman"/>
          <w:kern w:val="16"/>
          <w:sz w:val="28"/>
          <w:szCs w:val="28"/>
          <w:lang w:val="vi-VN"/>
        </w:rPr>
        <w:t>uy định chính sách phát triển rừng trồng nguyên liệu gỗ lớn trên địa bàn thành phố Đà Nẵng giai đoạn 2019-2030</w:t>
      </w:r>
      <w:r w:rsidR="002F1592" w:rsidRPr="003B7676">
        <w:rPr>
          <w:rFonts w:ascii="Times New Roman" w:eastAsia="Times New Roman" w:hAnsi="Times New Roman"/>
          <w:kern w:val="16"/>
          <w:sz w:val="28"/>
          <w:szCs w:val="28"/>
        </w:rPr>
        <w:t xml:space="preserve"> </w:t>
      </w:r>
      <w:r w:rsidR="002F1592" w:rsidRPr="003B7676">
        <w:rPr>
          <w:rFonts w:ascii="Times New Roman" w:eastAsia="Times New Roman" w:hAnsi="Times New Roman"/>
          <w:kern w:val="16"/>
          <w:sz w:val="28"/>
          <w:szCs w:val="28"/>
          <w:lang w:val="vi-VN"/>
        </w:rPr>
        <w:t xml:space="preserve">với các nội dung cụ thể như sau: </w:t>
      </w:r>
    </w:p>
    <w:p w:rsidR="002F1592" w:rsidRPr="00112A3B" w:rsidRDefault="002F1592" w:rsidP="002F1592">
      <w:pPr>
        <w:spacing w:before="0" w:after="100" w:line="340" w:lineRule="exact"/>
        <w:ind w:firstLine="561"/>
        <w:rPr>
          <w:rFonts w:ascii="Times New Roman" w:hAnsi="Times New Roman"/>
          <w:sz w:val="28"/>
          <w:szCs w:val="28"/>
          <w:lang w:val="vi-VN"/>
        </w:rPr>
      </w:pPr>
      <w:r w:rsidRPr="00112A3B">
        <w:rPr>
          <w:rFonts w:ascii="Times New Roman" w:hAnsi="Times New Roman"/>
          <w:sz w:val="28"/>
          <w:szCs w:val="28"/>
          <w:lang w:val="vi-VN"/>
        </w:rPr>
        <w:t xml:space="preserve">1. Phạm vi điều chỉnh: </w:t>
      </w:r>
    </w:p>
    <w:p w:rsidR="002F1592" w:rsidRPr="00112A3B" w:rsidRDefault="002F1592" w:rsidP="002F1592">
      <w:pPr>
        <w:spacing w:before="0" w:after="100" w:line="340" w:lineRule="exact"/>
        <w:ind w:firstLine="561"/>
        <w:rPr>
          <w:rFonts w:ascii="Times New Roman" w:hAnsi="Times New Roman"/>
          <w:sz w:val="28"/>
          <w:szCs w:val="28"/>
          <w:lang w:val="vi-VN"/>
        </w:rPr>
      </w:pPr>
      <w:r w:rsidRPr="00112A3B">
        <w:rPr>
          <w:rFonts w:ascii="Times New Roman" w:hAnsi="Times New Roman"/>
          <w:sz w:val="28"/>
          <w:szCs w:val="28"/>
          <w:lang w:val="vi-VN"/>
        </w:rPr>
        <w:t xml:space="preserve">Quy </w:t>
      </w:r>
      <w:r w:rsidRPr="00AC3338">
        <w:rPr>
          <w:rFonts w:ascii="Times New Roman" w:hAnsi="Times New Roman"/>
          <w:sz w:val="28"/>
          <w:szCs w:val="28"/>
          <w:lang w:val="vi-VN"/>
        </w:rPr>
        <w:t>định này quy định về</w:t>
      </w:r>
      <w:r w:rsidRPr="00112A3B">
        <w:rPr>
          <w:rFonts w:ascii="Times New Roman" w:hAnsi="Times New Roman"/>
          <w:sz w:val="28"/>
          <w:szCs w:val="28"/>
          <w:lang w:val="vi-VN"/>
        </w:rPr>
        <w:t xml:space="preserve"> chính sách hỗ trợ, đối tượng, điều kiện, phương thức hỗ trợ và nguồn kinh phí thực hiện hỗ trợ đầu tư trồng rừng nguyên liệu gỗ lớn; hỗ trợ chuyển hóa rừng trồng nguyên liệu gỗ nhỏ sang rừng trồng nguyên liệu gỗ lớn trên địa bàn thành phố Đà Nẵng giai đoạ</w:t>
      </w:r>
      <w:r>
        <w:rPr>
          <w:rFonts w:ascii="Times New Roman" w:hAnsi="Times New Roman"/>
          <w:sz w:val="28"/>
          <w:szCs w:val="28"/>
          <w:lang w:val="vi-VN"/>
        </w:rPr>
        <w:t>n 2019</w:t>
      </w:r>
      <w:r w:rsidRPr="00BA2C26">
        <w:rPr>
          <w:rFonts w:ascii="Times New Roman" w:hAnsi="Times New Roman"/>
          <w:sz w:val="28"/>
          <w:szCs w:val="28"/>
          <w:lang w:val="vi-VN"/>
        </w:rPr>
        <w:t>-</w:t>
      </w:r>
      <w:r w:rsidRPr="00112A3B">
        <w:rPr>
          <w:rFonts w:ascii="Times New Roman" w:hAnsi="Times New Roman"/>
          <w:sz w:val="28"/>
          <w:szCs w:val="28"/>
          <w:lang w:val="vi-VN"/>
        </w:rPr>
        <w:t>2030.</w:t>
      </w:r>
    </w:p>
    <w:p w:rsidR="002F1592" w:rsidRPr="00112A3B" w:rsidRDefault="002F1592" w:rsidP="002F1592">
      <w:pPr>
        <w:spacing w:before="0" w:after="100" w:line="340" w:lineRule="exact"/>
        <w:ind w:firstLine="561"/>
        <w:rPr>
          <w:rFonts w:ascii="Times New Roman" w:hAnsi="Times New Roman"/>
          <w:sz w:val="28"/>
          <w:szCs w:val="28"/>
          <w:lang w:val="vi-VN"/>
        </w:rPr>
      </w:pPr>
      <w:r w:rsidRPr="00112A3B">
        <w:rPr>
          <w:rFonts w:ascii="Times New Roman" w:hAnsi="Times New Roman"/>
          <w:sz w:val="28"/>
          <w:szCs w:val="28"/>
          <w:lang w:val="vi-VN"/>
        </w:rPr>
        <w:t xml:space="preserve">2. Đối tượng áp dụng: </w:t>
      </w:r>
    </w:p>
    <w:p w:rsidR="002F1592" w:rsidRPr="00112A3B" w:rsidRDefault="002F1592" w:rsidP="002F1592">
      <w:pPr>
        <w:spacing w:before="0" w:after="100" w:line="340" w:lineRule="exact"/>
        <w:ind w:firstLine="561"/>
        <w:rPr>
          <w:rFonts w:ascii="Times New Roman" w:hAnsi="Times New Roman"/>
          <w:sz w:val="28"/>
          <w:szCs w:val="28"/>
          <w:lang w:val="vi-VN"/>
        </w:rPr>
      </w:pPr>
      <w:r w:rsidRPr="00112A3B">
        <w:rPr>
          <w:rFonts w:ascii="Times New Roman" w:hAnsi="Times New Roman"/>
          <w:sz w:val="28"/>
          <w:szCs w:val="28"/>
          <w:lang w:val="vi-VN"/>
        </w:rPr>
        <w:t xml:space="preserve">Tổ chức, hộ gia đình, cá nhân </w:t>
      </w:r>
      <w:r w:rsidRPr="00AC3338">
        <w:rPr>
          <w:rFonts w:ascii="Times New Roman" w:hAnsi="Times New Roman"/>
          <w:sz w:val="28"/>
          <w:szCs w:val="28"/>
          <w:lang w:val="vi-VN"/>
        </w:rPr>
        <w:t>và cộng đồng</w:t>
      </w:r>
      <w:r w:rsidRPr="00112A3B">
        <w:rPr>
          <w:rFonts w:ascii="Times New Roman" w:hAnsi="Times New Roman"/>
          <w:sz w:val="28"/>
          <w:szCs w:val="28"/>
          <w:lang w:val="vi-VN"/>
        </w:rPr>
        <w:t xml:space="preserve"> dân cư thôn được</w:t>
      </w:r>
      <w:r w:rsidRPr="00BA2C26">
        <w:rPr>
          <w:rFonts w:ascii="Times New Roman" w:hAnsi="Times New Roman"/>
          <w:sz w:val="28"/>
          <w:szCs w:val="28"/>
          <w:lang w:val="vi-VN"/>
        </w:rPr>
        <w:t xml:space="preserve"> </w:t>
      </w:r>
      <w:r w:rsidRPr="002B3856">
        <w:rPr>
          <w:rFonts w:ascii="Times New Roman" w:hAnsi="Times New Roman"/>
          <w:color w:val="1F497D"/>
          <w:sz w:val="28"/>
          <w:szCs w:val="28"/>
          <w:lang w:val="vi-VN"/>
        </w:rPr>
        <w:t>Nhà</w:t>
      </w:r>
      <w:r w:rsidRPr="00112A3B">
        <w:rPr>
          <w:rFonts w:ascii="Times New Roman" w:hAnsi="Times New Roman"/>
          <w:sz w:val="28"/>
          <w:szCs w:val="28"/>
          <w:lang w:val="vi-VN"/>
        </w:rPr>
        <w:t xml:space="preserve"> nước giao đất, cho thuê đất tham gia trồng rừng nguyên liệu gỗ lớn, chuyển hóa rừng trồng nguyên </w:t>
      </w:r>
      <w:r w:rsidRPr="00112A3B">
        <w:rPr>
          <w:rFonts w:ascii="Times New Roman" w:hAnsi="Times New Roman"/>
          <w:sz w:val="28"/>
          <w:szCs w:val="28"/>
          <w:lang w:val="vi-VN"/>
        </w:rPr>
        <w:lastRenderedPageBreak/>
        <w:t xml:space="preserve">liệu gỗ nhỏ sang rừng trồng nguyên liệu gỗ lớn trên địa bàn thành phố Đà Nẵng (sau đây gọi tắt là chủ rừng); các cơ quan quản lý nhà nước, các tổ chức, cá nhân có liên quan đến các hoạt động trồng rừng nguyên liệu gỗ lớn, chuyển hóa rừng trồng nguyên liệu gỗ nhỏ sang rừng trồng nguyên liệu gỗ lớn. </w:t>
      </w:r>
    </w:p>
    <w:p w:rsidR="002F1592" w:rsidRPr="002F1592" w:rsidRDefault="002F1592" w:rsidP="002F1592">
      <w:pPr>
        <w:shd w:val="clear" w:color="auto" w:fill="FFFFFF"/>
        <w:spacing w:before="0" w:after="100" w:line="340" w:lineRule="exact"/>
        <w:ind w:firstLine="561"/>
        <w:jc w:val="left"/>
        <w:textAlignment w:val="baseline"/>
        <w:rPr>
          <w:rFonts w:ascii="Times New Roman" w:eastAsia="Times New Roman" w:hAnsi="Times New Roman"/>
          <w:bCs/>
          <w:sz w:val="28"/>
          <w:szCs w:val="28"/>
          <w:lang w:val="vi-VN"/>
        </w:rPr>
      </w:pPr>
      <w:r w:rsidRPr="002F1592">
        <w:rPr>
          <w:rFonts w:ascii="Times New Roman" w:eastAsia="Times New Roman" w:hAnsi="Times New Roman"/>
          <w:bCs/>
          <w:sz w:val="28"/>
          <w:szCs w:val="28"/>
        </w:rPr>
        <w:t>3</w:t>
      </w:r>
      <w:r w:rsidRPr="002F1592">
        <w:rPr>
          <w:rFonts w:ascii="Times New Roman" w:eastAsia="Times New Roman" w:hAnsi="Times New Roman"/>
          <w:bCs/>
          <w:sz w:val="28"/>
          <w:szCs w:val="28"/>
          <w:lang w:val="vi-VN"/>
        </w:rPr>
        <w:t>. Giải thích từ ngữ</w:t>
      </w:r>
    </w:p>
    <w:p w:rsidR="002F1592" w:rsidRPr="00AC3338" w:rsidRDefault="002F1592" w:rsidP="002F1592">
      <w:pPr>
        <w:shd w:val="clear" w:color="auto" w:fill="FFFFFF"/>
        <w:spacing w:before="0" w:after="100" w:line="340" w:lineRule="exact"/>
        <w:ind w:firstLine="561"/>
        <w:textAlignment w:val="baseline"/>
        <w:rPr>
          <w:rFonts w:ascii="Times New Roman" w:eastAsia="Times New Roman" w:hAnsi="Times New Roman"/>
          <w:bCs/>
          <w:spacing w:val="-6"/>
          <w:sz w:val="28"/>
          <w:szCs w:val="28"/>
          <w:lang w:val="vi-VN"/>
        </w:rPr>
      </w:pPr>
      <w:r>
        <w:rPr>
          <w:rFonts w:ascii="Times New Roman" w:eastAsia="Times New Roman" w:hAnsi="Times New Roman"/>
          <w:bCs/>
          <w:spacing w:val="-6"/>
          <w:sz w:val="28"/>
          <w:szCs w:val="28"/>
        </w:rPr>
        <w:t>a)</w:t>
      </w:r>
      <w:r w:rsidRPr="00A2749E">
        <w:rPr>
          <w:rFonts w:ascii="Times New Roman" w:eastAsia="Times New Roman" w:hAnsi="Times New Roman"/>
          <w:bCs/>
          <w:spacing w:val="-6"/>
          <w:sz w:val="28"/>
          <w:szCs w:val="28"/>
          <w:lang w:val="vi-VN"/>
        </w:rPr>
        <w:t xml:space="preserve"> Hỗ trợ đầu tư: Là hình thức hỗ trợ một phần vốn đầu tư từ ngân sách nhà nước cho các tổ chức, hộ gia đình, cá nhân và cộng </w:t>
      </w:r>
      <w:r w:rsidRPr="00AC3338">
        <w:rPr>
          <w:rFonts w:ascii="Times New Roman" w:eastAsia="Times New Roman" w:hAnsi="Times New Roman"/>
          <w:bCs/>
          <w:spacing w:val="-6"/>
          <w:sz w:val="28"/>
          <w:szCs w:val="28"/>
          <w:lang w:val="vi-VN"/>
        </w:rPr>
        <w:t>đồng dân cư thôn theo quy định.</w:t>
      </w:r>
    </w:p>
    <w:p w:rsidR="002F1592" w:rsidRPr="00BA2C26"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sidRPr="00AC3338">
        <w:rPr>
          <w:rFonts w:ascii="Times New Roman" w:eastAsia="Times New Roman" w:hAnsi="Times New Roman"/>
          <w:sz w:val="28"/>
          <w:szCs w:val="28"/>
        </w:rPr>
        <w:t>b)</w:t>
      </w:r>
      <w:r w:rsidRPr="00AC3338">
        <w:rPr>
          <w:rFonts w:ascii="Times New Roman" w:eastAsia="Times New Roman" w:hAnsi="Times New Roman"/>
          <w:sz w:val="28"/>
          <w:szCs w:val="28"/>
          <w:lang w:val="vi-VN"/>
        </w:rPr>
        <w:t xml:space="preserve"> Rừng trồng nguyên liệu gỗ lớn: Là rừng có tối thiểu 70% số cây đứng trên một đơn vị diện tích có đường kính tại vị trí 1,3</w:t>
      </w:r>
      <w:r w:rsidRPr="00AC3338">
        <w:rPr>
          <w:rFonts w:ascii="Times New Roman" w:eastAsia="Times New Roman" w:hAnsi="Times New Roman"/>
          <w:sz w:val="28"/>
          <w:szCs w:val="28"/>
        </w:rPr>
        <w:t xml:space="preserve"> </w:t>
      </w:r>
      <w:r w:rsidRPr="00AC3338">
        <w:rPr>
          <w:rFonts w:ascii="Times New Roman" w:eastAsia="Times New Roman" w:hAnsi="Times New Roman"/>
          <w:sz w:val="28"/>
          <w:szCs w:val="28"/>
          <w:lang w:val="vi-VN"/>
        </w:rPr>
        <w:t>m từ 20 cm trở lên đối với cây sinh trưởng nhanh hoặc từ 30 cm trở lên đối với cây sinh trưởng chậm ở tuổi</w:t>
      </w:r>
      <w:r w:rsidRPr="00112A3B">
        <w:rPr>
          <w:rFonts w:ascii="Times New Roman" w:eastAsia="Times New Roman" w:hAnsi="Times New Roman"/>
          <w:sz w:val="28"/>
          <w:szCs w:val="28"/>
          <w:lang w:val="vi-VN"/>
        </w:rPr>
        <w:t xml:space="preserve"> khai thác chính.</w:t>
      </w:r>
    </w:p>
    <w:p w:rsidR="002F1592" w:rsidRPr="006600D5"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Pr>
          <w:rFonts w:ascii="Times New Roman" w:eastAsia="Times New Roman" w:hAnsi="Times New Roman"/>
          <w:sz w:val="28"/>
          <w:szCs w:val="28"/>
        </w:rPr>
        <w:t>c)</w:t>
      </w:r>
      <w:r w:rsidRPr="00112A3B">
        <w:rPr>
          <w:rFonts w:ascii="Times New Roman" w:eastAsia="Times New Roman" w:hAnsi="Times New Roman"/>
          <w:sz w:val="28"/>
          <w:szCs w:val="28"/>
          <w:lang w:val="vi-VN"/>
        </w:rPr>
        <w:t xml:space="preserve"> Rừng trồng nguyên liệu gỗ nhỏ: Là rừng có dưới 70% số cây đứng có đường kính tại vị trí 1,3 m từ 20 cm trở lên đối với cây sinh trưởng nhanh hoặc từ 30 cm trở lên đối với cây sinh trưởng chậm ở tuổi khai thác chính.</w:t>
      </w:r>
    </w:p>
    <w:p w:rsidR="002F1592" w:rsidRPr="00BA2C26"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Pr>
          <w:rFonts w:ascii="Times New Roman" w:eastAsia="Times New Roman" w:hAnsi="Times New Roman"/>
          <w:sz w:val="28"/>
          <w:szCs w:val="28"/>
        </w:rPr>
        <w:t>d)</w:t>
      </w:r>
      <w:r w:rsidRPr="00112A3B">
        <w:rPr>
          <w:rFonts w:ascii="Times New Roman" w:eastAsia="Times New Roman" w:hAnsi="Times New Roman"/>
          <w:sz w:val="28"/>
          <w:szCs w:val="28"/>
          <w:lang w:val="vi-VN"/>
        </w:rPr>
        <w:t xml:space="preserve"> Chuyển hóa rừng trồng nguyên liệu gỗ nhỏ sang rừng trồng nguyên liệu gỗ lớn: Là việc áp dụng các biện pháp kỹ thuật nuôi dưỡng rừng để thay đổi mục đích kinh doanh</w:t>
      </w:r>
      <w:r>
        <w:rPr>
          <w:rFonts w:ascii="Times New Roman" w:eastAsia="Times New Roman" w:hAnsi="Times New Roman"/>
          <w:sz w:val="28"/>
          <w:szCs w:val="28"/>
          <w:lang w:val="vi-VN"/>
        </w:rPr>
        <w:t xml:space="preserve"> gỗ nhỏ sang kinh doanh gỗ lớn.</w:t>
      </w:r>
    </w:p>
    <w:p w:rsidR="002F1592" w:rsidRPr="00112A3B"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Pr>
          <w:rFonts w:ascii="Times New Roman" w:eastAsia="Times New Roman" w:hAnsi="Times New Roman"/>
          <w:sz w:val="28"/>
          <w:szCs w:val="28"/>
        </w:rPr>
        <w:t>đ)</w:t>
      </w:r>
      <w:r w:rsidRPr="00112A3B">
        <w:rPr>
          <w:rFonts w:ascii="Times New Roman" w:eastAsia="Times New Roman" w:hAnsi="Times New Roman"/>
          <w:sz w:val="28"/>
          <w:szCs w:val="28"/>
          <w:lang w:val="vi-VN"/>
        </w:rPr>
        <w:t xml:space="preserve"> Trồng mới rừng: Là biện pháp lâm sinh tạo rừng lần đầu trên diện tích đất chưa có rừng.</w:t>
      </w:r>
    </w:p>
    <w:p w:rsidR="002F1592" w:rsidRPr="00112A3B"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Pr>
          <w:rFonts w:ascii="Times New Roman" w:eastAsia="Times New Roman" w:hAnsi="Times New Roman"/>
          <w:sz w:val="28"/>
          <w:szCs w:val="28"/>
        </w:rPr>
        <w:t>e)</w:t>
      </w:r>
      <w:r w:rsidRPr="00112A3B">
        <w:rPr>
          <w:rFonts w:ascii="Times New Roman" w:eastAsia="Times New Roman" w:hAnsi="Times New Roman"/>
          <w:sz w:val="28"/>
          <w:szCs w:val="28"/>
          <w:lang w:val="vi-VN"/>
        </w:rPr>
        <w:t xml:space="preserve"> Trồng lại rừng: </w:t>
      </w:r>
      <w:r>
        <w:rPr>
          <w:rFonts w:ascii="Times New Roman" w:eastAsia="Times New Roman" w:hAnsi="Times New Roman"/>
          <w:sz w:val="28"/>
          <w:szCs w:val="28"/>
          <w:lang w:val="vi-VN"/>
        </w:rPr>
        <w:t>Là biện pháp lâm sinh tạo rừng</w:t>
      </w:r>
      <w:r>
        <w:rPr>
          <w:rFonts w:ascii="Times New Roman" w:eastAsia="Times New Roman" w:hAnsi="Times New Roman"/>
          <w:sz w:val="28"/>
          <w:szCs w:val="28"/>
        </w:rPr>
        <w:t xml:space="preserve"> </w:t>
      </w:r>
      <w:r w:rsidRPr="00112A3B">
        <w:rPr>
          <w:rFonts w:ascii="Times New Roman" w:eastAsia="Times New Roman" w:hAnsi="Times New Roman"/>
          <w:sz w:val="28"/>
          <w:szCs w:val="28"/>
          <w:lang w:val="vi-VN"/>
        </w:rPr>
        <w:t>trên diện tích đất rừng trồng sau khai thác hay bị thiệt hại do thiên tai hoặc do các nguyên nhân khác.</w:t>
      </w:r>
    </w:p>
    <w:p w:rsidR="002F1592" w:rsidRPr="00112A3B"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Pr>
          <w:rFonts w:ascii="Times New Roman" w:eastAsia="Times New Roman" w:hAnsi="Times New Roman"/>
          <w:sz w:val="28"/>
          <w:szCs w:val="28"/>
        </w:rPr>
        <w:t>g)</w:t>
      </w:r>
      <w:r w:rsidRPr="00112A3B">
        <w:rPr>
          <w:rFonts w:ascii="Times New Roman" w:eastAsia="Times New Roman" w:hAnsi="Times New Roman"/>
          <w:sz w:val="28"/>
          <w:szCs w:val="28"/>
          <w:lang w:val="vi-VN"/>
        </w:rPr>
        <w:t xml:space="preserve"> Loài cây sinh trưởng nhanh: Là loài cây gỗ đạt lượng tăng trưởng đường kính bình quân hằng năm từ 02 cm/năm trở lên hoặc năng suất đạt từ 10m</w:t>
      </w:r>
      <w:r w:rsidRPr="00112A3B">
        <w:rPr>
          <w:rFonts w:ascii="Times New Roman" w:eastAsia="Times New Roman" w:hAnsi="Times New Roman"/>
          <w:sz w:val="28"/>
          <w:szCs w:val="28"/>
          <w:vertAlign w:val="superscript"/>
          <w:lang w:val="vi-VN"/>
        </w:rPr>
        <w:t>3</w:t>
      </w:r>
      <w:r w:rsidRPr="00112A3B">
        <w:rPr>
          <w:rFonts w:ascii="Times New Roman" w:eastAsia="Times New Roman" w:hAnsi="Times New Roman"/>
          <w:sz w:val="28"/>
          <w:szCs w:val="28"/>
          <w:lang w:val="vi-VN"/>
        </w:rPr>
        <w:t>/ha/năm trở lên.</w:t>
      </w:r>
    </w:p>
    <w:p w:rsidR="002F1592" w:rsidRPr="00112A3B"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Pr>
          <w:rFonts w:ascii="Times New Roman" w:eastAsia="Times New Roman" w:hAnsi="Times New Roman"/>
          <w:sz w:val="28"/>
          <w:szCs w:val="28"/>
        </w:rPr>
        <w:t>h)</w:t>
      </w:r>
      <w:r w:rsidRPr="00112A3B">
        <w:rPr>
          <w:rFonts w:ascii="Times New Roman" w:eastAsia="Times New Roman" w:hAnsi="Times New Roman"/>
          <w:sz w:val="28"/>
          <w:szCs w:val="28"/>
          <w:lang w:val="vi-VN"/>
        </w:rPr>
        <w:t xml:space="preserve"> Loài cây sinh trưởng chậm: Là loài cây gỗ đạt lượng tăng trưởng đường kính bình quân hằng năm dưới 02 cm/năm hoặc năng suất dưới 10 m</w:t>
      </w:r>
      <w:r w:rsidRPr="00112A3B">
        <w:rPr>
          <w:rFonts w:ascii="Times New Roman" w:eastAsia="Times New Roman" w:hAnsi="Times New Roman"/>
          <w:sz w:val="28"/>
          <w:szCs w:val="28"/>
          <w:vertAlign w:val="superscript"/>
          <w:lang w:val="vi-VN"/>
        </w:rPr>
        <w:t>3</w:t>
      </w:r>
      <w:r w:rsidRPr="00112A3B">
        <w:rPr>
          <w:rFonts w:ascii="Times New Roman" w:eastAsia="Times New Roman" w:hAnsi="Times New Roman"/>
          <w:sz w:val="28"/>
          <w:szCs w:val="28"/>
          <w:lang w:val="vi-VN"/>
        </w:rPr>
        <w:t>/ha/năm.</w:t>
      </w:r>
    </w:p>
    <w:p w:rsidR="002F1592" w:rsidRPr="006600D5" w:rsidRDefault="002F1592" w:rsidP="002F1592">
      <w:pPr>
        <w:shd w:val="clear" w:color="auto" w:fill="FFFFFF"/>
        <w:spacing w:before="0" w:after="100" w:line="340" w:lineRule="exact"/>
        <w:ind w:firstLine="561"/>
        <w:textAlignment w:val="baseline"/>
        <w:rPr>
          <w:rFonts w:ascii="Times New Roman" w:eastAsia="Times New Roman" w:hAnsi="Times New Roman"/>
          <w:sz w:val="28"/>
          <w:szCs w:val="28"/>
          <w:lang w:val="vi-VN"/>
        </w:rPr>
      </w:pPr>
      <w:r w:rsidRPr="002F1592">
        <w:rPr>
          <w:rFonts w:ascii="Times New Roman" w:eastAsia="Times New Roman" w:hAnsi="Times New Roman"/>
          <w:sz w:val="28"/>
          <w:szCs w:val="28"/>
        </w:rPr>
        <w:t>4.</w:t>
      </w:r>
      <w:r w:rsidRPr="002F1592">
        <w:rPr>
          <w:rFonts w:ascii="Times New Roman" w:eastAsia="Times New Roman" w:hAnsi="Times New Roman"/>
          <w:sz w:val="28"/>
          <w:szCs w:val="28"/>
          <w:lang w:val="vi-VN"/>
        </w:rPr>
        <w:t xml:space="preserve"> Nguồn vốn hỗ trợ:</w:t>
      </w:r>
      <w:r w:rsidRPr="00112A3B">
        <w:rPr>
          <w:rFonts w:ascii="Times New Roman" w:eastAsia="Times New Roman" w:hAnsi="Times New Roman"/>
          <w:sz w:val="28"/>
          <w:szCs w:val="28"/>
          <w:lang w:val="vi-VN"/>
        </w:rPr>
        <w:t xml:space="preserve"> Nguồn vốn đầu tư phát triển được bố trí trong dự toán ngân sách h</w:t>
      </w:r>
      <w:r>
        <w:rPr>
          <w:rFonts w:ascii="Times New Roman" w:eastAsia="Times New Roman" w:hAnsi="Times New Roman"/>
          <w:sz w:val="28"/>
          <w:szCs w:val="28"/>
        </w:rPr>
        <w:t>ằ</w:t>
      </w:r>
      <w:r w:rsidRPr="00112A3B">
        <w:rPr>
          <w:rFonts w:ascii="Times New Roman" w:eastAsia="Times New Roman" w:hAnsi="Times New Roman"/>
          <w:sz w:val="28"/>
          <w:szCs w:val="28"/>
          <w:lang w:val="vi-VN"/>
        </w:rPr>
        <w:t>ng năm của Sở Nông nghiệp và Phát triển nông</w:t>
      </w:r>
      <w:r>
        <w:rPr>
          <w:rFonts w:ascii="Times New Roman" w:eastAsia="Times New Roman" w:hAnsi="Times New Roman"/>
          <w:sz w:val="28"/>
          <w:szCs w:val="28"/>
          <w:lang w:val="vi-VN"/>
        </w:rPr>
        <w:t xml:space="preserve"> thôn.</w:t>
      </w:r>
    </w:p>
    <w:p w:rsidR="002F1592" w:rsidRPr="002F1592" w:rsidRDefault="002F1592" w:rsidP="002F1592">
      <w:pPr>
        <w:shd w:val="clear" w:color="auto" w:fill="FFFFFF"/>
        <w:spacing w:before="0" w:after="100" w:line="340" w:lineRule="exact"/>
        <w:ind w:firstLine="561"/>
        <w:jc w:val="left"/>
        <w:rPr>
          <w:rFonts w:ascii="Times New Roman" w:eastAsia="Times New Roman" w:hAnsi="Times New Roman"/>
          <w:sz w:val="28"/>
          <w:szCs w:val="28"/>
          <w:lang w:val="vi-VN"/>
        </w:rPr>
      </w:pPr>
      <w:r w:rsidRPr="002F1592">
        <w:rPr>
          <w:rFonts w:ascii="Times New Roman" w:eastAsia="Times New Roman" w:hAnsi="Times New Roman"/>
          <w:bCs/>
          <w:sz w:val="28"/>
          <w:szCs w:val="28"/>
        </w:rPr>
        <w:t>5</w:t>
      </w:r>
      <w:r w:rsidRPr="002F1592">
        <w:rPr>
          <w:rFonts w:ascii="Times New Roman" w:eastAsia="Times New Roman" w:hAnsi="Times New Roman"/>
          <w:bCs/>
          <w:sz w:val="28"/>
          <w:szCs w:val="28"/>
          <w:lang w:val="vi-VN"/>
        </w:rPr>
        <w:t xml:space="preserve">. </w:t>
      </w:r>
      <w:r w:rsidRPr="002F1592">
        <w:rPr>
          <w:rFonts w:ascii="Times New Roman" w:hAnsi="Times New Roman"/>
          <w:sz w:val="28"/>
          <w:szCs w:val="28"/>
          <w:lang w:val="nl-NL"/>
        </w:rPr>
        <w:t>Hỗ trợ trồng mới, trồng lại rừng nguyên liệu gỗ lớn</w:t>
      </w:r>
      <w:r w:rsidRPr="002F1592">
        <w:rPr>
          <w:rFonts w:ascii="Times New Roman" w:eastAsia="Times New Roman" w:hAnsi="Times New Roman"/>
          <w:sz w:val="28"/>
          <w:szCs w:val="28"/>
          <w:lang w:val="vi-VN"/>
        </w:rPr>
        <w:t xml:space="preserve"> </w:t>
      </w:r>
    </w:p>
    <w:p w:rsidR="002F1592" w:rsidRPr="00112A3B" w:rsidRDefault="002F1592" w:rsidP="002F1592">
      <w:pPr>
        <w:shd w:val="clear" w:color="auto" w:fill="FFFFFF"/>
        <w:spacing w:before="0" w:after="100" w:line="340" w:lineRule="exact"/>
        <w:ind w:firstLine="561"/>
        <w:rPr>
          <w:rFonts w:ascii="Times New Roman" w:hAnsi="Times New Roman"/>
          <w:sz w:val="28"/>
          <w:szCs w:val="28"/>
          <w:lang w:val="nl-NL"/>
        </w:rPr>
      </w:pPr>
      <w:r>
        <w:rPr>
          <w:rFonts w:ascii="Times New Roman" w:eastAsia="Times New Roman" w:hAnsi="Times New Roman"/>
          <w:sz w:val="28"/>
          <w:szCs w:val="28"/>
        </w:rPr>
        <w:t>a)</w:t>
      </w:r>
      <w:r w:rsidRPr="00112A3B">
        <w:rPr>
          <w:rFonts w:ascii="Times New Roman" w:eastAsia="Times New Roman" w:hAnsi="Times New Roman"/>
          <w:sz w:val="28"/>
          <w:szCs w:val="28"/>
          <w:lang w:val="vi-VN"/>
        </w:rPr>
        <w:t xml:space="preserve"> </w:t>
      </w:r>
      <w:r w:rsidRPr="00112A3B">
        <w:rPr>
          <w:rFonts w:ascii="Times New Roman" w:hAnsi="Times New Roman"/>
          <w:sz w:val="28"/>
          <w:szCs w:val="28"/>
          <w:lang w:val="vi-VN"/>
        </w:rPr>
        <w:t>Mức hỗ trợ</w:t>
      </w:r>
      <w:r w:rsidRPr="00112A3B">
        <w:rPr>
          <w:rFonts w:ascii="Times New Roman" w:hAnsi="Times New Roman"/>
          <w:sz w:val="28"/>
          <w:szCs w:val="28"/>
          <w:lang w:val="nl-NL"/>
        </w:rPr>
        <w:t>:</w:t>
      </w:r>
      <w:r w:rsidRPr="00112A3B">
        <w:rPr>
          <w:rFonts w:ascii="Times New Roman" w:hAnsi="Times New Roman"/>
          <w:b/>
          <w:sz w:val="28"/>
          <w:szCs w:val="28"/>
          <w:lang w:val="nl-NL"/>
        </w:rPr>
        <w:t xml:space="preserve"> </w:t>
      </w:r>
      <w:r w:rsidRPr="00112A3B">
        <w:rPr>
          <w:rFonts w:ascii="Times New Roman" w:hAnsi="Times New Roman"/>
          <w:sz w:val="28"/>
          <w:szCs w:val="28"/>
          <w:lang w:val="nl-NL"/>
        </w:rPr>
        <w:t xml:space="preserve">Hỗ trợ bổ sung 04 triệu đồng/ha (bốn triệu đồng/ha) cho các đối tượng đủ điều kiện nhận hỗ trợ theo </w:t>
      </w:r>
      <w:r w:rsidRPr="002B3856">
        <w:rPr>
          <w:rFonts w:ascii="Times New Roman" w:hAnsi="Times New Roman"/>
          <w:color w:val="1F497D"/>
          <w:sz w:val="28"/>
          <w:szCs w:val="28"/>
          <w:lang w:val="nl-NL"/>
        </w:rPr>
        <w:t>đ</w:t>
      </w:r>
      <w:r w:rsidRPr="00112A3B">
        <w:rPr>
          <w:rFonts w:ascii="Times New Roman" w:hAnsi="Times New Roman"/>
          <w:sz w:val="28"/>
          <w:szCs w:val="28"/>
          <w:lang w:val="nl-NL"/>
        </w:rPr>
        <w:t xml:space="preserve">iểm a Khoản 1 Điều 5 Quyết định </w:t>
      </w:r>
      <w:r w:rsidRPr="002B3856">
        <w:rPr>
          <w:rFonts w:ascii="Times New Roman" w:hAnsi="Times New Roman"/>
          <w:color w:val="1F497D"/>
          <w:sz w:val="28"/>
          <w:szCs w:val="28"/>
          <w:lang w:val="nl-NL"/>
        </w:rPr>
        <w:t xml:space="preserve">số </w:t>
      </w:r>
      <w:r w:rsidRPr="00112A3B">
        <w:rPr>
          <w:rFonts w:ascii="Times New Roman" w:hAnsi="Times New Roman"/>
          <w:sz w:val="28"/>
          <w:szCs w:val="28"/>
          <w:lang w:val="nl-NL"/>
        </w:rPr>
        <w:t>38/2016/QĐ-TTg ngày 14 tháng 9 năm 2016</w:t>
      </w:r>
      <w:r>
        <w:rPr>
          <w:rFonts w:ascii="Times New Roman" w:hAnsi="Times New Roman"/>
          <w:sz w:val="28"/>
          <w:szCs w:val="28"/>
          <w:lang w:val="nl-NL"/>
        </w:rPr>
        <w:t xml:space="preserve"> của Thủ tướng Chính phủ</w:t>
      </w:r>
      <w:r w:rsidRPr="00112A3B">
        <w:rPr>
          <w:rFonts w:ascii="Times New Roman" w:hAnsi="Times New Roman"/>
          <w:sz w:val="28"/>
          <w:szCs w:val="28"/>
          <w:lang w:val="nl-NL"/>
        </w:rPr>
        <w:t>.</w:t>
      </w:r>
    </w:p>
    <w:p w:rsidR="002F1592" w:rsidRPr="00112A3B" w:rsidRDefault="002F1592" w:rsidP="002F1592">
      <w:pPr>
        <w:shd w:val="clear" w:color="auto" w:fill="FFFFFF"/>
        <w:spacing w:before="0" w:after="100" w:line="340" w:lineRule="exact"/>
        <w:ind w:firstLine="561"/>
        <w:rPr>
          <w:rFonts w:ascii="Times New Roman" w:hAnsi="Times New Roman"/>
          <w:sz w:val="28"/>
          <w:szCs w:val="28"/>
          <w:lang w:val="vi-VN"/>
        </w:rPr>
      </w:pPr>
      <w:r>
        <w:rPr>
          <w:rFonts w:ascii="Times New Roman" w:hAnsi="Times New Roman"/>
          <w:sz w:val="28"/>
          <w:szCs w:val="28"/>
        </w:rPr>
        <w:t>b)</w:t>
      </w:r>
      <w:r w:rsidRPr="00112A3B">
        <w:rPr>
          <w:rFonts w:ascii="Times New Roman" w:hAnsi="Times New Roman"/>
          <w:sz w:val="28"/>
          <w:szCs w:val="28"/>
          <w:lang w:val="vi-VN"/>
        </w:rPr>
        <w:t xml:space="preserve"> Điều kiện nhận hỗ trợ: </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Là đối tượng đủ điều kiện theo quy định tại Khoản 7 Điều 5 Quyết định số 38/2016/QĐ-TTg ngày 14 tháng 9 năm 2016</w:t>
      </w:r>
      <w:r>
        <w:rPr>
          <w:rFonts w:ascii="Times New Roman" w:hAnsi="Times New Roman"/>
          <w:sz w:val="28"/>
          <w:szCs w:val="28"/>
        </w:rPr>
        <w:t xml:space="preserve"> của Thủ tướng Chính phủ</w:t>
      </w:r>
      <w:r w:rsidRPr="00112A3B">
        <w:rPr>
          <w:rFonts w:ascii="Times New Roman" w:hAnsi="Times New Roman"/>
          <w:sz w:val="28"/>
          <w:szCs w:val="28"/>
          <w:lang w:val="vi-VN"/>
        </w:rPr>
        <w:t>.</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Chủ rừng có cam kết trồng rừng nguyên liệu gỗ lớn.</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Mỗi đơn vị diện tích chỉ hỗ trợ một lần cho chu kì đầu tiên.</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lastRenderedPageBreak/>
        <w:t>-</w:t>
      </w:r>
      <w:r w:rsidRPr="00112A3B">
        <w:rPr>
          <w:rFonts w:ascii="Times New Roman" w:hAnsi="Times New Roman"/>
          <w:sz w:val="28"/>
          <w:szCs w:val="28"/>
          <w:lang w:val="vi-VN"/>
        </w:rPr>
        <w:t xml:space="preserve"> Quy mô diện tích đề nghị hỗ trợ tối thiểu: 03 ha đối với hộ gia đình, cá nhân; 10 ha đối với tổ chức, cộng đồng dân cư thôn.</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Phải có phương án trồng rừng nguyên liệu gỗ lớn được cấp thẩm quyền phê duyệt.</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c)</w:t>
      </w:r>
      <w:r w:rsidRPr="00112A3B">
        <w:rPr>
          <w:rFonts w:ascii="Times New Roman" w:hAnsi="Times New Roman"/>
          <w:sz w:val="28"/>
          <w:szCs w:val="28"/>
          <w:lang w:val="vi-VN"/>
        </w:rPr>
        <w:t xml:space="preserve"> Phương thức hỗ trợ: Hỗ trợ bằng tiền, cùng với số tiền hỗ trợ theo Quyết định</w:t>
      </w:r>
      <w:r w:rsidRPr="00BA2C26">
        <w:rPr>
          <w:rFonts w:ascii="Times New Roman" w:hAnsi="Times New Roman"/>
          <w:sz w:val="28"/>
          <w:szCs w:val="28"/>
          <w:lang w:val="vi-VN"/>
        </w:rPr>
        <w:t xml:space="preserve"> </w:t>
      </w:r>
      <w:r w:rsidRPr="002B3856">
        <w:rPr>
          <w:rFonts w:ascii="Times New Roman" w:hAnsi="Times New Roman"/>
          <w:color w:val="1F497D"/>
          <w:sz w:val="28"/>
          <w:szCs w:val="28"/>
          <w:lang w:val="vi-VN"/>
        </w:rPr>
        <w:t>số</w:t>
      </w:r>
      <w:r w:rsidRPr="00112A3B">
        <w:rPr>
          <w:rFonts w:ascii="Times New Roman" w:hAnsi="Times New Roman"/>
          <w:sz w:val="28"/>
          <w:szCs w:val="28"/>
          <w:lang w:val="vi-VN"/>
        </w:rPr>
        <w:t xml:space="preserve"> 38/2016/QĐ-TTg ngày 14 tháng 9 năm 2016</w:t>
      </w:r>
      <w:r>
        <w:rPr>
          <w:rFonts w:ascii="Times New Roman" w:hAnsi="Times New Roman"/>
          <w:sz w:val="28"/>
          <w:szCs w:val="28"/>
        </w:rPr>
        <w:t xml:space="preserve"> của Thủ tướng Chính phủ</w:t>
      </w:r>
      <w:r w:rsidRPr="00112A3B">
        <w:rPr>
          <w:rFonts w:ascii="Times New Roman" w:hAnsi="Times New Roman"/>
          <w:sz w:val="28"/>
          <w:szCs w:val="28"/>
          <w:lang w:val="vi-VN"/>
        </w:rPr>
        <w:t>. Cấp 02 lần: Lần 1 cấ</w:t>
      </w:r>
      <w:r>
        <w:rPr>
          <w:rFonts w:ascii="Times New Roman" w:hAnsi="Times New Roman"/>
          <w:sz w:val="28"/>
          <w:szCs w:val="28"/>
          <w:lang w:val="vi-VN"/>
        </w:rPr>
        <w:t xml:space="preserve">p </w:t>
      </w:r>
      <w:r w:rsidRPr="00112A3B">
        <w:rPr>
          <w:rFonts w:ascii="Times New Roman" w:hAnsi="Times New Roman"/>
          <w:sz w:val="28"/>
          <w:szCs w:val="28"/>
          <w:lang w:val="vi-VN"/>
        </w:rPr>
        <w:t>50% tổng số tiền hỗ trợ khi trồng rừng hoàn thành được cơ quan có thẩm quyền nghiệm thu theo quy định, lần 2 cấp phần còn lại khi rừng trồng đủ 05 năm tuổi.</w:t>
      </w:r>
    </w:p>
    <w:p w:rsidR="002F1592" w:rsidRPr="002F1592" w:rsidRDefault="002F1592" w:rsidP="002F1592">
      <w:pPr>
        <w:spacing w:before="0" w:after="100" w:line="340" w:lineRule="exact"/>
        <w:ind w:firstLine="561"/>
        <w:rPr>
          <w:rFonts w:ascii="Times New Roman" w:hAnsi="Times New Roman"/>
          <w:sz w:val="28"/>
          <w:szCs w:val="28"/>
          <w:lang w:val="vi-VN"/>
        </w:rPr>
      </w:pPr>
      <w:r w:rsidRPr="002F1592">
        <w:rPr>
          <w:rFonts w:ascii="Times New Roman" w:eastAsia="Times New Roman" w:hAnsi="Times New Roman"/>
          <w:bCs/>
          <w:sz w:val="28"/>
          <w:szCs w:val="28"/>
        </w:rPr>
        <w:t>6.</w:t>
      </w:r>
      <w:r w:rsidRPr="002F1592">
        <w:rPr>
          <w:rFonts w:ascii="Times New Roman" w:eastAsia="Times New Roman" w:hAnsi="Times New Roman"/>
          <w:bCs/>
          <w:sz w:val="28"/>
          <w:szCs w:val="28"/>
          <w:lang w:val="vi-VN"/>
        </w:rPr>
        <w:t xml:space="preserve"> </w:t>
      </w:r>
      <w:r w:rsidRPr="002F1592">
        <w:rPr>
          <w:rFonts w:ascii="Times New Roman" w:hAnsi="Times New Roman"/>
          <w:sz w:val="28"/>
          <w:szCs w:val="28"/>
          <w:lang w:val="da-DK"/>
        </w:rPr>
        <w:t>H</w:t>
      </w:r>
      <w:r w:rsidRPr="002F1592">
        <w:rPr>
          <w:rFonts w:ascii="Times New Roman" w:hAnsi="Times New Roman"/>
          <w:sz w:val="28"/>
          <w:szCs w:val="28"/>
          <w:lang w:val="vi-VN"/>
        </w:rPr>
        <w:t>ỗ trợ chuyển hóa rừng trồng nguyên liệu gỗ nhỏ sang rừng trồng nguyên liệu gỗ lớn</w:t>
      </w:r>
    </w:p>
    <w:p w:rsidR="002F1592" w:rsidRPr="00112A3B" w:rsidRDefault="002F1592" w:rsidP="002F1592">
      <w:pPr>
        <w:spacing w:before="0" w:after="100" w:line="340" w:lineRule="exact"/>
        <w:ind w:firstLine="561"/>
        <w:rPr>
          <w:rFonts w:ascii="Times New Roman" w:hAnsi="Times New Roman"/>
          <w:i/>
          <w:sz w:val="28"/>
          <w:szCs w:val="28"/>
          <w:lang w:val="vi-VN"/>
        </w:rPr>
      </w:pPr>
      <w:r>
        <w:rPr>
          <w:rFonts w:ascii="Times New Roman" w:hAnsi="Times New Roman"/>
          <w:sz w:val="28"/>
          <w:szCs w:val="28"/>
        </w:rPr>
        <w:t>a)</w:t>
      </w:r>
      <w:r w:rsidRPr="00112A3B">
        <w:rPr>
          <w:rFonts w:ascii="Times New Roman" w:hAnsi="Times New Roman"/>
          <w:sz w:val="28"/>
          <w:szCs w:val="28"/>
          <w:lang w:val="vi-VN"/>
        </w:rPr>
        <w:t xml:space="preserve"> Mức hỗ trợ: Hỗ trợ 08 triệu đồng/ha (tám triệu đồng/ha).</w:t>
      </w:r>
    </w:p>
    <w:p w:rsidR="002F1592" w:rsidRPr="00112A3B" w:rsidRDefault="002F1592" w:rsidP="002F1592">
      <w:pPr>
        <w:spacing w:before="0" w:after="100" w:line="340" w:lineRule="exact"/>
        <w:ind w:firstLine="560"/>
        <w:rPr>
          <w:rFonts w:ascii="Times New Roman" w:hAnsi="Times New Roman"/>
          <w:sz w:val="28"/>
          <w:szCs w:val="28"/>
          <w:lang w:val="vi-VN"/>
        </w:rPr>
      </w:pPr>
      <w:r>
        <w:rPr>
          <w:rFonts w:ascii="Times New Roman" w:hAnsi="Times New Roman"/>
          <w:sz w:val="28"/>
          <w:szCs w:val="28"/>
        </w:rPr>
        <w:t>b)</w:t>
      </w:r>
      <w:r w:rsidRPr="00112A3B">
        <w:rPr>
          <w:rFonts w:ascii="Times New Roman" w:hAnsi="Times New Roman"/>
          <w:sz w:val="28"/>
          <w:szCs w:val="28"/>
          <w:lang w:val="vi-VN"/>
        </w:rPr>
        <w:t xml:space="preserve"> Điều kiện nhận hỗ trợ: </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Chủ rừng phải có đất quy hoạch trồng rừng sản xuất được cấp có thẩm quyền giao hoặc được thuê và được cấp giấy chứng nhận quyền sử dụng đất hoặc đã sử dụng đất ổn định trong vòng 03 năm trở lên không có tranh chấp. </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Chủ rừng có cam kết chuyển hóa từ rừng trồng nguyên liệu gỗ nhỏ sang rừng trồng nguyên liệu gỗ lớn.</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Mỗi đơn vị diện tích chỉ hỗ trợ một lần cho chu kì đầu tiên.</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Quy mô diện tích đề nghị hỗ trợ tối thiểu: 03 ha đối với hộ gia đình, cá nhân; 10 ha đối với tổ chức, c</w:t>
      </w:r>
      <w:r w:rsidRPr="002B3856">
        <w:rPr>
          <w:rFonts w:ascii="Times New Roman" w:hAnsi="Times New Roman"/>
          <w:color w:val="1F497D"/>
          <w:sz w:val="28"/>
          <w:szCs w:val="28"/>
          <w:lang w:val="vi-VN"/>
        </w:rPr>
        <w:t>ộ</w:t>
      </w:r>
      <w:r w:rsidRPr="00112A3B">
        <w:rPr>
          <w:rFonts w:ascii="Times New Roman" w:hAnsi="Times New Roman"/>
          <w:sz w:val="28"/>
          <w:szCs w:val="28"/>
          <w:lang w:val="vi-VN"/>
        </w:rPr>
        <w:t>ng đồng dân cư thôn.</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w:t>
      </w:r>
      <w:r w:rsidRPr="00112A3B">
        <w:rPr>
          <w:rFonts w:ascii="Times New Roman" w:hAnsi="Times New Roman"/>
          <w:sz w:val="28"/>
          <w:szCs w:val="28"/>
          <w:lang w:val="vi-VN"/>
        </w:rPr>
        <w:t xml:space="preserve"> Rừng trồng sau 03 năm tuổi, có phương án chuyển hóa rừng trồng nguyên liệu gỗ nhỏ sang rừng trồng nguyên liệu gỗ lớn được cấp thẩm quyền phê duyệt.</w:t>
      </w:r>
    </w:p>
    <w:p w:rsidR="002F1592" w:rsidRPr="00112A3B" w:rsidRDefault="002F1592" w:rsidP="002F1592">
      <w:pPr>
        <w:spacing w:before="0" w:after="100" w:line="340" w:lineRule="exact"/>
        <w:ind w:firstLine="720"/>
        <w:rPr>
          <w:rFonts w:ascii="Times New Roman" w:hAnsi="Times New Roman"/>
          <w:sz w:val="28"/>
          <w:szCs w:val="28"/>
          <w:lang w:val="vi-VN"/>
        </w:rPr>
      </w:pPr>
      <w:r>
        <w:rPr>
          <w:rFonts w:ascii="Times New Roman" w:hAnsi="Times New Roman"/>
          <w:sz w:val="28"/>
          <w:szCs w:val="28"/>
        </w:rPr>
        <w:t>c)</w:t>
      </w:r>
      <w:r w:rsidRPr="00112A3B">
        <w:rPr>
          <w:rFonts w:ascii="Times New Roman" w:hAnsi="Times New Roman"/>
          <w:sz w:val="28"/>
          <w:szCs w:val="28"/>
          <w:lang w:val="vi-VN"/>
        </w:rPr>
        <w:t xml:space="preserve"> Phương thức hỗ trợ: Hỗ trợ bằng tiền, cấp làm 2 lần: Lần 1 cấp 50% tổng số tiền hỗ trợ khi chủ rừng thực hiện việc chặt tỉa thưa điều chỉnh mật độ lần đầu, lần 2 cấp phần còn lại khi đã điều chỉnh mật độ rừng trồng đến mật độ cuối cùng theo phương án chuyển hóa đã được phê duyệt và được cơ quan thẩm quyền nghiệm thu.</w:t>
      </w:r>
    </w:p>
    <w:p w:rsidR="002F1592" w:rsidRPr="002F1592" w:rsidRDefault="002F1592" w:rsidP="002F1592">
      <w:pPr>
        <w:spacing w:before="0" w:after="100" w:line="340" w:lineRule="exact"/>
        <w:ind w:firstLine="560"/>
        <w:rPr>
          <w:rFonts w:ascii="Times New Roman" w:hAnsi="Times New Roman"/>
          <w:sz w:val="28"/>
          <w:szCs w:val="28"/>
          <w:lang w:val="vi-VN"/>
        </w:rPr>
      </w:pPr>
      <w:r w:rsidRPr="002F1592">
        <w:rPr>
          <w:rFonts w:ascii="Times New Roman" w:hAnsi="Times New Roman"/>
          <w:sz w:val="28"/>
          <w:szCs w:val="28"/>
        </w:rPr>
        <w:t>7</w:t>
      </w:r>
      <w:r w:rsidRPr="002F1592">
        <w:rPr>
          <w:rFonts w:ascii="Times New Roman" w:hAnsi="Times New Roman"/>
          <w:sz w:val="28"/>
          <w:szCs w:val="28"/>
          <w:lang w:val="vi-VN"/>
        </w:rPr>
        <w:t>. Tiêu chí</w:t>
      </w:r>
      <w:r w:rsidRPr="002F1592">
        <w:rPr>
          <w:rStyle w:val="CommentReference"/>
        </w:rPr>
        <w:t xml:space="preserve"> </w:t>
      </w:r>
      <w:r w:rsidRPr="002F1592">
        <w:rPr>
          <w:rFonts w:ascii="Times New Roman" w:hAnsi="Times New Roman"/>
          <w:sz w:val="28"/>
          <w:szCs w:val="28"/>
          <w:lang w:val="vi-VN"/>
        </w:rPr>
        <w:t>rừng trồng</w:t>
      </w:r>
    </w:p>
    <w:p w:rsidR="002F1592" w:rsidRDefault="002F1592" w:rsidP="002F1592">
      <w:pPr>
        <w:spacing w:before="0" w:after="100" w:line="340" w:lineRule="exact"/>
        <w:ind w:firstLine="560"/>
        <w:rPr>
          <w:rFonts w:ascii="Times New Roman" w:hAnsi="Times New Roman"/>
          <w:sz w:val="28"/>
          <w:szCs w:val="28"/>
        </w:rPr>
      </w:pPr>
      <w:r w:rsidRPr="00112A3B">
        <w:rPr>
          <w:rFonts w:ascii="Times New Roman" w:hAnsi="Times New Roman"/>
          <w:sz w:val="28"/>
          <w:szCs w:val="28"/>
          <w:lang w:val="vi-VN"/>
        </w:rPr>
        <w:t>Rừng sau khi trồng, chăm sóc đến 03 năm tuổi đối với cây mọc nhanh, 05 năm tuổi đối với cây sinh trưởng chậm đạ</w:t>
      </w:r>
      <w:r>
        <w:rPr>
          <w:rFonts w:ascii="Times New Roman" w:hAnsi="Times New Roman"/>
          <w:sz w:val="28"/>
          <w:szCs w:val="28"/>
          <w:lang w:val="vi-VN"/>
        </w:rPr>
        <w:t>t các tiêu chí</w:t>
      </w:r>
      <w:r>
        <w:rPr>
          <w:rFonts w:ascii="Times New Roman" w:hAnsi="Times New Roman"/>
          <w:sz w:val="28"/>
          <w:szCs w:val="28"/>
        </w:rPr>
        <w:t>:</w:t>
      </w:r>
      <w:r w:rsidRPr="00112A3B">
        <w:rPr>
          <w:rFonts w:ascii="Times New Roman" w:hAnsi="Times New Roman"/>
          <w:sz w:val="28"/>
          <w:szCs w:val="28"/>
          <w:lang w:val="vi-VN"/>
        </w:rPr>
        <w:t xml:space="preserve"> Độ tàn che của cây rừng trồng từ 0,1 trở lên</w:t>
      </w:r>
      <w:r>
        <w:rPr>
          <w:rFonts w:ascii="Times New Roman" w:hAnsi="Times New Roman"/>
          <w:sz w:val="28"/>
          <w:szCs w:val="28"/>
        </w:rPr>
        <w:t>;</w:t>
      </w:r>
      <w:r w:rsidRPr="00112A3B">
        <w:rPr>
          <w:rFonts w:ascii="Times New Roman" w:hAnsi="Times New Roman"/>
          <w:sz w:val="28"/>
          <w:szCs w:val="28"/>
          <w:lang w:val="vi-VN"/>
        </w:rPr>
        <w:t xml:space="preserve"> </w:t>
      </w:r>
      <w:r>
        <w:rPr>
          <w:rFonts w:ascii="Times New Roman" w:hAnsi="Times New Roman"/>
          <w:sz w:val="28"/>
          <w:szCs w:val="28"/>
        </w:rPr>
        <w:t>d</w:t>
      </w:r>
      <w:r w:rsidRPr="00112A3B">
        <w:rPr>
          <w:rFonts w:ascii="Times New Roman" w:hAnsi="Times New Roman"/>
          <w:sz w:val="28"/>
          <w:szCs w:val="28"/>
          <w:lang w:val="vi-VN"/>
        </w:rPr>
        <w:t>iện tích liền vùng từ 0,3 ha trở lên</w:t>
      </w:r>
      <w:r>
        <w:rPr>
          <w:rFonts w:ascii="Times New Roman" w:hAnsi="Times New Roman"/>
          <w:sz w:val="28"/>
          <w:szCs w:val="28"/>
        </w:rPr>
        <w:t>; c</w:t>
      </w:r>
      <w:r w:rsidRPr="00112A3B">
        <w:rPr>
          <w:rFonts w:ascii="Times New Roman" w:hAnsi="Times New Roman"/>
          <w:sz w:val="28"/>
          <w:szCs w:val="28"/>
          <w:lang w:val="vi-VN"/>
        </w:rPr>
        <w:t>hiều cao trung bình của cây rừng từ 5,0 m trở lên đối với rừng trồng trên đồi, núi đất và đồng bằng, trên đất ngập phèn; từ 2,0 m trở lên trên núi đá có đất xen kẽ, trên đất ngập nước ngọt; từ 1,0 m trở lên trên đất cát, đất ngập mặn.</w:t>
      </w:r>
    </w:p>
    <w:p w:rsidR="007F35C7" w:rsidRPr="007F35C7" w:rsidRDefault="007F35C7" w:rsidP="002F1592">
      <w:pPr>
        <w:spacing w:before="0" w:after="100" w:line="340" w:lineRule="exact"/>
        <w:ind w:firstLine="560"/>
        <w:rPr>
          <w:rFonts w:ascii="Times New Roman" w:hAnsi="Times New Roman"/>
          <w:sz w:val="28"/>
          <w:szCs w:val="28"/>
        </w:rPr>
      </w:pPr>
    </w:p>
    <w:p w:rsidR="002F1592" w:rsidRPr="002F1592" w:rsidRDefault="002F1592" w:rsidP="002F1592">
      <w:pPr>
        <w:spacing w:before="0" w:after="100" w:line="340" w:lineRule="exact"/>
        <w:ind w:firstLine="560"/>
        <w:rPr>
          <w:rFonts w:ascii="Times New Roman" w:hAnsi="Times New Roman"/>
          <w:sz w:val="28"/>
          <w:szCs w:val="28"/>
          <w:lang w:val="vi-VN"/>
        </w:rPr>
      </w:pPr>
      <w:r w:rsidRPr="002F1592">
        <w:rPr>
          <w:rFonts w:ascii="Times New Roman" w:hAnsi="Times New Roman"/>
          <w:sz w:val="28"/>
          <w:szCs w:val="28"/>
        </w:rPr>
        <w:t>8.</w:t>
      </w:r>
      <w:r w:rsidRPr="002F1592">
        <w:rPr>
          <w:rFonts w:ascii="Times New Roman" w:hAnsi="Times New Roman"/>
          <w:sz w:val="28"/>
          <w:szCs w:val="28"/>
          <w:lang w:val="vi-VN"/>
        </w:rPr>
        <w:t xml:space="preserve"> Quyền và nghĩa vụ của chủ rừng khi được hỗ trợ</w:t>
      </w:r>
    </w:p>
    <w:p w:rsidR="007F35C7" w:rsidRDefault="002F1592" w:rsidP="002F1592">
      <w:pPr>
        <w:spacing w:before="0" w:after="100" w:line="340" w:lineRule="exact"/>
        <w:ind w:firstLine="720"/>
        <w:rPr>
          <w:rFonts w:ascii="Times New Roman" w:hAnsi="Times New Roman"/>
          <w:sz w:val="28"/>
          <w:szCs w:val="28"/>
          <w:lang w:val="da-DK"/>
        </w:rPr>
      </w:pPr>
      <w:r>
        <w:rPr>
          <w:rFonts w:ascii="Times New Roman" w:hAnsi="Times New Roman"/>
          <w:sz w:val="28"/>
          <w:szCs w:val="28"/>
          <w:lang w:val="da-DK"/>
        </w:rPr>
        <w:t>a)</w:t>
      </w:r>
      <w:r w:rsidRPr="00112A3B">
        <w:rPr>
          <w:rFonts w:ascii="Times New Roman" w:hAnsi="Times New Roman"/>
          <w:sz w:val="28"/>
          <w:szCs w:val="28"/>
          <w:lang w:val="da-DK"/>
        </w:rPr>
        <w:t xml:space="preserve"> Quyền lợi: </w:t>
      </w:r>
    </w:p>
    <w:p w:rsidR="002F1592" w:rsidRPr="00112A3B" w:rsidRDefault="002F1592" w:rsidP="002F1592">
      <w:pPr>
        <w:spacing w:before="0" w:after="100" w:line="340" w:lineRule="exact"/>
        <w:ind w:firstLine="720"/>
        <w:rPr>
          <w:rFonts w:ascii="Times New Roman" w:hAnsi="Times New Roman"/>
          <w:sz w:val="28"/>
          <w:szCs w:val="28"/>
          <w:lang w:val="da-DK"/>
        </w:rPr>
      </w:pPr>
      <w:r w:rsidRPr="00112A3B">
        <w:rPr>
          <w:rFonts w:ascii="Times New Roman" w:hAnsi="Times New Roman"/>
          <w:sz w:val="28"/>
          <w:szCs w:val="28"/>
          <w:lang w:val="da-DK"/>
        </w:rPr>
        <w:lastRenderedPageBreak/>
        <w:t>Được hưởng hỗ trợ của ngân sách nhà nước theo quy định tại Nghị quyết này và toàn bộ sản phẩm của rừng mang lại khi được phép khai thác từ rừng theo quy định pháp luật.</w:t>
      </w:r>
    </w:p>
    <w:p w:rsidR="002F1592" w:rsidRPr="00112A3B" w:rsidRDefault="002F1592" w:rsidP="002F1592">
      <w:pPr>
        <w:spacing w:before="0" w:after="100" w:line="340" w:lineRule="exact"/>
        <w:ind w:firstLine="720"/>
        <w:rPr>
          <w:rFonts w:ascii="Times New Roman" w:hAnsi="Times New Roman"/>
          <w:sz w:val="28"/>
          <w:szCs w:val="28"/>
          <w:lang w:val="da-DK"/>
        </w:rPr>
      </w:pPr>
      <w:r>
        <w:rPr>
          <w:rFonts w:ascii="Times New Roman" w:hAnsi="Times New Roman"/>
          <w:sz w:val="28"/>
          <w:szCs w:val="28"/>
          <w:lang w:val="da-DK"/>
        </w:rPr>
        <w:t>b)</w:t>
      </w:r>
      <w:r w:rsidRPr="00112A3B">
        <w:rPr>
          <w:rFonts w:ascii="Times New Roman" w:hAnsi="Times New Roman"/>
          <w:sz w:val="28"/>
          <w:szCs w:val="28"/>
          <w:lang w:val="da-DK"/>
        </w:rPr>
        <w:t xml:space="preserve"> Nghĩa vụ: </w:t>
      </w:r>
    </w:p>
    <w:p w:rsidR="002F1592" w:rsidRPr="00112A3B" w:rsidRDefault="002F1592" w:rsidP="002F1592">
      <w:pPr>
        <w:spacing w:before="0" w:after="100" w:line="340" w:lineRule="exact"/>
        <w:ind w:firstLine="720"/>
        <w:rPr>
          <w:rFonts w:ascii="Times New Roman" w:hAnsi="Times New Roman"/>
          <w:sz w:val="28"/>
          <w:szCs w:val="28"/>
          <w:lang w:val="da-DK"/>
        </w:rPr>
      </w:pPr>
      <w:r>
        <w:rPr>
          <w:rFonts w:ascii="Times New Roman" w:hAnsi="Times New Roman"/>
          <w:sz w:val="28"/>
          <w:szCs w:val="28"/>
          <w:lang w:val="da-DK"/>
        </w:rPr>
        <w:t>-</w:t>
      </w:r>
      <w:r w:rsidRPr="00112A3B">
        <w:rPr>
          <w:rFonts w:ascii="Times New Roman" w:hAnsi="Times New Roman"/>
          <w:sz w:val="28"/>
          <w:szCs w:val="28"/>
          <w:lang w:val="da-DK"/>
        </w:rPr>
        <w:t xml:space="preserve"> Chủ rừng phải thực hiện các biện pháp lâm sinh theo phương án trồng rừng nguyên liệu gỗ lớn hoặc phương án chuyển hóa rừng trồng nguyên liệu gỗ nhỏ sang rừng trồng nguyên liệu gỗ lớn đã được cấp thẩm quyền phê duyệt.</w:t>
      </w:r>
    </w:p>
    <w:p w:rsidR="002F1592" w:rsidRPr="00112A3B" w:rsidRDefault="002F1592" w:rsidP="002F1592">
      <w:pPr>
        <w:shd w:val="clear" w:color="auto" w:fill="FFFFFF"/>
        <w:spacing w:before="0" w:after="100" w:line="340" w:lineRule="exact"/>
        <w:ind w:firstLine="720"/>
        <w:rPr>
          <w:rFonts w:ascii="Times New Roman" w:hAnsi="Times New Roman"/>
          <w:sz w:val="28"/>
          <w:szCs w:val="28"/>
          <w:lang w:val="da-DK"/>
        </w:rPr>
      </w:pPr>
      <w:r>
        <w:rPr>
          <w:rFonts w:ascii="Times New Roman" w:hAnsi="Times New Roman"/>
          <w:sz w:val="28"/>
          <w:szCs w:val="28"/>
          <w:lang w:val="da-DK"/>
        </w:rPr>
        <w:t>-</w:t>
      </w:r>
      <w:r w:rsidRPr="00112A3B">
        <w:rPr>
          <w:rFonts w:ascii="Times New Roman" w:hAnsi="Times New Roman"/>
          <w:sz w:val="28"/>
          <w:szCs w:val="28"/>
          <w:lang w:val="da-DK"/>
        </w:rPr>
        <w:t xml:space="preserve"> Phải bỏ vốn trồng lại hoặc hoàn trả cho ngân sách nhà nước số tiền đã nhận hỗ trợ cộng với lãi suất thương mại tại thời điểm thu hồi nếu khai thác trước thời gian quy định hoặc rừng không đạt tiêu chuẩn quy định tại Điều 6 Quy định này.</w:t>
      </w:r>
    </w:p>
    <w:p w:rsidR="002F1592" w:rsidRPr="006600D5" w:rsidRDefault="002F1592" w:rsidP="002F1592">
      <w:pPr>
        <w:shd w:val="clear" w:color="auto" w:fill="FFFFFF"/>
        <w:spacing w:before="0" w:after="100" w:line="340" w:lineRule="exact"/>
        <w:ind w:firstLine="720"/>
        <w:rPr>
          <w:rFonts w:ascii="Times New Roman" w:hAnsi="Times New Roman"/>
          <w:sz w:val="28"/>
          <w:szCs w:val="28"/>
          <w:lang w:val="da-DK"/>
        </w:rPr>
      </w:pPr>
      <w:r>
        <w:rPr>
          <w:rFonts w:ascii="Times New Roman" w:hAnsi="Times New Roman"/>
          <w:sz w:val="28"/>
          <w:szCs w:val="28"/>
          <w:lang w:val="da-DK"/>
        </w:rPr>
        <w:t>-</w:t>
      </w:r>
      <w:r w:rsidRPr="00112A3B">
        <w:rPr>
          <w:rFonts w:ascii="Times New Roman" w:hAnsi="Times New Roman"/>
          <w:sz w:val="28"/>
          <w:szCs w:val="28"/>
          <w:lang w:val="da-DK"/>
        </w:rPr>
        <w:t xml:space="preserve"> Trường hợp rừng không đạt tiêu chuẩn quy định tại Điều 6</w:t>
      </w:r>
      <w:r w:rsidRPr="00112A3B">
        <w:rPr>
          <w:rFonts w:ascii="Times New Roman" w:hAnsi="Times New Roman"/>
          <w:sz w:val="28"/>
          <w:szCs w:val="28"/>
          <w:shd w:val="clear" w:color="auto" w:fill="FFFFFF"/>
          <w:lang w:val="da-DK"/>
        </w:rPr>
        <w:t xml:space="preserve"> </w:t>
      </w:r>
      <w:r w:rsidRPr="00112A3B">
        <w:rPr>
          <w:rFonts w:ascii="Times New Roman" w:hAnsi="Times New Roman"/>
          <w:sz w:val="28"/>
          <w:szCs w:val="28"/>
          <w:lang w:val="da-DK"/>
        </w:rPr>
        <w:t>hoặc mất rừng do nguyên nhân bất khả kháng theo quy định pháp luật thì chủ rừng không phải hoàn trả số tiền đã nhận hỗ trợ</w:t>
      </w:r>
      <w:r>
        <w:rPr>
          <w:rFonts w:ascii="Times New Roman" w:hAnsi="Times New Roman"/>
          <w:sz w:val="28"/>
          <w:szCs w:val="28"/>
          <w:lang w:val="da-DK"/>
        </w:rPr>
        <w:t>.</w:t>
      </w:r>
    </w:p>
    <w:p w:rsidR="002F1592" w:rsidRPr="002F1592" w:rsidRDefault="002F1592" w:rsidP="002F1592">
      <w:pPr>
        <w:shd w:val="clear" w:color="auto" w:fill="FFFFFF"/>
        <w:spacing w:before="0" w:after="100" w:line="340" w:lineRule="exact"/>
        <w:ind w:firstLine="720"/>
        <w:rPr>
          <w:rFonts w:ascii="Times New Roman" w:hAnsi="Times New Roman"/>
          <w:bCs/>
          <w:sz w:val="28"/>
          <w:szCs w:val="28"/>
          <w:lang w:val="vi-VN"/>
        </w:rPr>
      </w:pPr>
      <w:r w:rsidRPr="002F1592">
        <w:rPr>
          <w:rFonts w:ascii="Times New Roman" w:hAnsi="Times New Roman"/>
          <w:bCs/>
          <w:sz w:val="28"/>
          <w:szCs w:val="28"/>
        </w:rPr>
        <w:t>9</w:t>
      </w:r>
      <w:r w:rsidRPr="002F1592">
        <w:rPr>
          <w:rFonts w:ascii="Times New Roman" w:hAnsi="Times New Roman"/>
          <w:bCs/>
          <w:sz w:val="28"/>
          <w:szCs w:val="28"/>
          <w:lang w:val="vi-VN"/>
        </w:rPr>
        <w:t>. Thực hiện hỗ trợ</w:t>
      </w:r>
    </w:p>
    <w:p w:rsidR="002F1592" w:rsidRPr="00112A3B" w:rsidRDefault="002F1592" w:rsidP="002F1592">
      <w:pPr>
        <w:shd w:val="clear" w:color="auto" w:fill="FFFFFF"/>
        <w:spacing w:before="0" w:after="100" w:line="340" w:lineRule="exact"/>
        <w:ind w:firstLine="720"/>
        <w:rPr>
          <w:rFonts w:ascii="Times New Roman" w:hAnsi="Times New Roman"/>
          <w:iCs/>
          <w:sz w:val="28"/>
          <w:szCs w:val="28"/>
          <w:lang w:val="da-DK"/>
        </w:rPr>
      </w:pPr>
      <w:r>
        <w:rPr>
          <w:rFonts w:ascii="Times New Roman" w:hAnsi="Times New Roman"/>
          <w:bCs/>
          <w:sz w:val="28"/>
          <w:szCs w:val="28"/>
        </w:rPr>
        <w:t>a)</w:t>
      </w:r>
      <w:r w:rsidRPr="00112A3B">
        <w:rPr>
          <w:rFonts w:ascii="Times New Roman" w:hAnsi="Times New Roman"/>
          <w:sz w:val="28"/>
          <w:szCs w:val="28"/>
          <w:shd w:val="clear" w:color="auto" w:fill="FFFFFF"/>
          <w:lang w:val="da-DK"/>
        </w:rPr>
        <w:t xml:space="preserve"> Sở Nông nghiệp và Phát triển nông thôn chủ chủ trì, phối hợp với Sở Tài chính, Sở Kế hoạch và Đầu tư và các cơ quan, tổ chức, cá nhân </w:t>
      </w:r>
      <w:r w:rsidRPr="00112A3B">
        <w:rPr>
          <w:rFonts w:ascii="Times New Roman" w:hAnsi="Times New Roman"/>
          <w:sz w:val="28"/>
          <w:szCs w:val="28"/>
          <w:lang w:val="da-DK"/>
        </w:rPr>
        <w:t>liên quan thực hiện lập, thẩm định, phê duyệt dự án đầu tư theo quy định pháp luật.</w:t>
      </w:r>
    </w:p>
    <w:p w:rsidR="002F1592" w:rsidRPr="0010457F" w:rsidRDefault="002F1592" w:rsidP="002F1592">
      <w:pPr>
        <w:shd w:val="clear" w:color="auto" w:fill="FFFFFF"/>
        <w:spacing w:before="0" w:after="100" w:line="340" w:lineRule="exact"/>
        <w:ind w:firstLine="720"/>
        <w:rPr>
          <w:rFonts w:ascii="Times New Roman" w:hAnsi="Times New Roman"/>
          <w:spacing w:val="-2"/>
          <w:sz w:val="28"/>
          <w:szCs w:val="28"/>
          <w:shd w:val="clear" w:color="auto" w:fill="FFFFFF"/>
          <w:lang w:val="da-DK"/>
        </w:rPr>
      </w:pPr>
      <w:r>
        <w:rPr>
          <w:rFonts w:ascii="Times New Roman" w:hAnsi="Times New Roman"/>
          <w:iCs/>
          <w:sz w:val="28"/>
          <w:szCs w:val="28"/>
          <w:lang w:val="da-DK"/>
        </w:rPr>
        <w:t>b)</w:t>
      </w:r>
      <w:r w:rsidRPr="00112A3B">
        <w:rPr>
          <w:rFonts w:ascii="Times New Roman" w:hAnsi="Times New Roman"/>
          <w:iCs/>
          <w:sz w:val="28"/>
          <w:szCs w:val="28"/>
          <w:lang w:val="da-DK"/>
        </w:rPr>
        <w:t xml:space="preserve"> </w:t>
      </w:r>
      <w:r w:rsidRPr="0010457F">
        <w:rPr>
          <w:rFonts w:ascii="Times New Roman" w:hAnsi="Times New Roman"/>
          <w:iCs/>
          <w:spacing w:val="-2"/>
          <w:sz w:val="28"/>
          <w:szCs w:val="28"/>
          <w:lang w:val="da-DK"/>
        </w:rPr>
        <w:t xml:space="preserve">Sau khi cấp có thẩm quyền phê duyệt dự án đầu tư: Sở Nông nghiệp và Phát triển nông thôn chủ trì, </w:t>
      </w:r>
      <w:r w:rsidRPr="0010457F">
        <w:rPr>
          <w:rFonts w:ascii="Times New Roman" w:hAnsi="Times New Roman"/>
          <w:spacing w:val="-2"/>
          <w:sz w:val="28"/>
          <w:szCs w:val="28"/>
          <w:lang w:val="da-DK"/>
        </w:rPr>
        <w:t xml:space="preserve">phối hợp với các cơ quan, tổ chức, cá nhân liên quan hướng dẫn, phê duyệt phương án trồng rừng kinh doanh cây gỗ lớn, phương án chuyển hóa rừng trồng kinh doanh cây gỗ nhỏ sang kinh doanh cây gỗ lớn </w:t>
      </w:r>
      <w:r w:rsidRPr="0010457F">
        <w:rPr>
          <w:rFonts w:ascii="Times New Roman" w:hAnsi="Times New Roman"/>
          <w:spacing w:val="-2"/>
          <w:sz w:val="28"/>
          <w:szCs w:val="28"/>
          <w:shd w:val="clear" w:color="auto" w:fill="FFFFFF"/>
          <w:lang w:val="da-DK"/>
        </w:rPr>
        <w:t>cho các chủ rừng lập dự án hỗ trợ đầu tư trồng rừng theo quy định pháp luật</w:t>
      </w:r>
      <w:r w:rsidRPr="0010457F">
        <w:rPr>
          <w:spacing w:val="-2"/>
          <w:lang w:val="da-DK"/>
        </w:rPr>
        <w:t>.</w:t>
      </w:r>
    </w:p>
    <w:p w:rsidR="002F1592" w:rsidRPr="00112A3B" w:rsidRDefault="002F1592" w:rsidP="002F1592">
      <w:pPr>
        <w:shd w:val="clear" w:color="auto" w:fill="FFFFFF"/>
        <w:spacing w:before="0" w:after="100" w:line="340" w:lineRule="exact"/>
        <w:ind w:firstLine="720"/>
        <w:rPr>
          <w:rFonts w:ascii="Times New Roman" w:hAnsi="Times New Roman"/>
          <w:iCs/>
          <w:sz w:val="28"/>
          <w:szCs w:val="28"/>
          <w:lang w:val="da-DK"/>
        </w:rPr>
      </w:pPr>
      <w:r>
        <w:rPr>
          <w:rFonts w:ascii="Times New Roman" w:hAnsi="Times New Roman"/>
          <w:iCs/>
          <w:sz w:val="28"/>
          <w:szCs w:val="28"/>
          <w:lang w:val="da-DK"/>
        </w:rPr>
        <w:t>c)</w:t>
      </w:r>
      <w:r w:rsidRPr="00112A3B">
        <w:rPr>
          <w:rFonts w:ascii="Times New Roman" w:hAnsi="Times New Roman"/>
          <w:iCs/>
          <w:sz w:val="28"/>
          <w:szCs w:val="28"/>
          <w:lang w:val="da-DK"/>
        </w:rPr>
        <w:t xml:space="preserve"> Nghiệm thu thanh toán</w:t>
      </w:r>
    </w:p>
    <w:p w:rsidR="002F1592" w:rsidRPr="00112A3B" w:rsidRDefault="002F1592" w:rsidP="002F1592">
      <w:pPr>
        <w:shd w:val="clear" w:color="auto" w:fill="FFFFFF"/>
        <w:spacing w:before="0" w:after="100" w:line="340" w:lineRule="exact"/>
        <w:ind w:firstLine="720"/>
        <w:rPr>
          <w:rFonts w:ascii="Times New Roman" w:hAnsi="Times New Roman"/>
          <w:iCs/>
          <w:sz w:val="28"/>
          <w:szCs w:val="28"/>
          <w:lang w:val="da-DK"/>
        </w:rPr>
      </w:pPr>
      <w:r>
        <w:rPr>
          <w:rFonts w:ascii="Times New Roman" w:hAnsi="Times New Roman"/>
          <w:iCs/>
          <w:sz w:val="28"/>
          <w:szCs w:val="28"/>
          <w:lang w:val="da-DK"/>
        </w:rPr>
        <w:t>-</w:t>
      </w:r>
      <w:r w:rsidRPr="00112A3B">
        <w:rPr>
          <w:rFonts w:ascii="Times New Roman" w:hAnsi="Times New Roman"/>
          <w:iCs/>
          <w:sz w:val="28"/>
          <w:szCs w:val="28"/>
          <w:lang w:val="da-DK"/>
        </w:rPr>
        <w:t xml:space="preserve"> Sở Nông nghiệp và Phát triển nông thôn chủ trì</w:t>
      </w:r>
      <w:r w:rsidRPr="002F1D60">
        <w:rPr>
          <w:rFonts w:ascii="Times New Roman" w:hAnsi="Times New Roman"/>
          <w:iCs/>
          <w:color w:val="4F81BD"/>
          <w:sz w:val="28"/>
          <w:szCs w:val="28"/>
          <w:lang w:val="da-DK"/>
        </w:rPr>
        <w:t>,</w:t>
      </w:r>
      <w:r w:rsidRPr="00112A3B">
        <w:rPr>
          <w:rFonts w:ascii="Times New Roman" w:hAnsi="Times New Roman"/>
          <w:iCs/>
          <w:sz w:val="28"/>
          <w:szCs w:val="28"/>
          <w:lang w:val="da-DK"/>
        </w:rPr>
        <w:t xml:space="preserve"> </w:t>
      </w:r>
      <w:r w:rsidRPr="00112A3B">
        <w:rPr>
          <w:rFonts w:ascii="Times New Roman" w:hAnsi="Times New Roman"/>
          <w:sz w:val="28"/>
          <w:szCs w:val="28"/>
          <w:shd w:val="clear" w:color="auto" w:fill="FFFFFF"/>
          <w:lang w:val="da-DK"/>
        </w:rPr>
        <w:t>phối hợp với Sở Tài chính, Sở Kế hoạch và Đầu tư</w:t>
      </w:r>
      <w:r w:rsidRPr="00112A3B">
        <w:rPr>
          <w:rFonts w:ascii="Times New Roman" w:hAnsi="Times New Roman"/>
          <w:iCs/>
          <w:sz w:val="28"/>
          <w:szCs w:val="28"/>
          <w:lang w:val="da-DK"/>
        </w:rPr>
        <w:t xml:space="preserve"> </w:t>
      </w:r>
      <w:r w:rsidRPr="00112A3B">
        <w:rPr>
          <w:rFonts w:ascii="Times New Roman" w:hAnsi="Times New Roman"/>
          <w:sz w:val="28"/>
          <w:szCs w:val="28"/>
          <w:shd w:val="clear" w:color="auto" w:fill="FFFFFF"/>
          <w:lang w:val="da-DK"/>
        </w:rPr>
        <w:t xml:space="preserve">cùng với </w:t>
      </w:r>
      <w:r w:rsidRPr="00112A3B">
        <w:rPr>
          <w:rFonts w:ascii="Times New Roman" w:hAnsi="Times New Roman"/>
          <w:sz w:val="28"/>
          <w:szCs w:val="28"/>
          <w:lang w:val="da-DK"/>
        </w:rPr>
        <w:t xml:space="preserve">cơ quan, tổ chức, cá nhân liên quan </w:t>
      </w:r>
      <w:r w:rsidRPr="00112A3B">
        <w:rPr>
          <w:rFonts w:ascii="Times New Roman" w:hAnsi="Times New Roman"/>
          <w:iCs/>
          <w:sz w:val="28"/>
          <w:szCs w:val="28"/>
          <w:lang w:val="da-DK"/>
        </w:rPr>
        <w:t>để tổ chức nghiệm thu cho chủ rừng</w:t>
      </w:r>
      <w:r w:rsidRPr="00112A3B">
        <w:rPr>
          <w:rFonts w:ascii="Times New Roman" w:hAnsi="Times New Roman"/>
          <w:sz w:val="28"/>
          <w:szCs w:val="28"/>
          <w:lang w:val="da-DK"/>
        </w:rPr>
        <w:t xml:space="preserve">, lập biên bản và quyết định hỗ trợ cho chủ rừng đủ điều kiện hỗ trợ. </w:t>
      </w:r>
    </w:p>
    <w:p w:rsidR="002F1592" w:rsidRPr="00112A3B" w:rsidRDefault="002F1592" w:rsidP="002F1592">
      <w:pPr>
        <w:shd w:val="clear" w:color="auto" w:fill="FFFFFF"/>
        <w:spacing w:before="0" w:after="100" w:line="340" w:lineRule="exact"/>
        <w:ind w:firstLine="720"/>
        <w:rPr>
          <w:rFonts w:ascii="Times New Roman" w:hAnsi="Times New Roman"/>
          <w:iCs/>
          <w:sz w:val="28"/>
          <w:szCs w:val="28"/>
          <w:lang w:val="da-DK"/>
        </w:rPr>
      </w:pPr>
      <w:r>
        <w:rPr>
          <w:rFonts w:ascii="Times New Roman" w:hAnsi="Times New Roman"/>
          <w:iCs/>
          <w:sz w:val="28"/>
          <w:szCs w:val="28"/>
          <w:lang w:val="da-DK"/>
        </w:rPr>
        <w:t>-</w:t>
      </w:r>
      <w:r w:rsidRPr="00112A3B">
        <w:rPr>
          <w:rFonts w:ascii="Times New Roman" w:hAnsi="Times New Roman"/>
          <w:iCs/>
          <w:sz w:val="28"/>
          <w:szCs w:val="28"/>
          <w:lang w:val="da-DK"/>
        </w:rPr>
        <w:t xml:space="preserve"> Kho </w:t>
      </w:r>
      <w:r w:rsidRPr="002B3856">
        <w:rPr>
          <w:rFonts w:ascii="Times New Roman" w:hAnsi="Times New Roman"/>
          <w:iCs/>
          <w:color w:val="1F497D"/>
          <w:sz w:val="28"/>
          <w:szCs w:val="28"/>
          <w:lang w:val="da-DK"/>
        </w:rPr>
        <w:t>bạc</w:t>
      </w:r>
      <w:r>
        <w:rPr>
          <w:rFonts w:ascii="Times New Roman" w:hAnsi="Times New Roman"/>
          <w:iCs/>
          <w:sz w:val="28"/>
          <w:szCs w:val="28"/>
          <w:lang w:val="da-DK"/>
        </w:rPr>
        <w:t xml:space="preserve"> N</w:t>
      </w:r>
      <w:r w:rsidRPr="00112A3B">
        <w:rPr>
          <w:rFonts w:ascii="Times New Roman" w:hAnsi="Times New Roman"/>
          <w:iCs/>
          <w:sz w:val="28"/>
          <w:szCs w:val="28"/>
          <w:lang w:val="da-DK"/>
        </w:rPr>
        <w:t>hà nước giải ngân khoản hỗ trợ cho chủ rừng đã được cơ quan có thẩm quyền quyết định hỗ trợ.</w:t>
      </w:r>
    </w:p>
    <w:p w:rsidR="00590532" w:rsidRPr="00112A3B" w:rsidRDefault="00590532" w:rsidP="00673838">
      <w:pPr>
        <w:widowControl w:val="0"/>
        <w:shd w:val="clear" w:color="auto" w:fill="FFFFFF"/>
        <w:spacing w:before="0" w:line="340" w:lineRule="exact"/>
        <w:ind w:firstLine="720"/>
        <w:rPr>
          <w:rFonts w:ascii="Times New Roman" w:eastAsia="Times New Roman" w:hAnsi="Times New Roman"/>
          <w:b/>
          <w:sz w:val="28"/>
          <w:szCs w:val="28"/>
        </w:rPr>
      </w:pPr>
      <w:r w:rsidRPr="00112A3B">
        <w:rPr>
          <w:rFonts w:ascii="Times New Roman" w:eastAsia="Times New Roman" w:hAnsi="Times New Roman"/>
          <w:b/>
          <w:sz w:val="28"/>
          <w:szCs w:val="28"/>
        </w:rPr>
        <w:t>Điều 2. Hiệu lực thi hành</w:t>
      </w:r>
    </w:p>
    <w:p w:rsidR="00590532" w:rsidRPr="00112A3B" w:rsidRDefault="00590532" w:rsidP="00673838">
      <w:pPr>
        <w:widowControl w:val="0"/>
        <w:spacing w:before="0" w:line="340" w:lineRule="exact"/>
        <w:ind w:firstLine="720"/>
        <w:rPr>
          <w:rFonts w:ascii="Times New Roman" w:eastAsia="Times New Roman" w:hAnsi="Times New Roman"/>
          <w:sz w:val="28"/>
          <w:szCs w:val="28"/>
        </w:rPr>
      </w:pPr>
      <w:r w:rsidRPr="00112A3B">
        <w:rPr>
          <w:rFonts w:ascii="Times New Roman" w:hAnsi="Times New Roman"/>
          <w:sz w:val="28"/>
          <w:szCs w:val="28"/>
          <w:lang w:val="vi-VN"/>
        </w:rPr>
        <w:t>Nghị quyết này có hiệu lực thi hành từ</w:t>
      </w:r>
      <w:r>
        <w:rPr>
          <w:rFonts w:ascii="Times New Roman" w:hAnsi="Times New Roman"/>
          <w:sz w:val="28"/>
          <w:szCs w:val="28"/>
          <w:lang w:val="vi-VN"/>
        </w:rPr>
        <w:t xml:space="preserve"> ngày</w:t>
      </w:r>
      <w:r>
        <w:rPr>
          <w:rFonts w:ascii="Times New Roman" w:hAnsi="Times New Roman"/>
          <w:sz w:val="28"/>
          <w:szCs w:val="28"/>
        </w:rPr>
        <w:t xml:space="preserve"> 01 </w:t>
      </w:r>
      <w:r>
        <w:rPr>
          <w:rFonts w:ascii="Times New Roman" w:hAnsi="Times New Roman"/>
          <w:sz w:val="28"/>
          <w:szCs w:val="28"/>
          <w:lang w:val="vi-VN"/>
        </w:rPr>
        <w:t>tháng</w:t>
      </w:r>
      <w:r>
        <w:rPr>
          <w:rFonts w:ascii="Times New Roman" w:hAnsi="Times New Roman"/>
          <w:sz w:val="28"/>
          <w:szCs w:val="28"/>
        </w:rPr>
        <w:t xml:space="preserve"> 8 n</w:t>
      </w:r>
      <w:r>
        <w:rPr>
          <w:rFonts w:ascii="Times New Roman" w:hAnsi="Times New Roman"/>
          <w:sz w:val="28"/>
          <w:szCs w:val="28"/>
          <w:lang w:val="vi-VN"/>
        </w:rPr>
        <w:t>ăm 2019</w:t>
      </w:r>
      <w:r w:rsidRPr="00112A3B">
        <w:rPr>
          <w:rFonts w:ascii="Times New Roman" w:eastAsia="Times New Roman" w:hAnsi="Times New Roman"/>
          <w:sz w:val="28"/>
          <w:szCs w:val="28"/>
        </w:rPr>
        <w:t xml:space="preserve"> đến hết ngày 31 tháng 12 năm 2030. </w:t>
      </w:r>
    </w:p>
    <w:p w:rsidR="00590532" w:rsidRPr="00112A3B" w:rsidRDefault="00590532" w:rsidP="00673838">
      <w:pPr>
        <w:widowControl w:val="0"/>
        <w:shd w:val="clear" w:color="auto" w:fill="FFFFFF"/>
        <w:spacing w:before="0" w:line="340" w:lineRule="exact"/>
        <w:ind w:firstLine="720"/>
        <w:rPr>
          <w:rFonts w:ascii="Times New Roman" w:eastAsia="Times New Roman" w:hAnsi="Times New Roman"/>
          <w:b/>
          <w:sz w:val="28"/>
          <w:szCs w:val="28"/>
        </w:rPr>
      </w:pPr>
      <w:r w:rsidRPr="00112A3B">
        <w:rPr>
          <w:rFonts w:ascii="Times New Roman" w:eastAsia="Times New Roman" w:hAnsi="Times New Roman"/>
          <w:b/>
          <w:sz w:val="28"/>
          <w:szCs w:val="28"/>
        </w:rPr>
        <w:t>Điều 3. Tổ chức thực hiện</w:t>
      </w:r>
    </w:p>
    <w:p w:rsidR="00590532" w:rsidRPr="00112A3B" w:rsidRDefault="00590532" w:rsidP="00673838">
      <w:pPr>
        <w:widowControl w:val="0"/>
        <w:shd w:val="clear" w:color="auto" w:fill="FFFFFF"/>
        <w:spacing w:before="0" w:line="340" w:lineRule="exact"/>
        <w:ind w:firstLine="720"/>
        <w:rPr>
          <w:rFonts w:ascii="Times New Roman" w:eastAsia="Times New Roman" w:hAnsi="Times New Roman"/>
          <w:sz w:val="28"/>
          <w:szCs w:val="28"/>
        </w:rPr>
      </w:pPr>
      <w:r w:rsidRPr="00112A3B">
        <w:rPr>
          <w:rFonts w:ascii="Times New Roman" w:eastAsia="Times New Roman" w:hAnsi="Times New Roman"/>
          <w:sz w:val="28"/>
          <w:szCs w:val="28"/>
        </w:rPr>
        <w:t>1. Ủy ban nhân dân thành phố tổ chức triển khai thực hiện Nghị quyết này theo đúng quy định pháp luật.</w:t>
      </w:r>
      <w:r w:rsidR="008C5EEC">
        <w:rPr>
          <w:rFonts w:ascii="Times New Roman" w:eastAsia="Times New Roman" w:hAnsi="Times New Roman"/>
          <w:sz w:val="28"/>
          <w:szCs w:val="28"/>
        </w:rPr>
        <w:t xml:space="preserve"> </w:t>
      </w:r>
    </w:p>
    <w:p w:rsidR="00590532" w:rsidRDefault="00590532" w:rsidP="00673838">
      <w:pPr>
        <w:widowControl w:val="0"/>
        <w:shd w:val="clear" w:color="auto" w:fill="FFFFFF"/>
        <w:spacing w:before="0" w:line="340" w:lineRule="exact"/>
        <w:ind w:firstLine="720"/>
        <w:rPr>
          <w:rFonts w:ascii="Times New Roman" w:eastAsia="Times New Roman" w:hAnsi="Times New Roman"/>
          <w:sz w:val="28"/>
          <w:szCs w:val="28"/>
        </w:rPr>
      </w:pPr>
      <w:r w:rsidRPr="00112A3B">
        <w:rPr>
          <w:rFonts w:ascii="Times New Roman" w:eastAsia="Times New Roman" w:hAnsi="Times New Roman"/>
          <w:sz w:val="28"/>
          <w:szCs w:val="28"/>
        </w:rPr>
        <w:t xml:space="preserve">2. Thường trực Hội đồng nhân dân, các </w:t>
      </w:r>
      <w:r w:rsidR="00673838">
        <w:rPr>
          <w:rFonts w:ascii="Times New Roman" w:eastAsia="Times New Roman" w:hAnsi="Times New Roman"/>
          <w:sz w:val="28"/>
          <w:szCs w:val="28"/>
        </w:rPr>
        <w:t>B</w:t>
      </w:r>
      <w:r w:rsidRPr="00112A3B">
        <w:rPr>
          <w:rFonts w:ascii="Times New Roman" w:eastAsia="Times New Roman" w:hAnsi="Times New Roman"/>
          <w:sz w:val="28"/>
          <w:szCs w:val="28"/>
        </w:rPr>
        <w:t xml:space="preserve">an, các </w:t>
      </w:r>
      <w:r w:rsidR="00673838">
        <w:rPr>
          <w:rFonts w:ascii="Times New Roman" w:eastAsia="Times New Roman" w:hAnsi="Times New Roman"/>
          <w:sz w:val="28"/>
          <w:szCs w:val="28"/>
        </w:rPr>
        <w:t>T</w:t>
      </w:r>
      <w:r w:rsidRPr="00112A3B">
        <w:rPr>
          <w:rFonts w:ascii="Times New Roman" w:eastAsia="Times New Roman" w:hAnsi="Times New Roman"/>
          <w:sz w:val="28"/>
          <w:szCs w:val="28"/>
        </w:rPr>
        <w:t>ổ đại biểu và đại biểu Hội đồng nhân dân thành phố giám sát việc thực hiện</w:t>
      </w:r>
      <w:r w:rsidR="00673838">
        <w:rPr>
          <w:rFonts w:ascii="Times New Roman" w:eastAsia="Times New Roman" w:hAnsi="Times New Roman"/>
          <w:sz w:val="28"/>
          <w:szCs w:val="28"/>
        </w:rPr>
        <w:t xml:space="preserve"> Nghị quyết này</w:t>
      </w:r>
      <w:r w:rsidRPr="00112A3B">
        <w:rPr>
          <w:rFonts w:ascii="Times New Roman" w:eastAsia="Times New Roman" w:hAnsi="Times New Roman"/>
          <w:sz w:val="28"/>
          <w:szCs w:val="28"/>
        </w:rPr>
        <w:t>.</w:t>
      </w:r>
    </w:p>
    <w:p w:rsidR="008C5EEC" w:rsidRPr="00112A3B" w:rsidRDefault="008C5EEC" w:rsidP="00673838">
      <w:pPr>
        <w:widowControl w:val="0"/>
        <w:shd w:val="clear" w:color="auto" w:fill="FFFFFF"/>
        <w:spacing w:before="0" w:line="340" w:lineRule="exact"/>
        <w:ind w:firstLine="720"/>
        <w:rPr>
          <w:rFonts w:ascii="Times New Roman" w:eastAsia="Times New Roman" w:hAnsi="Times New Roman"/>
          <w:sz w:val="28"/>
          <w:szCs w:val="28"/>
        </w:rPr>
      </w:pPr>
      <w:r w:rsidRPr="00112A3B">
        <w:rPr>
          <w:rFonts w:ascii="Times New Roman" w:eastAsia="Times New Roman" w:hAnsi="Times New Roman"/>
          <w:sz w:val="28"/>
          <w:szCs w:val="28"/>
          <w:lang w:val="vi-VN"/>
        </w:rPr>
        <w:lastRenderedPageBreak/>
        <w:t xml:space="preserve">3. Sau </w:t>
      </w:r>
      <w:r w:rsidRPr="00307389">
        <w:rPr>
          <w:rFonts w:ascii="Times New Roman" w:eastAsia="Times New Roman" w:hAnsi="Times New Roman"/>
          <w:sz w:val="28"/>
          <w:szCs w:val="28"/>
          <w:lang w:val="vi-VN"/>
        </w:rPr>
        <w:t>0</w:t>
      </w:r>
      <w:r>
        <w:rPr>
          <w:rFonts w:ascii="Times New Roman" w:eastAsia="Times New Roman" w:hAnsi="Times New Roman"/>
          <w:sz w:val="28"/>
          <w:szCs w:val="28"/>
          <w:lang w:val="vi-VN"/>
        </w:rPr>
        <w:t>5 năm triển khai Nghị quyết</w:t>
      </w:r>
      <w:r w:rsidRPr="002F1D60">
        <w:rPr>
          <w:rFonts w:ascii="Times New Roman" w:eastAsia="Times New Roman" w:hAnsi="Times New Roman"/>
          <w:sz w:val="28"/>
          <w:szCs w:val="28"/>
          <w:lang w:val="vi-VN"/>
        </w:rPr>
        <w:t xml:space="preserve">, Ủy ban nhân dân </w:t>
      </w:r>
      <w:r w:rsidRPr="00112A3B">
        <w:rPr>
          <w:rFonts w:ascii="Times New Roman" w:eastAsia="Times New Roman" w:hAnsi="Times New Roman"/>
          <w:sz w:val="28"/>
          <w:szCs w:val="28"/>
          <w:lang w:val="vi-VN"/>
        </w:rPr>
        <w:t xml:space="preserve">thành phố có trách nhiệm </w:t>
      </w:r>
      <w:r w:rsidRPr="00112A3B">
        <w:rPr>
          <w:rFonts w:ascii="Times New Roman" w:hAnsi="Times New Roman"/>
          <w:sz w:val="28"/>
          <w:szCs w:val="28"/>
          <w:lang w:val="vi-VN"/>
        </w:rPr>
        <w:t>tổ chức tổng kết rút kinh nghiệm, trường hợp phát sinh, vướng mắ</w:t>
      </w:r>
      <w:r>
        <w:rPr>
          <w:rFonts w:ascii="Times New Roman" w:hAnsi="Times New Roman"/>
          <w:sz w:val="28"/>
          <w:szCs w:val="28"/>
          <w:lang w:val="vi-VN"/>
        </w:rPr>
        <w:t>c</w:t>
      </w:r>
      <w:r w:rsidRPr="002F1D60">
        <w:rPr>
          <w:rFonts w:ascii="Times New Roman" w:hAnsi="Times New Roman"/>
          <w:sz w:val="28"/>
          <w:szCs w:val="28"/>
          <w:lang w:val="vi-VN"/>
        </w:rPr>
        <w:t xml:space="preserve"> </w:t>
      </w:r>
      <w:r>
        <w:rPr>
          <w:rFonts w:ascii="Times New Roman" w:hAnsi="Times New Roman"/>
          <w:sz w:val="28"/>
          <w:szCs w:val="28"/>
        </w:rPr>
        <w:t xml:space="preserve">thì </w:t>
      </w:r>
      <w:r w:rsidRPr="00112A3B">
        <w:rPr>
          <w:rFonts w:ascii="Times New Roman" w:hAnsi="Times New Roman"/>
          <w:sz w:val="28"/>
          <w:szCs w:val="28"/>
          <w:lang w:val="vi-VN"/>
        </w:rPr>
        <w:t>báo cáo, đề xuất Hội đồng nhân dân thành phố xem xét sửa đổi, bổ sung phù hợp với tình hình thực tế làm cơ sở triển khai trong giai đoạn tiế</w:t>
      </w:r>
      <w:r>
        <w:rPr>
          <w:rFonts w:ascii="Times New Roman" w:hAnsi="Times New Roman"/>
          <w:sz w:val="28"/>
          <w:szCs w:val="28"/>
          <w:lang w:val="vi-VN"/>
        </w:rPr>
        <w:t>p theo</w:t>
      </w:r>
    </w:p>
    <w:p w:rsidR="00590532" w:rsidRDefault="00590532" w:rsidP="00673838">
      <w:pPr>
        <w:shd w:val="clear" w:color="auto" w:fill="FFFFFF"/>
        <w:spacing w:before="0" w:after="240" w:line="240" w:lineRule="auto"/>
        <w:ind w:firstLine="720"/>
        <w:rPr>
          <w:rFonts w:ascii="Times New Roman" w:eastAsia="Times New Roman" w:hAnsi="Times New Roman"/>
          <w:sz w:val="28"/>
          <w:szCs w:val="28"/>
        </w:rPr>
      </w:pPr>
      <w:r w:rsidRPr="00112A3B">
        <w:rPr>
          <w:rFonts w:ascii="Times New Roman" w:eastAsia="Times New Roman" w:hAnsi="Times New Roman"/>
          <w:sz w:val="28"/>
          <w:szCs w:val="28"/>
          <w:lang w:val="vi-VN"/>
        </w:rPr>
        <w:t xml:space="preserve">Nghị quyết này đã được Hội đồng nhân dân thành phố Đà Nẵng </w:t>
      </w:r>
      <w:r>
        <w:rPr>
          <w:rFonts w:ascii="Times New Roman" w:eastAsia="Times New Roman" w:hAnsi="Times New Roman"/>
          <w:sz w:val="28"/>
          <w:szCs w:val="28"/>
        </w:rPr>
        <w:t>k</w:t>
      </w:r>
      <w:r w:rsidRPr="00112A3B">
        <w:rPr>
          <w:rFonts w:ascii="Times New Roman" w:eastAsia="Times New Roman" w:hAnsi="Times New Roman"/>
          <w:sz w:val="28"/>
          <w:szCs w:val="28"/>
          <w:lang w:val="vi-VN"/>
        </w:rPr>
        <w:t>hóa IX</w:t>
      </w:r>
      <w:r>
        <w:rPr>
          <w:rFonts w:ascii="Times New Roman" w:eastAsia="Times New Roman" w:hAnsi="Times New Roman"/>
          <w:sz w:val="28"/>
          <w:szCs w:val="28"/>
        </w:rPr>
        <w:t>,</w:t>
      </w:r>
      <w:r w:rsidRPr="00112A3B">
        <w:rPr>
          <w:rFonts w:ascii="Times New Roman" w:eastAsia="Times New Roman" w:hAnsi="Times New Roman"/>
          <w:sz w:val="28"/>
          <w:szCs w:val="28"/>
          <w:lang w:val="vi-VN"/>
        </w:rPr>
        <w:t xml:space="preserve"> nhiệm kỳ 2016-2021</w:t>
      </w:r>
      <w:r>
        <w:rPr>
          <w:rFonts w:ascii="Times New Roman" w:eastAsia="Times New Roman" w:hAnsi="Times New Roman"/>
          <w:sz w:val="28"/>
          <w:szCs w:val="28"/>
        </w:rPr>
        <w:t>,</w:t>
      </w:r>
      <w:r w:rsidRPr="00112A3B">
        <w:rPr>
          <w:rFonts w:ascii="Times New Roman" w:eastAsia="Times New Roman" w:hAnsi="Times New Roman"/>
          <w:sz w:val="28"/>
          <w:szCs w:val="28"/>
          <w:lang w:val="vi-VN"/>
        </w:rPr>
        <w:t xml:space="preserve"> </w:t>
      </w:r>
      <w:r>
        <w:rPr>
          <w:rFonts w:ascii="Times New Roman" w:eastAsia="Times New Roman" w:hAnsi="Times New Roman"/>
          <w:sz w:val="28"/>
          <w:szCs w:val="28"/>
        </w:rPr>
        <w:t>k</w:t>
      </w:r>
      <w:r w:rsidRPr="00112A3B">
        <w:rPr>
          <w:rFonts w:ascii="Times New Roman" w:eastAsia="Times New Roman" w:hAnsi="Times New Roman"/>
          <w:sz w:val="28"/>
          <w:szCs w:val="28"/>
          <w:lang w:val="vi-VN"/>
        </w:rPr>
        <w:t>ỳ họp thứ 11</w:t>
      </w:r>
      <w:r w:rsidR="00673838">
        <w:rPr>
          <w:rFonts w:ascii="Times New Roman" w:eastAsia="Times New Roman" w:hAnsi="Times New Roman"/>
          <w:sz w:val="28"/>
          <w:szCs w:val="28"/>
        </w:rPr>
        <w:t>,</w:t>
      </w:r>
      <w:r w:rsidRPr="00112A3B">
        <w:rPr>
          <w:rFonts w:ascii="Times New Roman" w:eastAsia="Times New Roman" w:hAnsi="Times New Roman"/>
          <w:sz w:val="28"/>
          <w:szCs w:val="28"/>
          <w:lang w:val="vi-VN"/>
        </w:rPr>
        <w:t xml:space="preserve"> thông qua ngày</w:t>
      </w:r>
      <w:r>
        <w:rPr>
          <w:rFonts w:ascii="Times New Roman" w:eastAsia="Times New Roman" w:hAnsi="Times New Roman"/>
          <w:sz w:val="28"/>
          <w:szCs w:val="28"/>
        </w:rPr>
        <w:t xml:space="preserve"> 11 </w:t>
      </w:r>
      <w:r w:rsidRPr="00112A3B">
        <w:rPr>
          <w:rFonts w:ascii="Times New Roman" w:eastAsia="Times New Roman" w:hAnsi="Times New Roman"/>
          <w:sz w:val="28"/>
          <w:szCs w:val="28"/>
          <w:lang w:val="vi-VN"/>
        </w:rPr>
        <w:t xml:space="preserve">tháng </w:t>
      </w:r>
      <w:r>
        <w:rPr>
          <w:rFonts w:ascii="Times New Roman" w:eastAsia="Times New Roman" w:hAnsi="Times New Roman"/>
          <w:sz w:val="28"/>
          <w:szCs w:val="28"/>
        </w:rPr>
        <w:t xml:space="preserve">7 </w:t>
      </w:r>
      <w:r w:rsidRPr="00112A3B">
        <w:rPr>
          <w:rFonts w:ascii="Times New Roman" w:eastAsia="Times New Roman" w:hAnsi="Times New Roman"/>
          <w:sz w:val="28"/>
          <w:szCs w:val="28"/>
          <w:lang w:val="vi-VN"/>
        </w:rPr>
        <w:t>năm</w:t>
      </w:r>
      <w:r>
        <w:rPr>
          <w:rFonts w:ascii="Times New Roman" w:eastAsia="Times New Roman" w:hAnsi="Times New Roman"/>
          <w:sz w:val="28"/>
          <w:szCs w:val="28"/>
        </w:rPr>
        <w:t xml:space="preserve"> 2019</w:t>
      </w:r>
      <w:r w:rsidRPr="00112A3B">
        <w:rPr>
          <w:rFonts w:ascii="Times New Roman" w:eastAsia="Times New Roman" w:hAnsi="Times New Roman"/>
          <w:sz w:val="28"/>
          <w:szCs w:val="28"/>
          <w:lang w:val="vi-VN"/>
        </w:rPr>
        <w:t>./.</w:t>
      </w:r>
      <w:r>
        <w:rPr>
          <w:rFonts w:ascii="Times New Roman" w:eastAsia="Times New Roman" w:hAnsi="Times New Roman"/>
          <w:sz w:val="28"/>
          <w:szCs w:val="28"/>
          <w:lang w:val="vi-VN"/>
        </w:rPr>
        <w:tab/>
      </w:r>
    </w:p>
    <w:tbl>
      <w:tblPr>
        <w:tblW w:w="9747" w:type="dxa"/>
        <w:tblLook w:val="01E0" w:firstRow="1" w:lastRow="1" w:firstColumn="1" w:lastColumn="1" w:noHBand="0" w:noVBand="0"/>
      </w:tblPr>
      <w:tblGrid>
        <w:gridCol w:w="5495"/>
        <w:gridCol w:w="4252"/>
      </w:tblGrid>
      <w:tr w:rsidR="00590532" w:rsidRPr="00A2749E" w:rsidTr="00E67C74">
        <w:trPr>
          <w:trHeight w:val="1145"/>
        </w:trPr>
        <w:tc>
          <w:tcPr>
            <w:tcW w:w="5495" w:type="dxa"/>
          </w:tcPr>
          <w:p w:rsidR="00590532" w:rsidRPr="00A2749E" w:rsidRDefault="00590532" w:rsidP="00673838">
            <w:pPr>
              <w:widowControl w:val="0"/>
              <w:spacing w:before="0" w:after="0" w:line="240" w:lineRule="auto"/>
              <w:ind w:firstLine="0"/>
              <w:jc w:val="left"/>
              <w:rPr>
                <w:rFonts w:ascii="Times New Roman" w:eastAsia="Times New Roman" w:hAnsi="Times New Roman"/>
                <w:spacing w:val="-8"/>
                <w:kern w:val="16"/>
                <w:sz w:val="24"/>
                <w:szCs w:val="20"/>
                <w:lang w:val="vi-VN"/>
              </w:rPr>
            </w:pPr>
          </w:p>
        </w:tc>
        <w:tc>
          <w:tcPr>
            <w:tcW w:w="4252" w:type="dxa"/>
          </w:tcPr>
          <w:p w:rsidR="00AC3338" w:rsidRDefault="00AC3338" w:rsidP="00D94929">
            <w:pPr>
              <w:widowControl w:val="0"/>
              <w:spacing w:before="0" w:after="0" w:line="240" w:lineRule="auto"/>
              <w:ind w:firstLine="0"/>
              <w:jc w:val="center"/>
              <w:outlineLvl w:val="4"/>
              <w:rPr>
                <w:rFonts w:ascii="Times New Roman" w:eastAsia="SimSun" w:hAnsi="Times New Roman"/>
                <w:b/>
                <w:sz w:val="26"/>
              </w:rPr>
            </w:pPr>
          </w:p>
          <w:p w:rsidR="00590532" w:rsidRPr="008E2026" w:rsidRDefault="00590532" w:rsidP="00D94929">
            <w:pPr>
              <w:widowControl w:val="0"/>
              <w:spacing w:before="0" w:after="0" w:line="240" w:lineRule="auto"/>
              <w:ind w:firstLine="0"/>
              <w:jc w:val="center"/>
              <w:outlineLvl w:val="4"/>
              <w:rPr>
                <w:rFonts w:ascii="Times New Roman" w:eastAsia="SimSun" w:hAnsi="Times New Roman"/>
                <w:b/>
                <w:sz w:val="28"/>
                <w:szCs w:val="28"/>
                <w:lang w:val="vi-VN"/>
              </w:rPr>
            </w:pPr>
            <w:r w:rsidRPr="008E2026">
              <w:rPr>
                <w:rFonts w:ascii="Times New Roman" w:eastAsia="SimSun" w:hAnsi="Times New Roman"/>
                <w:b/>
                <w:sz w:val="28"/>
                <w:szCs w:val="28"/>
                <w:lang w:val="vi-VN"/>
              </w:rPr>
              <w:t>CHỦ TỊCH</w:t>
            </w:r>
          </w:p>
          <w:p w:rsidR="00590532" w:rsidRPr="00A2749E" w:rsidRDefault="00590532" w:rsidP="00D94929">
            <w:pPr>
              <w:widowControl w:val="0"/>
              <w:spacing w:before="0" w:after="0" w:line="240" w:lineRule="auto"/>
              <w:ind w:firstLine="0"/>
              <w:jc w:val="center"/>
              <w:rPr>
                <w:rFonts w:ascii="Times New Roman" w:eastAsia="Times New Roman" w:hAnsi="Times New Roman"/>
                <w:b/>
                <w:sz w:val="28"/>
                <w:szCs w:val="28"/>
                <w:lang w:val="vi-VN"/>
              </w:rPr>
            </w:pPr>
            <w:r w:rsidRPr="00A2749E">
              <w:rPr>
                <w:rFonts w:ascii="Times New Roman" w:eastAsia="Arial" w:hAnsi="Times New Roman"/>
                <w:b/>
                <w:sz w:val="28"/>
                <w:szCs w:val="28"/>
                <w:lang w:val="vi-VN"/>
              </w:rPr>
              <w:t>Nguyễn Nho Trung</w:t>
            </w:r>
          </w:p>
        </w:tc>
      </w:tr>
    </w:tbl>
    <w:p w:rsidR="003A083D" w:rsidRDefault="003A083D"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p w:rsidR="00D75120" w:rsidRDefault="00D75120" w:rsidP="00D75120">
      <w:pPr>
        <w:shd w:val="clear" w:color="auto" w:fill="FFFFFF"/>
        <w:ind w:firstLine="720"/>
        <w:jc w:val="left"/>
      </w:pPr>
    </w:p>
    <w:sectPr w:rsidR="00D75120" w:rsidSect="00AC3338">
      <w:headerReference w:type="default" r:id="rId6"/>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04" w:rsidRDefault="00D07D04" w:rsidP="00590532">
      <w:pPr>
        <w:spacing w:before="0" w:after="0" w:line="240" w:lineRule="auto"/>
      </w:pPr>
      <w:r>
        <w:separator/>
      </w:r>
    </w:p>
  </w:endnote>
  <w:endnote w:type="continuationSeparator" w:id="0">
    <w:p w:rsidR="00D07D04" w:rsidRDefault="00D07D04" w:rsidP="005905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04" w:rsidRDefault="00D07D04" w:rsidP="00590532">
      <w:pPr>
        <w:spacing w:before="0" w:after="0" w:line="240" w:lineRule="auto"/>
      </w:pPr>
      <w:r>
        <w:separator/>
      </w:r>
    </w:p>
  </w:footnote>
  <w:footnote w:type="continuationSeparator" w:id="0">
    <w:p w:rsidR="00D07D04" w:rsidRDefault="00D07D04" w:rsidP="0059053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32" w:rsidRPr="00AC3338" w:rsidRDefault="00590532" w:rsidP="00AC3338">
    <w:pPr>
      <w:pStyle w:val="Header"/>
      <w:ind w:firstLine="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32"/>
    <w:rsid w:val="0010457F"/>
    <w:rsid w:val="001D1097"/>
    <w:rsid w:val="0025685F"/>
    <w:rsid w:val="002F1592"/>
    <w:rsid w:val="003110A9"/>
    <w:rsid w:val="003A083D"/>
    <w:rsid w:val="003B7676"/>
    <w:rsid w:val="004B0D1E"/>
    <w:rsid w:val="004C0F56"/>
    <w:rsid w:val="00590532"/>
    <w:rsid w:val="00673838"/>
    <w:rsid w:val="007F35C7"/>
    <w:rsid w:val="00802B52"/>
    <w:rsid w:val="008C5EEC"/>
    <w:rsid w:val="008D1BEB"/>
    <w:rsid w:val="008E2026"/>
    <w:rsid w:val="009607CB"/>
    <w:rsid w:val="00962C31"/>
    <w:rsid w:val="00A312AF"/>
    <w:rsid w:val="00AC3338"/>
    <w:rsid w:val="00D07D04"/>
    <w:rsid w:val="00D143C5"/>
    <w:rsid w:val="00D75120"/>
    <w:rsid w:val="00D94929"/>
    <w:rsid w:val="00E02CF6"/>
    <w:rsid w:val="00E44EB6"/>
    <w:rsid w:val="00E67C74"/>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019D16-ED0D-4282-9DDA-6D96FDBB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32"/>
    <w:pPr>
      <w:spacing w:before="120" w:after="120" w:line="320" w:lineRule="exact"/>
      <w:ind w:firstLine="709"/>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532"/>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590532"/>
    <w:pPr>
      <w:tabs>
        <w:tab w:val="center" w:pos="4680"/>
        <w:tab w:val="right" w:pos="9360"/>
      </w:tabs>
      <w:spacing w:before="0" w:after="0" w:line="240" w:lineRule="auto"/>
    </w:pPr>
    <w:rPr>
      <w:sz w:val="20"/>
      <w:szCs w:val="20"/>
      <w:lang w:val="x-none" w:eastAsia="x-none"/>
    </w:rPr>
  </w:style>
  <w:style w:type="character" w:customStyle="1" w:styleId="HeaderChar">
    <w:name w:val="Header Char"/>
    <w:link w:val="Header"/>
    <w:uiPriority w:val="99"/>
    <w:rsid w:val="00590532"/>
    <w:rPr>
      <w:rFonts w:ascii="Calibri" w:eastAsia="Calibri" w:hAnsi="Calibri" w:cs="Times New Roman"/>
    </w:rPr>
  </w:style>
  <w:style w:type="paragraph" w:styleId="Footer">
    <w:name w:val="footer"/>
    <w:basedOn w:val="Normal"/>
    <w:link w:val="FooterChar"/>
    <w:uiPriority w:val="99"/>
    <w:unhideWhenUsed/>
    <w:rsid w:val="00590532"/>
    <w:pPr>
      <w:tabs>
        <w:tab w:val="center" w:pos="4680"/>
        <w:tab w:val="right" w:pos="9360"/>
      </w:tabs>
      <w:spacing w:before="0" w:after="0" w:line="240" w:lineRule="auto"/>
    </w:pPr>
    <w:rPr>
      <w:sz w:val="20"/>
      <w:szCs w:val="20"/>
      <w:lang w:val="x-none" w:eastAsia="x-none"/>
    </w:rPr>
  </w:style>
  <w:style w:type="character" w:customStyle="1" w:styleId="FooterChar">
    <w:name w:val="Footer Char"/>
    <w:link w:val="Footer"/>
    <w:uiPriority w:val="99"/>
    <w:rsid w:val="00590532"/>
    <w:rPr>
      <w:rFonts w:ascii="Calibri" w:eastAsia="Calibri" w:hAnsi="Calibri" w:cs="Times New Roman"/>
    </w:rPr>
  </w:style>
  <w:style w:type="paragraph" w:styleId="BodyTextIndent">
    <w:name w:val="Body Text Indent"/>
    <w:basedOn w:val="Normal"/>
    <w:link w:val="BodyTextIndentChar"/>
    <w:rsid w:val="00673838"/>
    <w:pPr>
      <w:widowControl w:val="0"/>
      <w:spacing w:before="0" w:after="0" w:line="240" w:lineRule="auto"/>
      <w:ind w:firstLine="544"/>
    </w:pPr>
    <w:rPr>
      <w:rFonts w:ascii="Times New Roman" w:eastAsia="Times New Roman" w:hAnsi="Times New Roman"/>
      <w:sz w:val="28"/>
      <w:szCs w:val="28"/>
      <w:lang w:val="nl-NL" w:eastAsia="x-none"/>
    </w:rPr>
  </w:style>
  <w:style w:type="character" w:customStyle="1" w:styleId="BodyTextIndentChar">
    <w:name w:val="Body Text Indent Char"/>
    <w:link w:val="BodyTextIndent"/>
    <w:rsid w:val="00673838"/>
    <w:rPr>
      <w:rFonts w:ascii="Times New Roman" w:eastAsia="Times New Roman" w:hAnsi="Times New Roman"/>
      <w:sz w:val="28"/>
      <w:szCs w:val="28"/>
      <w:lang w:val="nl-NL"/>
    </w:rPr>
  </w:style>
  <w:style w:type="character" w:styleId="CommentReference">
    <w:name w:val="annotation reference"/>
    <w:uiPriority w:val="99"/>
    <w:semiHidden/>
    <w:unhideWhenUsed/>
    <w:rsid w:val="00D75120"/>
    <w:rPr>
      <w:sz w:val="16"/>
      <w:szCs w:val="16"/>
    </w:rPr>
  </w:style>
  <w:style w:type="paragraph" w:styleId="BalloonText">
    <w:name w:val="Balloon Text"/>
    <w:basedOn w:val="Normal"/>
    <w:link w:val="BalloonTextChar"/>
    <w:uiPriority w:val="99"/>
    <w:semiHidden/>
    <w:unhideWhenUsed/>
    <w:rsid w:val="008C5EEC"/>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5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3</cp:revision>
  <cp:lastPrinted>2019-07-18T07:52:00Z</cp:lastPrinted>
  <dcterms:created xsi:type="dcterms:W3CDTF">2021-04-13T03:50:00Z</dcterms:created>
  <dcterms:modified xsi:type="dcterms:W3CDTF">2021-04-13T03:50:00Z</dcterms:modified>
</cp:coreProperties>
</file>