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AF" w:rsidRDefault="004D3BAF" w:rsidP="004D3BAF">
      <w:pPr>
        <w:jc w:val="center"/>
        <w:rPr>
          <w:b/>
          <w:sz w:val="28"/>
          <w:szCs w:val="28"/>
        </w:rPr>
      </w:pPr>
    </w:p>
    <w:p w:rsidR="0037417D" w:rsidRPr="004D3BAF" w:rsidRDefault="0037417D" w:rsidP="004D3BAF">
      <w:pPr>
        <w:jc w:val="center"/>
        <w:rPr>
          <w:b/>
          <w:sz w:val="28"/>
          <w:szCs w:val="28"/>
        </w:rPr>
      </w:pPr>
      <w:bookmarkStart w:id="0" w:name="_GoBack"/>
      <w:bookmarkEnd w:id="0"/>
    </w:p>
    <w:p w:rsidR="004D3BAF" w:rsidRDefault="004D3BAF" w:rsidP="004D3BAF">
      <w:pPr>
        <w:rPr>
          <w:szCs w:val="28"/>
        </w:rPr>
      </w:pPr>
    </w:p>
    <w:tbl>
      <w:tblPr>
        <w:tblW w:w="9889" w:type="dxa"/>
        <w:tblCellMar>
          <w:left w:w="0" w:type="dxa"/>
          <w:right w:w="0" w:type="dxa"/>
        </w:tblCellMar>
        <w:tblLook w:val="04A0" w:firstRow="1" w:lastRow="0" w:firstColumn="1" w:lastColumn="0" w:noHBand="0" w:noVBand="1"/>
      </w:tblPr>
      <w:tblGrid>
        <w:gridCol w:w="3794"/>
        <w:gridCol w:w="6095"/>
      </w:tblGrid>
      <w:tr w:rsidR="004D3BAF" w:rsidRPr="004770D0">
        <w:tc>
          <w:tcPr>
            <w:tcW w:w="3794" w:type="dxa"/>
            <w:shd w:val="clear" w:color="auto" w:fill="auto"/>
            <w:tcMar>
              <w:top w:w="0" w:type="dxa"/>
              <w:left w:w="108" w:type="dxa"/>
              <w:bottom w:w="0" w:type="dxa"/>
              <w:right w:w="108" w:type="dxa"/>
            </w:tcMar>
          </w:tcPr>
          <w:p w:rsidR="004D3BAF" w:rsidRPr="004770D0" w:rsidRDefault="0037417D" w:rsidP="000F6CEE">
            <w:pPr>
              <w:jc w:val="center"/>
              <w:rPr>
                <w:sz w:val="26"/>
                <w:szCs w:val="26"/>
              </w:rPr>
            </w:pPr>
            <w:r w:rsidRPr="004770D0">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713740</wp:posOffset>
                      </wp:positionH>
                      <wp:positionV relativeFrom="paragraph">
                        <wp:posOffset>394970</wp:posOffset>
                      </wp:positionV>
                      <wp:extent cx="742950" cy="0"/>
                      <wp:effectExtent l="5080" t="10160" r="13970"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B52D"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31.1pt" to="114.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Ui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E8WU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"/>
                  </w:pict>
                </mc:Fallback>
              </mc:AlternateContent>
            </w:r>
            <w:r w:rsidR="004D3BAF" w:rsidRPr="004770D0">
              <w:rPr>
                <w:b/>
                <w:bCs/>
                <w:sz w:val="26"/>
                <w:szCs w:val="26"/>
              </w:rPr>
              <w:t>ỦY BAN NHÂN DÂN</w:t>
            </w:r>
            <w:r w:rsidR="004D3BAF" w:rsidRPr="004770D0">
              <w:rPr>
                <w:b/>
                <w:bCs/>
                <w:sz w:val="26"/>
                <w:szCs w:val="26"/>
              </w:rPr>
              <w:br/>
              <w:t>THÀNH PHỐ ĐÀ NẴNG</w:t>
            </w:r>
            <w:r w:rsidR="004D3BAF" w:rsidRPr="004770D0">
              <w:rPr>
                <w:b/>
                <w:bCs/>
                <w:sz w:val="26"/>
                <w:szCs w:val="26"/>
              </w:rPr>
              <w:br/>
            </w:r>
          </w:p>
        </w:tc>
        <w:tc>
          <w:tcPr>
            <w:tcW w:w="6095" w:type="dxa"/>
            <w:shd w:val="clear" w:color="auto" w:fill="auto"/>
            <w:tcMar>
              <w:top w:w="0" w:type="dxa"/>
              <w:left w:w="108" w:type="dxa"/>
              <w:bottom w:w="0" w:type="dxa"/>
              <w:right w:w="108" w:type="dxa"/>
            </w:tcMar>
          </w:tcPr>
          <w:p w:rsidR="004D3BAF" w:rsidRPr="004770D0" w:rsidRDefault="0037417D" w:rsidP="000F6CEE">
            <w:pPr>
              <w:jc w:val="center"/>
              <w:rPr>
                <w:sz w:val="26"/>
                <w:szCs w:val="26"/>
              </w:rPr>
            </w:pPr>
            <w:r w:rsidRPr="004770D0">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860425</wp:posOffset>
                      </wp:positionH>
                      <wp:positionV relativeFrom="paragraph">
                        <wp:posOffset>410210</wp:posOffset>
                      </wp:positionV>
                      <wp:extent cx="1990725" cy="0"/>
                      <wp:effectExtent l="8255" t="6350" r="1079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8043"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32.3pt" to="224.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"/>
                  </w:pict>
                </mc:Fallback>
              </mc:AlternateContent>
            </w:r>
            <w:r w:rsidR="004D3BAF" w:rsidRPr="004770D0">
              <w:rPr>
                <w:b/>
                <w:bCs/>
                <w:sz w:val="26"/>
                <w:szCs w:val="26"/>
              </w:rPr>
              <w:t xml:space="preserve">CỘNG HOÀ XÃ HỘI CHỦ NGHĨA VIỆT </w:t>
            </w:r>
            <w:smartTag w:uri="urn:schemas-microsoft-com:office:smarttags" w:element="place">
              <w:smartTag w:uri="urn:schemas-microsoft-com:office:smarttags" w:element="country-region">
                <w:r w:rsidR="004D3BAF" w:rsidRPr="004770D0">
                  <w:rPr>
                    <w:b/>
                    <w:bCs/>
                    <w:sz w:val="26"/>
                    <w:szCs w:val="26"/>
                  </w:rPr>
                  <w:t>NAM</w:t>
                </w:r>
              </w:smartTag>
            </w:smartTag>
            <w:r w:rsidR="004D3BAF" w:rsidRPr="004770D0">
              <w:rPr>
                <w:b/>
                <w:bCs/>
                <w:sz w:val="26"/>
                <w:szCs w:val="26"/>
              </w:rPr>
              <w:br/>
            </w:r>
            <w:r w:rsidR="004D3BAF" w:rsidRPr="004770D0">
              <w:rPr>
                <w:b/>
                <w:bCs/>
                <w:sz w:val="28"/>
                <w:szCs w:val="28"/>
              </w:rPr>
              <w:t>Độc lập - Tự do - Hạnh phúc</w:t>
            </w:r>
            <w:r w:rsidR="004D3BAF" w:rsidRPr="004770D0">
              <w:rPr>
                <w:b/>
                <w:bCs/>
                <w:sz w:val="26"/>
                <w:szCs w:val="26"/>
              </w:rPr>
              <w:br/>
            </w:r>
          </w:p>
        </w:tc>
      </w:tr>
      <w:tr w:rsidR="004D3BAF" w:rsidRPr="004770D0">
        <w:tc>
          <w:tcPr>
            <w:tcW w:w="3794" w:type="dxa"/>
            <w:shd w:val="clear" w:color="auto" w:fill="auto"/>
            <w:tcMar>
              <w:top w:w="0" w:type="dxa"/>
              <w:left w:w="108" w:type="dxa"/>
              <w:bottom w:w="0" w:type="dxa"/>
              <w:right w:w="108" w:type="dxa"/>
            </w:tcMar>
          </w:tcPr>
          <w:p w:rsidR="004D3BAF" w:rsidRPr="004770D0" w:rsidRDefault="004D3BAF" w:rsidP="000F6CEE">
            <w:pPr>
              <w:jc w:val="center"/>
              <w:rPr>
                <w:sz w:val="28"/>
                <w:szCs w:val="28"/>
              </w:rPr>
            </w:pPr>
            <w:r>
              <w:rPr>
                <w:sz w:val="28"/>
                <w:szCs w:val="28"/>
              </w:rPr>
              <w:t xml:space="preserve">  </w:t>
            </w:r>
            <w:r w:rsidRPr="004770D0">
              <w:rPr>
                <w:sz w:val="28"/>
                <w:szCs w:val="28"/>
              </w:rPr>
              <w:t xml:space="preserve">Số: </w:t>
            </w:r>
            <w:r>
              <w:rPr>
                <w:sz w:val="28"/>
                <w:szCs w:val="28"/>
              </w:rPr>
              <w:t>23</w:t>
            </w:r>
            <w:r w:rsidRPr="004770D0">
              <w:rPr>
                <w:sz w:val="28"/>
                <w:szCs w:val="28"/>
              </w:rPr>
              <w:t>/201</w:t>
            </w:r>
            <w:r>
              <w:rPr>
                <w:sz w:val="28"/>
                <w:szCs w:val="28"/>
              </w:rPr>
              <w:t>9</w:t>
            </w:r>
            <w:r w:rsidRPr="004770D0">
              <w:rPr>
                <w:sz w:val="28"/>
                <w:szCs w:val="28"/>
              </w:rPr>
              <w:t>/QĐ-UBND</w:t>
            </w:r>
          </w:p>
        </w:tc>
        <w:tc>
          <w:tcPr>
            <w:tcW w:w="6095" w:type="dxa"/>
            <w:shd w:val="clear" w:color="auto" w:fill="auto"/>
            <w:tcMar>
              <w:top w:w="0" w:type="dxa"/>
              <w:left w:w="108" w:type="dxa"/>
              <w:bottom w:w="0" w:type="dxa"/>
              <w:right w:w="108" w:type="dxa"/>
            </w:tcMar>
          </w:tcPr>
          <w:p w:rsidR="004D3BAF" w:rsidRPr="004770D0" w:rsidRDefault="004D3BAF" w:rsidP="000F6CEE">
            <w:pPr>
              <w:jc w:val="center"/>
              <w:rPr>
                <w:sz w:val="28"/>
                <w:szCs w:val="28"/>
              </w:rPr>
            </w:pPr>
            <w:r>
              <w:rPr>
                <w:i/>
                <w:iCs/>
                <w:sz w:val="28"/>
                <w:szCs w:val="28"/>
              </w:rPr>
              <w:t xml:space="preserve">  </w:t>
            </w:r>
            <w:r w:rsidRPr="004770D0">
              <w:rPr>
                <w:i/>
                <w:iCs/>
                <w:sz w:val="28"/>
                <w:szCs w:val="28"/>
              </w:rPr>
              <w:t>Đà Nẵng, ngà</w:t>
            </w:r>
            <w:r>
              <w:rPr>
                <w:i/>
                <w:iCs/>
                <w:sz w:val="28"/>
                <w:szCs w:val="28"/>
              </w:rPr>
              <w:t>y</w:t>
            </w:r>
            <w:r w:rsidRPr="004770D0">
              <w:rPr>
                <w:i/>
                <w:iCs/>
                <w:sz w:val="28"/>
                <w:szCs w:val="28"/>
              </w:rPr>
              <w:t xml:space="preserve"> </w:t>
            </w:r>
            <w:r>
              <w:rPr>
                <w:i/>
                <w:iCs/>
                <w:sz w:val="28"/>
                <w:szCs w:val="28"/>
              </w:rPr>
              <w:t xml:space="preserve">02 tháng 5 </w:t>
            </w:r>
            <w:r w:rsidRPr="004770D0">
              <w:rPr>
                <w:i/>
                <w:iCs/>
                <w:sz w:val="28"/>
                <w:szCs w:val="28"/>
              </w:rPr>
              <w:t>năm 201</w:t>
            </w:r>
            <w:r>
              <w:rPr>
                <w:i/>
                <w:iCs/>
                <w:sz w:val="28"/>
                <w:szCs w:val="28"/>
              </w:rPr>
              <w:t>9</w:t>
            </w:r>
          </w:p>
        </w:tc>
      </w:tr>
    </w:tbl>
    <w:p w:rsidR="004D3BAF" w:rsidRPr="004770D0" w:rsidRDefault="004D3BAF" w:rsidP="004D3BAF">
      <w:pPr>
        <w:spacing w:after="120"/>
        <w:rPr>
          <w:sz w:val="8"/>
        </w:rPr>
      </w:pPr>
    </w:p>
    <w:p w:rsidR="004D3BAF" w:rsidRPr="006513FF" w:rsidRDefault="004D3BAF" w:rsidP="004D3BAF">
      <w:pPr>
        <w:jc w:val="center"/>
        <w:rPr>
          <w:b/>
          <w:bCs/>
          <w:sz w:val="16"/>
          <w:szCs w:val="28"/>
        </w:rPr>
      </w:pPr>
    </w:p>
    <w:p w:rsidR="004D3BAF" w:rsidRPr="004770D0" w:rsidRDefault="004D3BAF" w:rsidP="004D3BAF">
      <w:pPr>
        <w:jc w:val="center"/>
        <w:rPr>
          <w:b/>
          <w:bCs/>
          <w:sz w:val="28"/>
          <w:szCs w:val="28"/>
        </w:rPr>
      </w:pPr>
      <w:r w:rsidRPr="004770D0">
        <w:rPr>
          <w:b/>
          <w:bCs/>
          <w:sz w:val="28"/>
          <w:szCs w:val="28"/>
        </w:rPr>
        <w:t>QUYẾT ĐỊNH</w:t>
      </w:r>
    </w:p>
    <w:p w:rsidR="004D3BAF" w:rsidRDefault="004D3BAF" w:rsidP="004D3BAF">
      <w:pPr>
        <w:jc w:val="center"/>
        <w:rPr>
          <w:b/>
          <w:sz w:val="28"/>
          <w:szCs w:val="28"/>
        </w:rPr>
      </w:pPr>
      <w:r w:rsidRPr="004770D0">
        <w:rPr>
          <w:b/>
          <w:bCs/>
          <w:sz w:val="28"/>
          <w:szCs w:val="28"/>
        </w:rPr>
        <w:t xml:space="preserve">Về việc sửa đổi, bổ sung một số điều </w:t>
      </w:r>
      <w:r>
        <w:rPr>
          <w:b/>
          <w:bCs/>
          <w:sz w:val="28"/>
          <w:szCs w:val="28"/>
        </w:rPr>
        <w:t xml:space="preserve">của Quy định </w:t>
      </w:r>
      <w:r w:rsidRPr="004770D0">
        <w:rPr>
          <w:b/>
          <w:sz w:val="28"/>
          <w:szCs w:val="28"/>
        </w:rPr>
        <w:t xml:space="preserve">về </w:t>
      </w:r>
      <w:r>
        <w:rPr>
          <w:b/>
          <w:sz w:val="28"/>
          <w:szCs w:val="28"/>
        </w:rPr>
        <w:t>b</w:t>
      </w:r>
      <w:r w:rsidRPr="004770D0">
        <w:rPr>
          <w:b/>
          <w:sz w:val="28"/>
          <w:szCs w:val="28"/>
        </w:rPr>
        <w:t>ồi thường,</w:t>
      </w:r>
      <w:r w:rsidRPr="007A0507">
        <w:rPr>
          <w:b/>
          <w:sz w:val="28"/>
          <w:szCs w:val="28"/>
        </w:rPr>
        <w:t xml:space="preserve"> </w:t>
      </w:r>
      <w:r w:rsidRPr="004770D0">
        <w:rPr>
          <w:b/>
          <w:sz w:val="28"/>
          <w:szCs w:val="28"/>
        </w:rPr>
        <w:t>hỗ</w:t>
      </w:r>
    </w:p>
    <w:p w:rsidR="004D3BAF" w:rsidRDefault="004D3BAF" w:rsidP="004D3BAF">
      <w:pPr>
        <w:jc w:val="center"/>
        <w:rPr>
          <w:b/>
          <w:sz w:val="28"/>
          <w:szCs w:val="28"/>
        </w:rPr>
      </w:pPr>
      <w:r w:rsidRPr="004770D0">
        <w:rPr>
          <w:b/>
          <w:sz w:val="28"/>
          <w:szCs w:val="28"/>
        </w:rPr>
        <w:t>trợ</w:t>
      </w:r>
      <w:r>
        <w:rPr>
          <w:b/>
          <w:sz w:val="28"/>
          <w:szCs w:val="28"/>
        </w:rPr>
        <w:t xml:space="preserve"> </w:t>
      </w:r>
      <w:r w:rsidRPr="004770D0">
        <w:rPr>
          <w:b/>
          <w:sz w:val="28"/>
          <w:szCs w:val="28"/>
        </w:rPr>
        <w:t xml:space="preserve">và tái định cư khi Nhà nước thu hồi đất trên địa bàn thành phố </w:t>
      </w:r>
    </w:p>
    <w:p w:rsidR="004D3BAF" w:rsidRDefault="004D3BAF" w:rsidP="004D3BAF">
      <w:pPr>
        <w:jc w:val="center"/>
        <w:rPr>
          <w:b/>
          <w:sz w:val="28"/>
          <w:szCs w:val="28"/>
        </w:rPr>
      </w:pPr>
      <w:r w:rsidRPr="004770D0">
        <w:rPr>
          <w:b/>
          <w:sz w:val="28"/>
          <w:szCs w:val="28"/>
        </w:rPr>
        <w:t>Đà Nẵng</w:t>
      </w:r>
      <w:r>
        <w:rPr>
          <w:b/>
          <w:sz w:val="28"/>
          <w:szCs w:val="28"/>
        </w:rPr>
        <w:t xml:space="preserve"> </w:t>
      </w:r>
      <w:r>
        <w:rPr>
          <w:b/>
          <w:bCs/>
          <w:sz w:val="28"/>
          <w:szCs w:val="28"/>
        </w:rPr>
        <w:t xml:space="preserve">ban hành kèm theo </w:t>
      </w:r>
      <w:r w:rsidRPr="004770D0">
        <w:rPr>
          <w:b/>
          <w:sz w:val="28"/>
          <w:szCs w:val="28"/>
        </w:rPr>
        <w:t xml:space="preserve">Quyết định số 38/2017/QĐ-UBND </w:t>
      </w:r>
    </w:p>
    <w:p w:rsidR="004D3BAF" w:rsidRPr="004770D0" w:rsidRDefault="004D3BAF" w:rsidP="004D3BAF">
      <w:pPr>
        <w:jc w:val="center"/>
        <w:rPr>
          <w:b/>
          <w:sz w:val="28"/>
          <w:szCs w:val="28"/>
        </w:rPr>
      </w:pPr>
      <w:r w:rsidRPr="004770D0">
        <w:rPr>
          <w:b/>
          <w:sz w:val="28"/>
          <w:szCs w:val="28"/>
        </w:rPr>
        <w:t>ngày 30</w:t>
      </w:r>
      <w:r>
        <w:rPr>
          <w:b/>
          <w:sz w:val="28"/>
          <w:szCs w:val="28"/>
        </w:rPr>
        <w:t xml:space="preserve"> ngày </w:t>
      </w:r>
      <w:r w:rsidRPr="004770D0">
        <w:rPr>
          <w:b/>
          <w:sz w:val="28"/>
          <w:szCs w:val="28"/>
        </w:rPr>
        <w:t>11</w:t>
      </w:r>
      <w:r>
        <w:rPr>
          <w:b/>
          <w:sz w:val="28"/>
          <w:szCs w:val="28"/>
        </w:rPr>
        <w:t xml:space="preserve"> năm 2017 của UBND thành phố Đà Nẵng</w:t>
      </w:r>
    </w:p>
    <w:p w:rsidR="004D3BAF" w:rsidRPr="004770D0" w:rsidRDefault="0037417D" w:rsidP="004D3BAF">
      <w:pPr>
        <w:jc w:val="center"/>
        <w:rPr>
          <w:sz w:val="28"/>
          <w:szCs w:val="28"/>
        </w:rPr>
      </w:pPr>
      <w:r w:rsidRPr="004770D0">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2260600</wp:posOffset>
                </wp:positionH>
                <wp:positionV relativeFrom="paragraph">
                  <wp:posOffset>52070</wp:posOffset>
                </wp:positionV>
                <wp:extent cx="1583690" cy="0"/>
                <wp:effectExtent l="8890" t="5715" r="7620"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DED3"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1pt" to="30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wxGgIAADM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"/>
            </w:pict>
          </mc:Fallback>
        </mc:AlternateContent>
      </w:r>
    </w:p>
    <w:p w:rsidR="004D3BAF" w:rsidRPr="004770D0" w:rsidRDefault="004D3BAF" w:rsidP="004D3BAF">
      <w:pPr>
        <w:spacing w:before="120" w:after="100" w:afterAutospacing="1"/>
        <w:jc w:val="center"/>
        <w:rPr>
          <w:b/>
          <w:sz w:val="28"/>
          <w:szCs w:val="28"/>
          <w:lang w:val="vi-VN"/>
        </w:rPr>
      </w:pPr>
      <w:r w:rsidRPr="004770D0">
        <w:rPr>
          <w:b/>
          <w:sz w:val="28"/>
          <w:szCs w:val="28"/>
          <w:lang w:val="vi-VN"/>
        </w:rPr>
        <w:t>ỦY BAN NHÂN DÂN THÀNH PHỐ ĐÀ NẴNG</w:t>
      </w:r>
    </w:p>
    <w:p w:rsidR="004D3BAF" w:rsidRPr="002B59F8" w:rsidRDefault="004D3BAF" w:rsidP="004D3BAF">
      <w:pPr>
        <w:shd w:val="clear" w:color="auto" w:fill="FFFFFF"/>
        <w:spacing w:after="80"/>
        <w:ind w:firstLine="720"/>
        <w:jc w:val="both"/>
        <w:rPr>
          <w:i/>
          <w:iCs/>
          <w:sz w:val="28"/>
          <w:szCs w:val="28"/>
        </w:rPr>
      </w:pPr>
      <w:r w:rsidRPr="002B59F8">
        <w:rPr>
          <w:i/>
          <w:iCs/>
          <w:sz w:val="28"/>
          <w:szCs w:val="28"/>
        </w:rPr>
        <w:t>Căn cứ Luật Tổ chức chính quyền địa phương ngày 19 tháng 6 năm 2015;</w:t>
      </w:r>
    </w:p>
    <w:p w:rsidR="004D3BAF" w:rsidRPr="00112683" w:rsidRDefault="004D3BAF" w:rsidP="004D3BAF">
      <w:pPr>
        <w:shd w:val="clear" w:color="auto" w:fill="FFFFFF"/>
        <w:spacing w:after="80"/>
        <w:ind w:firstLine="720"/>
        <w:jc w:val="both"/>
        <w:rPr>
          <w:i/>
          <w:iCs/>
          <w:spacing w:val="-10"/>
          <w:sz w:val="28"/>
          <w:szCs w:val="28"/>
        </w:rPr>
      </w:pPr>
      <w:r w:rsidRPr="00112683">
        <w:rPr>
          <w:i/>
          <w:iCs/>
          <w:spacing w:val="-10"/>
          <w:sz w:val="28"/>
          <w:szCs w:val="28"/>
        </w:rPr>
        <w:t>Căn cứ Luật Ban hành văn bản quy phạm pháp luật ngày 22 tháng 6 năm 2015;</w:t>
      </w:r>
    </w:p>
    <w:p w:rsidR="004D3BAF" w:rsidRPr="002B59F8" w:rsidRDefault="004D3BAF" w:rsidP="004D3BAF">
      <w:pPr>
        <w:shd w:val="clear" w:color="auto" w:fill="FFFFFF"/>
        <w:spacing w:after="80"/>
        <w:ind w:firstLine="720"/>
        <w:jc w:val="both"/>
        <w:rPr>
          <w:i/>
          <w:iCs/>
          <w:sz w:val="28"/>
          <w:szCs w:val="28"/>
        </w:rPr>
      </w:pPr>
      <w:r w:rsidRPr="002B59F8">
        <w:rPr>
          <w:i/>
          <w:iCs/>
          <w:sz w:val="28"/>
          <w:szCs w:val="28"/>
        </w:rPr>
        <w:t>Căn cứ Luật Đất đai ngày 29 tháng 11 năm 2013;</w:t>
      </w:r>
    </w:p>
    <w:p w:rsidR="004D3BAF" w:rsidRPr="002B59F8" w:rsidRDefault="004D3BAF" w:rsidP="004D3BAF">
      <w:pPr>
        <w:shd w:val="clear" w:color="auto" w:fill="FFFFFF"/>
        <w:spacing w:after="80"/>
        <w:ind w:firstLine="720"/>
        <w:jc w:val="both"/>
        <w:rPr>
          <w:i/>
          <w:iCs/>
          <w:sz w:val="28"/>
          <w:szCs w:val="28"/>
        </w:rPr>
      </w:pPr>
      <w:r w:rsidRPr="002B59F8">
        <w:rPr>
          <w:i/>
          <w:iCs/>
          <w:sz w:val="28"/>
          <w:szCs w:val="28"/>
        </w:rPr>
        <w:t>Căn cứ Nghị định số </w:t>
      </w:r>
      <w:hyperlink r:id="rId7" w:tgtFrame="_blank" w:tooltip="Nghị định 43/2014/NĐ-CP" w:history="1">
        <w:r w:rsidRPr="002B59F8">
          <w:rPr>
            <w:i/>
            <w:sz w:val="28"/>
            <w:szCs w:val="28"/>
          </w:rPr>
          <w:t>43/2014/NĐ-CP</w:t>
        </w:r>
      </w:hyperlink>
      <w:r w:rsidRPr="002B59F8">
        <w:rPr>
          <w:i/>
          <w:iCs/>
          <w:sz w:val="28"/>
          <w:szCs w:val="28"/>
        </w:rPr>
        <w:t> ngày 15 tháng 5 năm 2014 của Chính phủ Quy định chi tiết thi hành một số điều của Luật Đất đai;</w:t>
      </w:r>
    </w:p>
    <w:p w:rsidR="004D3BAF" w:rsidRPr="002B59F8" w:rsidRDefault="004D3BAF" w:rsidP="004D3BAF">
      <w:pPr>
        <w:shd w:val="clear" w:color="auto" w:fill="FFFFFF"/>
        <w:spacing w:after="80"/>
        <w:ind w:firstLine="720"/>
        <w:jc w:val="both"/>
        <w:rPr>
          <w:i/>
          <w:iCs/>
          <w:sz w:val="28"/>
          <w:szCs w:val="28"/>
        </w:rPr>
      </w:pPr>
      <w:r w:rsidRPr="002B59F8">
        <w:rPr>
          <w:i/>
          <w:iCs/>
          <w:sz w:val="28"/>
          <w:szCs w:val="28"/>
        </w:rPr>
        <w:t>Căn cứ Nghị định số </w:t>
      </w:r>
      <w:hyperlink r:id="rId8" w:tgtFrame="_blank" w:tooltip="Nghị định 44/2014/NĐ-CP" w:history="1">
        <w:r w:rsidRPr="002B59F8">
          <w:rPr>
            <w:i/>
            <w:sz w:val="28"/>
            <w:szCs w:val="28"/>
          </w:rPr>
          <w:t>44/2014/NĐ-CP</w:t>
        </w:r>
      </w:hyperlink>
      <w:r w:rsidRPr="002B59F8">
        <w:rPr>
          <w:i/>
          <w:iCs/>
          <w:sz w:val="28"/>
          <w:szCs w:val="28"/>
        </w:rPr>
        <w:t> ngày 15 tháng 5 năm 2014 của Chính phủ quy định về giá đất;</w:t>
      </w:r>
    </w:p>
    <w:p w:rsidR="004D3BAF" w:rsidRPr="002B59F8" w:rsidRDefault="004D3BAF" w:rsidP="004D3BAF">
      <w:pPr>
        <w:shd w:val="clear" w:color="auto" w:fill="FFFFFF"/>
        <w:spacing w:after="80"/>
        <w:ind w:firstLine="720"/>
        <w:jc w:val="both"/>
        <w:rPr>
          <w:i/>
          <w:iCs/>
          <w:sz w:val="28"/>
          <w:szCs w:val="28"/>
        </w:rPr>
      </w:pPr>
      <w:r w:rsidRPr="002B59F8">
        <w:rPr>
          <w:i/>
          <w:iCs/>
          <w:sz w:val="28"/>
          <w:szCs w:val="28"/>
        </w:rPr>
        <w:t>Căn cứ Nghị định số </w:t>
      </w:r>
      <w:hyperlink r:id="rId9" w:tgtFrame="_blank" w:tooltip="Nghị định 47/2014/NĐ-CP" w:history="1">
        <w:r w:rsidRPr="002B59F8">
          <w:rPr>
            <w:i/>
            <w:sz w:val="28"/>
            <w:szCs w:val="28"/>
          </w:rPr>
          <w:t>47/2014/NĐ-CP</w:t>
        </w:r>
      </w:hyperlink>
      <w:r w:rsidRPr="002B59F8">
        <w:rPr>
          <w:i/>
          <w:iCs/>
          <w:sz w:val="28"/>
          <w:szCs w:val="28"/>
        </w:rPr>
        <w:t> ngày 15 tháng 5 năm 2014 của Chính phủ Quy định về bồi thường, hỗ trợ, tái định cư khi Nhà nước thu hồi đất;</w:t>
      </w:r>
    </w:p>
    <w:p w:rsidR="004D3BAF" w:rsidRPr="00112683" w:rsidRDefault="004D3BAF" w:rsidP="004D3BAF">
      <w:pPr>
        <w:shd w:val="clear" w:color="auto" w:fill="FFFFFF"/>
        <w:spacing w:after="80"/>
        <w:ind w:firstLine="720"/>
        <w:jc w:val="both"/>
        <w:rPr>
          <w:i/>
          <w:iCs/>
          <w:spacing w:val="-4"/>
          <w:sz w:val="28"/>
          <w:szCs w:val="28"/>
        </w:rPr>
      </w:pPr>
      <w:r w:rsidRPr="00112683">
        <w:rPr>
          <w:i/>
          <w:iCs/>
          <w:spacing w:val="-4"/>
          <w:sz w:val="28"/>
          <w:szCs w:val="28"/>
        </w:rPr>
        <w:t>Căn cứ Nghị định số </w:t>
      </w:r>
      <w:hyperlink r:id="rId10" w:tgtFrame="_blank" w:tooltip="Nghị định 01/2017/NĐ-CP" w:history="1">
        <w:r w:rsidRPr="00112683">
          <w:rPr>
            <w:i/>
            <w:spacing w:val="-4"/>
            <w:sz w:val="28"/>
            <w:szCs w:val="28"/>
          </w:rPr>
          <w:t>01/2017/NĐ-CP</w:t>
        </w:r>
      </w:hyperlink>
      <w:r w:rsidRPr="00112683">
        <w:rPr>
          <w:i/>
          <w:iCs/>
          <w:spacing w:val="-4"/>
          <w:sz w:val="28"/>
          <w:szCs w:val="28"/>
        </w:rPr>
        <w:t> ngày 06 tháng 01 năm 2017 của chính phủ về sửa đổi, bổ sung một số Nghị định quy định chi tiết thi hành Luật Đất đai;</w:t>
      </w:r>
    </w:p>
    <w:p w:rsidR="004D3BAF" w:rsidRDefault="004D3BAF" w:rsidP="004D3BAF">
      <w:pPr>
        <w:shd w:val="clear" w:color="auto" w:fill="FFFFFF"/>
        <w:spacing w:after="80"/>
        <w:ind w:firstLine="720"/>
        <w:jc w:val="both"/>
        <w:rPr>
          <w:i/>
          <w:iCs/>
          <w:sz w:val="28"/>
          <w:szCs w:val="28"/>
        </w:rPr>
      </w:pPr>
      <w:r w:rsidRPr="002B59F8">
        <w:rPr>
          <w:i/>
          <w:iCs/>
          <w:sz w:val="28"/>
          <w:szCs w:val="28"/>
        </w:rPr>
        <w:t>Căn cứ Thông tư số </w:t>
      </w:r>
      <w:hyperlink r:id="rId11" w:tgtFrame="_blank" w:tooltip="Thông tư 37/2014/TT-BTNMT" w:history="1">
        <w:r w:rsidRPr="002B59F8">
          <w:rPr>
            <w:i/>
            <w:sz w:val="28"/>
            <w:szCs w:val="28"/>
          </w:rPr>
          <w:t>37/2014/TT-BTNMT</w:t>
        </w:r>
      </w:hyperlink>
      <w:r w:rsidRPr="002B59F8">
        <w:rPr>
          <w:i/>
          <w:iCs/>
          <w:sz w:val="28"/>
          <w:szCs w:val="28"/>
        </w:rPr>
        <w:t> ngày 30 tháng 6 năm 2014 của Bộ Tài nguyên và Môi trường Quy định chi tiết một số nội dung về bồi thường, hỗ trợ, tái định cư khi Nhà nước thu hồi đất;</w:t>
      </w:r>
      <w:r w:rsidRPr="007A0507">
        <w:rPr>
          <w:i/>
          <w:iCs/>
          <w:sz w:val="28"/>
          <w:szCs w:val="28"/>
        </w:rPr>
        <w:t xml:space="preserve"> </w:t>
      </w:r>
    </w:p>
    <w:p w:rsidR="004D3BAF" w:rsidRPr="002B59F8" w:rsidRDefault="004D3BAF" w:rsidP="004D3BAF">
      <w:pPr>
        <w:shd w:val="clear" w:color="auto" w:fill="FFFFFF"/>
        <w:spacing w:after="80"/>
        <w:ind w:firstLine="720"/>
        <w:jc w:val="both"/>
        <w:rPr>
          <w:i/>
          <w:iCs/>
          <w:sz w:val="28"/>
          <w:szCs w:val="28"/>
        </w:rPr>
      </w:pPr>
      <w:r w:rsidRPr="002B59F8">
        <w:rPr>
          <w:i/>
          <w:iCs/>
          <w:sz w:val="28"/>
          <w:szCs w:val="28"/>
        </w:rPr>
        <w:t>Theo đề nghị của Giám đốc Sở Tài nguyên và Môi trường.</w:t>
      </w:r>
    </w:p>
    <w:p w:rsidR="004D3BAF" w:rsidRPr="004770D0" w:rsidRDefault="004D3BAF" w:rsidP="004D3BAF">
      <w:pPr>
        <w:spacing w:before="240" w:after="120"/>
        <w:jc w:val="center"/>
        <w:rPr>
          <w:sz w:val="28"/>
          <w:szCs w:val="28"/>
        </w:rPr>
      </w:pPr>
      <w:r w:rsidRPr="004770D0">
        <w:rPr>
          <w:b/>
          <w:bCs/>
          <w:sz w:val="28"/>
          <w:szCs w:val="28"/>
        </w:rPr>
        <w:t>QUYẾT ĐỊNH:</w:t>
      </w:r>
    </w:p>
    <w:p w:rsidR="004D3BAF" w:rsidRDefault="004D3BAF" w:rsidP="004D3BAF">
      <w:pPr>
        <w:spacing w:after="120"/>
        <w:jc w:val="both"/>
        <w:rPr>
          <w:b/>
          <w:bCs/>
          <w:sz w:val="28"/>
          <w:szCs w:val="28"/>
        </w:rPr>
      </w:pPr>
      <w:r w:rsidRPr="004770D0">
        <w:rPr>
          <w:b/>
          <w:bCs/>
          <w:sz w:val="28"/>
          <w:szCs w:val="28"/>
        </w:rPr>
        <w:t xml:space="preserve">         </w:t>
      </w:r>
      <w:bookmarkStart w:id="1" w:name="dieu_1"/>
      <w:r w:rsidRPr="002B59F8">
        <w:rPr>
          <w:b/>
          <w:bCs/>
          <w:sz w:val="28"/>
          <w:szCs w:val="28"/>
        </w:rPr>
        <w:t xml:space="preserve">Điều 1. Sửa đổi, bổ sung một số điều của Quy định </w:t>
      </w:r>
      <w:bookmarkEnd w:id="1"/>
      <w:r>
        <w:rPr>
          <w:b/>
          <w:sz w:val="28"/>
          <w:szCs w:val="28"/>
        </w:rPr>
        <w:t>về b</w:t>
      </w:r>
      <w:r w:rsidRPr="004770D0">
        <w:rPr>
          <w:b/>
          <w:sz w:val="28"/>
          <w:szCs w:val="28"/>
        </w:rPr>
        <w:t>ồi thường, hỗ trợ và tái định cư khi Nhà nước thu hồi đất trên địa bàn thành phố Đà Nẵng</w:t>
      </w:r>
      <w:r w:rsidRPr="004770D0">
        <w:rPr>
          <w:b/>
          <w:bCs/>
          <w:sz w:val="28"/>
          <w:szCs w:val="28"/>
        </w:rPr>
        <w:t xml:space="preserve"> </w:t>
      </w:r>
      <w:r>
        <w:rPr>
          <w:b/>
          <w:bCs/>
          <w:sz w:val="28"/>
          <w:szCs w:val="28"/>
        </w:rPr>
        <w:t xml:space="preserve">ban hành kèm theo </w:t>
      </w:r>
      <w:r w:rsidRPr="004770D0">
        <w:rPr>
          <w:b/>
          <w:sz w:val="28"/>
          <w:szCs w:val="28"/>
        </w:rPr>
        <w:t>Quyết định số 38/2017/QĐ-UBND ngày 30</w:t>
      </w:r>
      <w:r>
        <w:rPr>
          <w:b/>
          <w:sz w:val="28"/>
          <w:szCs w:val="28"/>
        </w:rPr>
        <w:t xml:space="preserve"> ngày </w:t>
      </w:r>
      <w:r w:rsidRPr="004770D0">
        <w:rPr>
          <w:b/>
          <w:sz w:val="28"/>
          <w:szCs w:val="28"/>
        </w:rPr>
        <w:t>11</w:t>
      </w:r>
      <w:r>
        <w:rPr>
          <w:b/>
          <w:sz w:val="28"/>
          <w:szCs w:val="28"/>
        </w:rPr>
        <w:t xml:space="preserve"> năm 2017 của UBND thành phố Đà Nẵng,</w:t>
      </w:r>
      <w:r w:rsidRPr="002B59F8">
        <w:rPr>
          <w:b/>
          <w:bCs/>
          <w:sz w:val="28"/>
          <w:szCs w:val="28"/>
        </w:rPr>
        <w:t xml:space="preserve"> </w:t>
      </w:r>
      <w:r>
        <w:rPr>
          <w:b/>
          <w:bCs/>
          <w:sz w:val="28"/>
          <w:szCs w:val="28"/>
        </w:rPr>
        <w:t xml:space="preserve">cụ thể </w:t>
      </w:r>
      <w:r w:rsidRPr="002B59F8">
        <w:rPr>
          <w:b/>
          <w:bCs/>
          <w:sz w:val="28"/>
          <w:szCs w:val="28"/>
        </w:rPr>
        <w:t>như sau:</w:t>
      </w:r>
    </w:p>
    <w:p w:rsidR="004D3BAF" w:rsidRPr="009710F1" w:rsidRDefault="004D3BAF" w:rsidP="004D3BAF">
      <w:pPr>
        <w:spacing w:after="120"/>
        <w:ind w:firstLine="720"/>
        <w:jc w:val="both"/>
        <w:rPr>
          <w:sz w:val="28"/>
          <w:szCs w:val="28"/>
        </w:rPr>
      </w:pPr>
      <w:bookmarkStart w:id="2" w:name="dieu_1_1"/>
      <w:r>
        <w:rPr>
          <w:sz w:val="28"/>
          <w:szCs w:val="28"/>
        </w:rPr>
        <w:t>1</w:t>
      </w:r>
      <w:r w:rsidRPr="009710F1">
        <w:rPr>
          <w:sz w:val="28"/>
          <w:szCs w:val="28"/>
        </w:rPr>
        <w:t>. Điều 23</w:t>
      </w:r>
      <w:r>
        <w:rPr>
          <w:sz w:val="28"/>
          <w:szCs w:val="28"/>
        </w:rPr>
        <w:t xml:space="preserve"> được</w:t>
      </w:r>
      <w:r w:rsidRPr="009710F1">
        <w:rPr>
          <w:sz w:val="28"/>
          <w:szCs w:val="28"/>
        </w:rPr>
        <w:t xml:space="preserve"> </w:t>
      </w:r>
      <w:r>
        <w:rPr>
          <w:sz w:val="28"/>
          <w:szCs w:val="28"/>
        </w:rPr>
        <w:t>s</w:t>
      </w:r>
      <w:r w:rsidRPr="009710F1">
        <w:rPr>
          <w:sz w:val="28"/>
          <w:szCs w:val="28"/>
        </w:rPr>
        <w:t>ửa đổi, bổ sung như sau:</w:t>
      </w:r>
    </w:p>
    <w:p w:rsidR="004D3BAF" w:rsidRPr="009710F1" w:rsidRDefault="004D3BAF" w:rsidP="004D3BAF">
      <w:pPr>
        <w:shd w:val="clear" w:color="auto" w:fill="FFFFFF"/>
        <w:spacing w:line="234" w:lineRule="atLeast"/>
        <w:ind w:firstLine="709"/>
        <w:jc w:val="both"/>
        <w:rPr>
          <w:color w:val="000000"/>
          <w:sz w:val="28"/>
          <w:szCs w:val="28"/>
        </w:rPr>
      </w:pPr>
      <w:bookmarkStart w:id="3" w:name="dieu_23"/>
      <w:r w:rsidRPr="009710F1">
        <w:rPr>
          <w:b/>
          <w:bCs/>
          <w:color w:val="000000"/>
          <w:sz w:val="28"/>
          <w:szCs w:val="28"/>
        </w:rPr>
        <w:t>“Điều 23.</w:t>
      </w:r>
      <w:bookmarkEnd w:id="3"/>
      <w:r w:rsidRPr="009710F1">
        <w:rPr>
          <w:b/>
          <w:bCs/>
          <w:color w:val="000000"/>
          <w:sz w:val="28"/>
          <w:szCs w:val="28"/>
        </w:rPr>
        <w:t> </w:t>
      </w:r>
      <w:bookmarkStart w:id="4" w:name="dieu_23_name"/>
      <w:r w:rsidRPr="00682F34">
        <w:rPr>
          <w:b/>
          <w:color w:val="000000"/>
          <w:sz w:val="28"/>
          <w:szCs w:val="28"/>
        </w:rPr>
        <w:t>Bồi thường nhà, công trình đối với người đang sử dụng nhà ở thuộc sở hữu Nhà nước</w:t>
      </w:r>
      <w:r w:rsidRPr="009710F1">
        <w:rPr>
          <w:color w:val="000000"/>
          <w:sz w:val="28"/>
          <w:szCs w:val="28"/>
        </w:rPr>
        <w:t xml:space="preserve"> (Thực hiện theo quy định tại Điều 14 của Nghị định số 47/</w:t>
      </w:r>
      <w:r>
        <w:rPr>
          <w:color w:val="000000"/>
          <w:sz w:val="28"/>
          <w:szCs w:val="28"/>
        </w:rPr>
        <w:t>2014/</w:t>
      </w:r>
      <w:r w:rsidRPr="009710F1">
        <w:rPr>
          <w:color w:val="000000"/>
          <w:sz w:val="28"/>
          <w:szCs w:val="28"/>
        </w:rPr>
        <w:t>NĐ-CP)</w:t>
      </w:r>
      <w:bookmarkEnd w:id="4"/>
      <w:r>
        <w:rPr>
          <w:color w:val="000000"/>
          <w:sz w:val="28"/>
          <w:szCs w:val="28"/>
        </w:rPr>
        <w:t>, cụ thể:</w:t>
      </w:r>
    </w:p>
    <w:p w:rsidR="004D3BAF" w:rsidRPr="009710F1" w:rsidRDefault="004D3BAF" w:rsidP="004D3BAF">
      <w:pPr>
        <w:spacing w:before="120"/>
        <w:ind w:firstLine="709"/>
        <w:jc w:val="both"/>
        <w:rPr>
          <w:spacing w:val="-4"/>
          <w:sz w:val="28"/>
          <w:szCs w:val="28"/>
        </w:rPr>
      </w:pPr>
      <w:r w:rsidRPr="009710F1">
        <w:rPr>
          <w:spacing w:val="-4"/>
          <w:sz w:val="28"/>
          <w:szCs w:val="28"/>
        </w:rPr>
        <w:lastRenderedPageBreak/>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w:t>
      </w:r>
      <w:r>
        <w:rPr>
          <w:spacing w:val="-4"/>
          <w:sz w:val="28"/>
          <w:szCs w:val="28"/>
        </w:rPr>
        <w:t>. Với m</w:t>
      </w:r>
      <w:r w:rsidRPr="009710F1">
        <w:rPr>
          <w:spacing w:val="-4"/>
          <w:sz w:val="28"/>
          <w:szCs w:val="28"/>
        </w:rPr>
        <w:t xml:space="preserve">ức bồi thường như sau: </w:t>
      </w:r>
      <w:r>
        <w:rPr>
          <w:spacing w:val="-4"/>
          <w:sz w:val="28"/>
          <w:szCs w:val="28"/>
        </w:rPr>
        <w:t xml:space="preserve">Đối với </w:t>
      </w:r>
      <w:r w:rsidRPr="009710F1">
        <w:rPr>
          <w:spacing w:val="-4"/>
          <w:sz w:val="28"/>
          <w:szCs w:val="28"/>
        </w:rPr>
        <w:t>nhà, vật kiến trúc tự xây dựng được sự chấp thuận bằng văn bản của cơ quan quản lý nhà tại thời điểm xây dựng thì hỗ</w:t>
      </w:r>
      <w:r>
        <w:rPr>
          <w:spacing w:val="-4"/>
          <w:sz w:val="28"/>
          <w:szCs w:val="28"/>
        </w:rPr>
        <w:t xml:space="preserve"> trợ 100% theo giá quy định; trường hợp </w:t>
      </w:r>
      <w:r w:rsidRPr="009710F1">
        <w:rPr>
          <w:spacing w:val="-4"/>
          <w:sz w:val="28"/>
          <w:szCs w:val="28"/>
        </w:rPr>
        <w:t>không được sự chấp thuận của cơ quan quản lý nhà thì hỗ trợ 80% theo giá quy định.</w:t>
      </w:r>
    </w:p>
    <w:p w:rsidR="004D3BAF" w:rsidRPr="009710F1" w:rsidRDefault="004D3BAF" w:rsidP="004D3BAF">
      <w:pPr>
        <w:spacing w:before="120" w:after="120"/>
        <w:ind w:firstLine="709"/>
        <w:jc w:val="both"/>
        <w:rPr>
          <w:sz w:val="28"/>
          <w:szCs w:val="28"/>
        </w:rPr>
      </w:pPr>
      <w:r w:rsidRPr="009710F1">
        <w:rPr>
          <w:sz w:val="28"/>
          <w:szCs w:val="28"/>
        </w:rPr>
        <w:t>2. Người đang sử dụng nhà ở thuộc sở hữu Nhà nước bị phá dỡ được thuê nhà ở tại nơi tái định cư; giá thuê nhà là giá thuê nhà ở thuộc sở hữu nhà nước; nhà thuê tại nơi tái định cư được Nhà nước bán cho người đang thuê theo quy định của Chính phủ về bán nhà ở thuộc sở hữu nhà nước cho người đang thuê; trường hợp đặc biệt không có nhà tái định cư để bố trí thì được hỗ trợ bằng tiền để tự lo chỗ ở mới; mức hỗ trợ bằng 60% giá trị đất và 60% giá trị nhà đang thuê.</w:t>
      </w:r>
    </w:p>
    <w:p w:rsidR="004D3BAF" w:rsidRPr="009710F1" w:rsidRDefault="004D3BAF" w:rsidP="004D3BAF">
      <w:pPr>
        <w:shd w:val="clear" w:color="auto" w:fill="FFFFFF"/>
        <w:spacing w:before="120" w:after="120"/>
        <w:ind w:firstLine="567"/>
        <w:jc w:val="both"/>
        <w:rPr>
          <w:color w:val="000000"/>
          <w:sz w:val="28"/>
          <w:szCs w:val="28"/>
        </w:rPr>
      </w:pPr>
      <w:r w:rsidRPr="009710F1">
        <w:rPr>
          <w:color w:val="000000"/>
          <w:sz w:val="28"/>
          <w:szCs w:val="28"/>
        </w:rPr>
        <w:tab/>
        <w:t xml:space="preserve">Đơn giá xây dựng nhà áp dụng theo Phụ lục số 1 </w:t>
      </w:r>
      <w:r>
        <w:rPr>
          <w:color w:val="000000"/>
          <w:sz w:val="28"/>
          <w:szCs w:val="28"/>
        </w:rPr>
        <w:t xml:space="preserve">kèm theo </w:t>
      </w:r>
      <w:r w:rsidRPr="009710F1">
        <w:rPr>
          <w:color w:val="000000"/>
          <w:sz w:val="28"/>
          <w:szCs w:val="28"/>
        </w:rPr>
        <w:t>Quy định này</w:t>
      </w:r>
      <w:r>
        <w:rPr>
          <w:color w:val="000000"/>
          <w:sz w:val="28"/>
          <w:szCs w:val="28"/>
        </w:rPr>
        <w:t>.”</w:t>
      </w:r>
    </w:p>
    <w:p w:rsidR="004D3BAF" w:rsidRPr="00C11E56" w:rsidRDefault="004D3BAF" w:rsidP="004D3BAF">
      <w:pPr>
        <w:spacing w:before="360" w:after="120"/>
        <w:ind w:firstLine="720"/>
        <w:jc w:val="both"/>
        <w:rPr>
          <w:sz w:val="28"/>
          <w:szCs w:val="28"/>
        </w:rPr>
      </w:pPr>
      <w:r>
        <w:rPr>
          <w:sz w:val="28"/>
          <w:szCs w:val="28"/>
        </w:rPr>
        <w:t>2</w:t>
      </w:r>
      <w:r w:rsidRPr="00C11E56">
        <w:rPr>
          <w:sz w:val="28"/>
          <w:szCs w:val="28"/>
        </w:rPr>
        <w:t>. Bổ sung Điều 28a như sau:</w:t>
      </w:r>
    </w:p>
    <w:p w:rsidR="004D3BAF" w:rsidRPr="00112683" w:rsidRDefault="004D3BAF" w:rsidP="004D3BAF">
      <w:pPr>
        <w:shd w:val="clear" w:color="auto" w:fill="FFFFFF"/>
        <w:spacing w:after="120"/>
        <w:ind w:firstLine="709"/>
        <w:jc w:val="both"/>
        <w:rPr>
          <w:rFonts w:ascii="Times New Roman Bold" w:hAnsi="Times New Roman Bold"/>
          <w:b/>
          <w:spacing w:val="-2"/>
          <w:sz w:val="28"/>
          <w:lang w:val="vi-VN"/>
        </w:rPr>
      </w:pPr>
      <w:r w:rsidRPr="00112683">
        <w:rPr>
          <w:rFonts w:ascii="Times New Roman Bold" w:hAnsi="Times New Roman Bold"/>
          <w:b/>
          <w:spacing w:val="-2"/>
          <w:sz w:val="28"/>
          <w:szCs w:val="28"/>
        </w:rPr>
        <w:t xml:space="preserve"> “Điều 28a.</w:t>
      </w:r>
      <w:r w:rsidRPr="00112683">
        <w:rPr>
          <w:rFonts w:ascii="Times New Roman Bold" w:hAnsi="Times New Roman Bold"/>
          <w:b/>
          <w:bCs/>
          <w:spacing w:val="-2"/>
          <w:sz w:val="28"/>
          <w:szCs w:val="28"/>
        </w:rPr>
        <w:t xml:space="preserve"> </w:t>
      </w:r>
      <w:r w:rsidRPr="00112683">
        <w:rPr>
          <w:rFonts w:ascii="Times New Roman Bold" w:hAnsi="Times New Roman Bold"/>
          <w:b/>
          <w:bCs/>
          <w:spacing w:val="-2"/>
          <w:sz w:val="28"/>
          <w:szCs w:val="28"/>
          <w:lang w:val="vi-VN"/>
        </w:rPr>
        <w:t>Hỗ trợ đối với đất đất vườn, ao không được công nhận đất ở</w:t>
      </w:r>
    </w:p>
    <w:p w:rsidR="004D3BAF" w:rsidRPr="00DB761E" w:rsidRDefault="004D3BAF" w:rsidP="004D3BAF">
      <w:pPr>
        <w:spacing w:before="120"/>
        <w:ind w:firstLine="709"/>
        <w:jc w:val="both"/>
        <w:rPr>
          <w:sz w:val="28"/>
          <w:szCs w:val="28"/>
        </w:rPr>
      </w:pPr>
      <w:r>
        <w:rPr>
          <w:sz w:val="28"/>
          <w:szCs w:val="28"/>
        </w:rPr>
        <w:t xml:space="preserve">1. </w:t>
      </w:r>
      <w:r w:rsidRPr="00DB761E">
        <w:rPr>
          <w:sz w:val="28"/>
          <w:szCs w:val="28"/>
        </w:rPr>
        <w:t xml:space="preserve">Hộ gia đình, cá nhân khi bị thu hồi đất vườn, ao trong cùng thửa đất có nhà ở trong khu dân cư nhưng không được công nhận là đất ở; đất vườn, ao trong cùng thửa đất có nhà ở riêng lẻ; đất vườn, ao trong cùng thửa đất có nhà ở dọc kênh mương và dọc tuyến đường giao thông thì ngoài việc được bồi thường theo giá đất nông nghiệp </w:t>
      </w:r>
      <w:r w:rsidRPr="00A20C25">
        <w:rPr>
          <w:sz w:val="28"/>
          <w:szCs w:val="28"/>
        </w:rPr>
        <w:t>trồng cây lâu năm</w:t>
      </w:r>
      <w:r>
        <w:rPr>
          <w:sz w:val="28"/>
          <w:szCs w:val="28"/>
        </w:rPr>
        <w:t>,</w:t>
      </w:r>
      <w:r w:rsidRPr="00A20C25">
        <w:rPr>
          <w:sz w:val="28"/>
          <w:szCs w:val="28"/>
        </w:rPr>
        <w:t xml:space="preserve"> trồng cây hàng năm</w:t>
      </w:r>
      <w:r w:rsidRPr="00AC0AEF">
        <w:rPr>
          <w:szCs w:val="28"/>
        </w:rPr>
        <w:t xml:space="preserve"> </w:t>
      </w:r>
      <w:r w:rsidRPr="00DB761E">
        <w:rPr>
          <w:sz w:val="28"/>
          <w:szCs w:val="28"/>
        </w:rPr>
        <w:t>còn được hỗ trợ bằng tiền theo quy định sau</w:t>
      </w:r>
      <w:r>
        <w:rPr>
          <w:sz w:val="28"/>
          <w:szCs w:val="28"/>
        </w:rPr>
        <w:t xml:space="preserve"> đây</w:t>
      </w:r>
      <w:r w:rsidRPr="00DB761E">
        <w:rPr>
          <w:sz w:val="28"/>
          <w:szCs w:val="28"/>
        </w:rPr>
        <w:t xml:space="preserve">: </w:t>
      </w:r>
    </w:p>
    <w:p w:rsidR="004D3BAF" w:rsidRPr="00A20C25" w:rsidRDefault="004D3BAF" w:rsidP="004D3BAF">
      <w:pPr>
        <w:shd w:val="clear" w:color="auto" w:fill="FFFFFF"/>
        <w:spacing w:before="120"/>
        <w:ind w:firstLine="709"/>
        <w:jc w:val="both"/>
        <w:rPr>
          <w:color w:val="000000"/>
          <w:sz w:val="28"/>
          <w:szCs w:val="28"/>
        </w:rPr>
      </w:pPr>
      <w:r w:rsidRPr="00A20C25">
        <w:rPr>
          <w:color w:val="000000"/>
          <w:sz w:val="28"/>
          <w:szCs w:val="28"/>
        </w:rPr>
        <w:t>a) Bằng 50% giá đất ở trong cùng thửa đất có nhà ở của hộ gia đình, cá nhân sử dụng trước ngày 15 tháng 10 năm 1993;</w:t>
      </w:r>
    </w:p>
    <w:p w:rsidR="004D3BAF" w:rsidRPr="00A20C25" w:rsidRDefault="004D3BAF" w:rsidP="004D3BAF">
      <w:pPr>
        <w:shd w:val="clear" w:color="auto" w:fill="FFFFFF"/>
        <w:spacing w:before="120"/>
        <w:ind w:firstLine="709"/>
        <w:jc w:val="both"/>
        <w:rPr>
          <w:color w:val="000000"/>
          <w:sz w:val="28"/>
          <w:szCs w:val="28"/>
        </w:rPr>
      </w:pPr>
      <w:r w:rsidRPr="00A20C25">
        <w:rPr>
          <w:color w:val="000000"/>
          <w:sz w:val="28"/>
          <w:szCs w:val="28"/>
        </w:rPr>
        <w:t>b) Bằng 30% giá đất ở trong cùng thửa đất có nhà ở của hộ gia đình, c</w:t>
      </w:r>
      <w:r>
        <w:rPr>
          <w:color w:val="000000"/>
          <w:sz w:val="28"/>
          <w:szCs w:val="28"/>
        </w:rPr>
        <w:t xml:space="preserve">á nhân sử dụng đất ở từ ngày 15 tháng </w:t>
      </w:r>
      <w:r w:rsidRPr="00A20C25">
        <w:rPr>
          <w:color w:val="000000"/>
          <w:sz w:val="28"/>
          <w:szCs w:val="28"/>
        </w:rPr>
        <w:t>10</w:t>
      </w:r>
      <w:r>
        <w:rPr>
          <w:color w:val="000000"/>
          <w:sz w:val="28"/>
          <w:szCs w:val="28"/>
        </w:rPr>
        <w:t xml:space="preserve"> năm </w:t>
      </w:r>
      <w:r w:rsidRPr="00A20C25">
        <w:rPr>
          <w:color w:val="000000"/>
          <w:sz w:val="28"/>
          <w:szCs w:val="28"/>
        </w:rPr>
        <w:t>1993</w:t>
      </w:r>
      <w:r>
        <w:rPr>
          <w:color w:val="000000"/>
          <w:sz w:val="28"/>
          <w:szCs w:val="28"/>
        </w:rPr>
        <w:t xml:space="preserve"> trở về sau;</w:t>
      </w:r>
    </w:p>
    <w:p w:rsidR="004D3BAF" w:rsidRDefault="004D3BAF" w:rsidP="004D3BAF">
      <w:pPr>
        <w:spacing w:before="120"/>
        <w:ind w:firstLine="709"/>
        <w:jc w:val="both"/>
        <w:rPr>
          <w:sz w:val="28"/>
          <w:szCs w:val="28"/>
        </w:rPr>
      </w:pPr>
      <w:r>
        <w:rPr>
          <w:sz w:val="28"/>
          <w:szCs w:val="28"/>
        </w:rPr>
        <w:t>2</w:t>
      </w:r>
      <w:r w:rsidRPr="00DB761E">
        <w:rPr>
          <w:sz w:val="28"/>
          <w:szCs w:val="28"/>
        </w:rPr>
        <w:t>. Diện tích đất được hỗ trợ theo</w:t>
      </w:r>
      <w:r>
        <w:rPr>
          <w:sz w:val="28"/>
          <w:szCs w:val="28"/>
        </w:rPr>
        <w:t xml:space="preserve"> điểm a và điểm b</w:t>
      </w:r>
      <w:r w:rsidRPr="00DB761E">
        <w:rPr>
          <w:sz w:val="28"/>
          <w:szCs w:val="28"/>
        </w:rPr>
        <w:t xml:space="preserve"> khoản 1 Điều này được tính theo diện tích thực tế bị thu hồi nhưng tối đa không quá 05 (năm) lần hạn mức giao đất ở mới tại địa phương.”</w:t>
      </w:r>
    </w:p>
    <w:p w:rsidR="004D3BAF" w:rsidRPr="00C11E56" w:rsidRDefault="004D3BAF" w:rsidP="004D3BAF">
      <w:pPr>
        <w:shd w:val="clear" w:color="auto" w:fill="FFFFFF"/>
        <w:spacing w:before="280" w:after="120"/>
        <w:ind w:firstLine="709"/>
        <w:jc w:val="both"/>
        <w:rPr>
          <w:sz w:val="28"/>
          <w:szCs w:val="28"/>
        </w:rPr>
      </w:pPr>
      <w:r>
        <w:rPr>
          <w:sz w:val="28"/>
          <w:szCs w:val="28"/>
        </w:rPr>
        <w:t>3</w:t>
      </w:r>
      <w:r w:rsidRPr="00C11E56">
        <w:rPr>
          <w:sz w:val="28"/>
          <w:szCs w:val="28"/>
        </w:rPr>
        <w:t xml:space="preserve">. Bổ sung </w:t>
      </w:r>
      <w:r>
        <w:rPr>
          <w:sz w:val="28"/>
          <w:szCs w:val="28"/>
        </w:rPr>
        <w:t>Điều 28b</w:t>
      </w:r>
      <w:r w:rsidRPr="00C11E56">
        <w:rPr>
          <w:sz w:val="28"/>
          <w:szCs w:val="28"/>
        </w:rPr>
        <w:t xml:space="preserve"> như sau:</w:t>
      </w:r>
    </w:p>
    <w:p w:rsidR="004D3BAF" w:rsidRPr="00C11E56" w:rsidRDefault="004D3BAF" w:rsidP="004D3BAF">
      <w:pPr>
        <w:shd w:val="clear" w:color="auto" w:fill="FFFFFF"/>
        <w:spacing w:after="120"/>
        <w:ind w:firstLine="709"/>
        <w:jc w:val="both"/>
        <w:rPr>
          <w:sz w:val="28"/>
          <w:szCs w:val="28"/>
        </w:rPr>
      </w:pPr>
      <w:r w:rsidRPr="00C11E56">
        <w:rPr>
          <w:sz w:val="28"/>
          <w:szCs w:val="28"/>
        </w:rPr>
        <w:t>“</w:t>
      </w:r>
      <w:r w:rsidRPr="00C11E56">
        <w:rPr>
          <w:b/>
          <w:sz w:val="28"/>
          <w:szCs w:val="28"/>
        </w:rPr>
        <w:t>Điều 28</w:t>
      </w:r>
      <w:r>
        <w:rPr>
          <w:b/>
          <w:sz w:val="28"/>
          <w:szCs w:val="28"/>
        </w:rPr>
        <w:t>b</w:t>
      </w:r>
      <w:r w:rsidRPr="00C11E56">
        <w:rPr>
          <w:b/>
          <w:sz w:val="28"/>
          <w:szCs w:val="28"/>
        </w:rPr>
        <w:t>.</w:t>
      </w:r>
      <w:r>
        <w:rPr>
          <w:b/>
          <w:sz w:val="28"/>
          <w:szCs w:val="28"/>
        </w:rPr>
        <w:t xml:space="preserve"> </w:t>
      </w:r>
      <w:r w:rsidRPr="00EB0E6D">
        <w:rPr>
          <w:b/>
          <w:sz w:val="28"/>
          <w:szCs w:val="28"/>
        </w:rPr>
        <w:t>Hỗ trợ đối với nhà, vật kiến trúc xây dựng trên đất</w:t>
      </w:r>
      <w:r w:rsidRPr="00EB0E6D">
        <w:rPr>
          <w:b/>
          <w:spacing w:val="-6"/>
          <w:sz w:val="28"/>
          <w:szCs w:val="28"/>
        </w:rPr>
        <w:t xml:space="preserve"> nông nghiệp, đất hoang, đất do UBND phường, xã quản lý,</w:t>
      </w:r>
      <w:r w:rsidRPr="00EB0E6D">
        <w:rPr>
          <w:b/>
          <w:sz w:val="28"/>
          <w:szCs w:val="28"/>
        </w:rPr>
        <w:t xml:space="preserve"> hộ gia đình khai hoang và đã sử dụng ổn định, thường xuyên vào mục đích đất ở, </w:t>
      </w:r>
      <w:r w:rsidRPr="00EB0E6D">
        <w:rPr>
          <w:b/>
          <w:sz w:val="28"/>
          <w:szCs w:val="28"/>
          <w:lang w:val="vi-VN"/>
        </w:rPr>
        <w:t>không bị xử lý vi phạm hành chính</w:t>
      </w:r>
      <w:r w:rsidRPr="00EB0E6D">
        <w:rPr>
          <w:b/>
          <w:sz w:val="28"/>
          <w:szCs w:val="28"/>
        </w:rPr>
        <w:t xml:space="preserve"> thì được xem xét hỗ trợ, như sau:</w:t>
      </w:r>
      <w:r w:rsidRPr="00C11E56">
        <w:rPr>
          <w:sz w:val="28"/>
          <w:szCs w:val="28"/>
        </w:rPr>
        <w:t xml:space="preserve"> </w:t>
      </w:r>
    </w:p>
    <w:p w:rsidR="004D3BAF" w:rsidRPr="00AB05EB" w:rsidRDefault="004D3BAF" w:rsidP="004D3BAF">
      <w:pPr>
        <w:shd w:val="clear" w:color="auto" w:fill="FFFFFF"/>
        <w:spacing w:after="120"/>
        <w:ind w:firstLine="709"/>
        <w:jc w:val="both"/>
        <w:rPr>
          <w:spacing w:val="-6"/>
          <w:sz w:val="28"/>
          <w:szCs w:val="28"/>
        </w:rPr>
      </w:pPr>
      <w:r w:rsidRPr="00AB05EB">
        <w:rPr>
          <w:spacing w:val="-6"/>
          <w:sz w:val="28"/>
          <w:szCs w:val="28"/>
        </w:rPr>
        <w:t xml:space="preserve">a) Trường hợp nhà, vật kiến trúc được xây dựng trước ngày 01 tháng 7 năm 2004, mức hỗ trợ </w:t>
      </w:r>
      <w:r>
        <w:rPr>
          <w:spacing w:val="-6"/>
          <w:sz w:val="28"/>
          <w:szCs w:val="28"/>
        </w:rPr>
        <w:t xml:space="preserve">80% đơn </w:t>
      </w:r>
      <w:r w:rsidRPr="00AB05EB">
        <w:rPr>
          <w:spacing w:val="-6"/>
          <w:sz w:val="28"/>
          <w:szCs w:val="28"/>
        </w:rPr>
        <w:t xml:space="preserve">giá </w:t>
      </w:r>
      <w:r>
        <w:rPr>
          <w:spacing w:val="-6"/>
          <w:sz w:val="28"/>
          <w:szCs w:val="28"/>
        </w:rPr>
        <w:t>theo</w:t>
      </w:r>
      <w:r w:rsidRPr="00AB05EB">
        <w:rPr>
          <w:spacing w:val="-6"/>
          <w:sz w:val="28"/>
          <w:szCs w:val="28"/>
        </w:rPr>
        <w:t xml:space="preserve"> quy định </w:t>
      </w:r>
      <w:r w:rsidRPr="00AB05EB">
        <w:rPr>
          <w:color w:val="000000"/>
          <w:sz w:val="28"/>
          <w:szCs w:val="28"/>
        </w:rPr>
        <w:t xml:space="preserve">tại Phụ lục số 1 và Phụ lục số 2 </w:t>
      </w:r>
      <w:r>
        <w:rPr>
          <w:color w:val="000000"/>
          <w:sz w:val="28"/>
          <w:szCs w:val="28"/>
        </w:rPr>
        <w:t xml:space="preserve">ban hành </w:t>
      </w:r>
      <w:r w:rsidRPr="00AB05EB">
        <w:rPr>
          <w:color w:val="000000"/>
          <w:sz w:val="28"/>
          <w:szCs w:val="28"/>
        </w:rPr>
        <w:t xml:space="preserve">kèm theo </w:t>
      </w:r>
      <w:r w:rsidRPr="00AB05EB">
        <w:rPr>
          <w:sz w:val="28"/>
          <w:szCs w:val="28"/>
        </w:rPr>
        <w:t>Quyết định số 38/2017/QĐ-UBND ngày 30 ngày 11 năm 2017 của UBND thành phố Đà Nẵng</w:t>
      </w:r>
      <w:r w:rsidRPr="00AB05EB">
        <w:rPr>
          <w:spacing w:val="-6"/>
          <w:sz w:val="28"/>
          <w:szCs w:val="28"/>
        </w:rPr>
        <w:t>;</w:t>
      </w:r>
    </w:p>
    <w:p w:rsidR="004D3BAF" w:rsidRPr="00C11E56" w:rsidRDefault="004D3BAF" w:rsidP="004D3BAF">
      <w:pPr>
        <w:shd w:val="clear" w:color="auto" w:fill="FFFFFF"/>
        <w:spacing w:after="120"/>
        <w:ind w:firstLine="709"/>
        <w:jc w:val="both"/>
        <w:rPr>
          <w:spacing w:val="-6"/>
          <w:sz w:val="28"/>
          <w:szCs w:val="28"/>
        </w:rPr>
      </w:pPr>
      <w:r w:rsidRPr="00C11E56">
        <w:rPr>
          <w:spacing w:val="-6"/>
          <w:sz w:val="28"/>
          <w:szCs w:val="28"/>
        </w:rPr>
        <w:lastRenderedPageBreak/>
        <w:t xml:space="preserve">b) Trường hợp nhà, vật kiến trúc được xây dựng từ ngày 01 tháng 7 năm 2004 đến </w:t>
      </w:r>
      <w:r>
        <w:rPr>
          <w:spacing w:val="-6"/>
          <w:sz w:val="28"/>
          <w:szCs w:val="28"/>
        </w:rPr>
        <w:t>trước ngày 01 tháng 7 năm 2014</w:t>
      </w:r>
      <w:r w:rsidRPr="00C11E56">
        <w:rPr>
          <w:spacing w:val="-6"/>
          <w:sz w:val="28"/>
          <w:szCs w:val="28"/>
        </w:rPr>
        <w:t xml:space="preserve">, mức hỗ trợ 50% </w:t>
      </w:r>
      <w:r>
        <w:rPr>
          <w:spacing w:val="-6"/>
          <w:sz w:val="28"/>
          <w:szCs w:val="28"/>
        </w:rPr>
        <w:t>đơn</w:t>
      </w:r>
      <w:r w:rsidRPr="00C11E56">
        <w:rPr>
          <w:spacing w:val="-6"/>
          <w:sz w:val="28"/>
          <w:szCs w:val="28"/>
        </w:rPr>
        <w:t xml:space="preserve"> giá </w:t>
      </w:r>
      <w:r>
        <w:rPr>
          <w:spacing w:val="-6"/>
          <w:sz w:val="28"/>
          <w:szCs w:val="28"/>
        </w:rPr>
        <w:t>theo</w:t>
      </w:r>
      <w:r w:rsidRPr="00C11E56">
        <w:rPr>
          <w:spacing w:val="-6"/>
          <w:sz w:val="28"/>
          <w:szCs w:val="28"/>
        </w:rPr>
        <w:t xml:space="preserve"> quy định</w:t>
      </w:r>
      <w:r>
        <w:rPr>
          <w:spacing w:val="-6"/>
          <w:sz w:val="28"/>
          <w:szCs w:val="28"/>
        </w:rPr>
        <w:t xml:space="preserve"> </w:t>
      </w:r>
      <w:r w:rsidRPr="00AB05EB">
        <w:rPr>
          <w:color w:val="000000"/>
          <w:sz w:val="28"/>
          <w:szCs w:val="28"/>
        </w:rPr>
        <w:t xml:space="preserve">tại Phụ lục số 1 và Phụ lục số 2 </w:t>
      </w:r>
      <w:r>
        <w:rPr>
          <w:color w:val="000000"/>
          <w:sz w:val="28"/>
          <w:szCs w:val="28"/>
        </w:rPr>
        <w:t xml:space="preserve">ban hành </w:t>
      </w:r>
      <w:r w:rsidRPr="00AB05EB">
        <w:rPr>
          <w:color w:val="000000"/>
          <w:sz w:val="28"/>
          <w:szCs w:val="28"/>
        </w:rPr>
        <w:t xml:space="preserve">kèm theo </w:t>
      </w:r>
      <w:r w:rsidRPr="00AB05EB">
        <w:rPr>
          <w:sz w:val="28"/>
          <w:szCs w:val="28"/>
        </w:rPr>
        <w:t>Quyết định số 38/2017/QĐ-UBND ngày 30 ngày 11 năm 2017 của UBND thành phố Đà Nẵng</w:t>
      </w:r>
      <w:r w:rsidRPr="00AB05EB">
        <w:rPr>
          <w:spacing w:val="-6"/>
          <w:sz w:val="28"/>
          <w:szCs w:val="28"/>
        </w:rPr>
        <w:t>;</w:t>
      </w:r>
      <w:r w:rsidRPr="00C11E56">
        <w:rPr>
          <w:spacing w:val="-6"/>
          <w:sz w:val="28"/>
          <w:szCs w:val="28"/>
        </w:rPr>
        <w:t>”</w:t>
      </w:r>
    </w:p>
    <w:p w:rsidR="004D3BAF" w:rsidRDefault="004D3BAF" w:rsidP="004D3BAF">
      <w:pPr>
        <w:spacing w:before="280"/>
        <w:ind w:firstLine="709"/>
        <w:jc w:val="both"/>
        <w:rPr>
          <w:sz w:val="28"/>
          <w:szCs w:val="28"/>
        </w:rPr>
      </w:pPr>
      <w:r w:rsidRPr="00DB761E">
        <w:rPr>
          <w:sz w:val="28"/>
          <w:szCs w:val="28"/>
        </w:rPr>
        <w:t xml:space="preserve"> </w:t>
      </w:r>
      <w:r>
        <w:rPr>
          <w:sz w:val="28"/>
          <w:szCs w:val="28"/>
        </w:rPr>
        <w:t>4</w:t>
      </w:r>
      <w:r w:rsidRPr="00C11E56">
        <w:rPr>
          <w:sz w:val="28"/>
          <w:szCs w:val="28"/>
        </w:rPr>
        <w:t xml:space="preserve">. Điều 29 </w:t>
      </w:r>
      <w:r>
        <w:rPr>
          <w:sz w:val="28"/>
          <w:szCs w:val="28"/>
        </w:rPr>
        <w:t>được s</w:t>
      </w:r>
      <w:r w:rsidRPr="00C11E56">
        <w:rPr>
          <w:sz w:val="28"/>
          <w:szCs w:val="28"/>
        </w:rPr>
        <w:t>ửa đổi, bổ sung như sau:</w:t>
      </w:r>
    </w:p>
    <w:p w:rsidR="004D3BAF" w:rsidRPr="00C11E56" w:rsidRDefault="004D3BAF" w:rsidP="004D3BAF">
      <w:pPr>
        <w:shd w:val="clear" w:color="auto" w:fill="FFFFFF"/>
        <w:spacing w:before="120" w:after="120"/>
        <w:ind w:firstLine="709"/>
        <w:jc w:val="both"/>
        <w:rPr>
          <w:b/>
          <w:sz w:val="28"/>
          <w:szCs w:val="28"/>
        </w:rPr>
      </w:pPr>
      <w:r w:rsidRPr="00C11E56">
        <w:rPr>
          <w:b/>
          <w:sz w:val="28"/>
          <w:szCs w:val="28"/>
        </w:rPr>
        <w:t xml:space="preserve">“Điều 29. </w:t>
      </w:r>
      <w:bookmarkStart w:id="5" w:name="dieu_29"/>
      <w:r w:rsidRPr="00C11E56">
        <w:rPr>
          <w:b/>
          <w:sz w:val="28"/>
          <w:szCs w:val="28"/>
        </w:rPr>
        <w:t xml:space="preserve">Hỗ trợ khi thu hồi đất do </w:t>
      </w:r>
      <w:r>
        <w:rPr>
          <w:b/>
          <w:sz w:val="28"/>
          <w:szCs w:val="28"/>
        </w:rPr>
        <w:t xml:space="preserve">UBND các </w:t>
      </w:r>
      <w:r w:rsidRPr="00C11E56">
        <w:rPr>
          <w:b/>
          <w:sz w:val="28"/>
          <w:szCs w:val="28"/>
        </w:rPr>
        <w:t>xã, phường quản lý</w:t>
      </w:r>
      <w:bookmarkEnd w:id="5"/>
    </w:p>
    <w:p w:rsidR="004D3BAF" w:rsidRPr="00C11E56" w:rsidRDefault="004D3BAF" w:rsidP="004D3BAF">
      <w:pPr>
        <w:shd w:val="clear" w:color="auto" w:fill="FFFFFF"/>
        <w:spacing w:after="120"/>
        <w:ind w:firstLine="709"/>
        <w:jc w:val="both"/>
        <w:rPr>
          <w:sz w:val="28"/>
          <w:szCs w:val="28"/>
        </w:rPr>
      </w:pPr>
      <w:r w:rsidRPr="00C11E56">
        <w:rPr>
          <w:sz w:val="28"/>
          <w:szCs w:val="28"/>
        </w:rPr>
        <w:t xml:space="preserve">1. Việc hỗ trợ khi thu hồi đất công ích do UBND xã, phường quản lý theo quy định tại Điều 24 và Điều 25 </w:t>
      </w:r>
      <w:r>
        <w:rPr>
          <w:sz w:val="28"/>
          <w:szCs w:val="28"/>
        </w:rPr>
        <w:t xml:space="preserve">của </w:t>
      </w:r>
      <w:r w:rsidRPr="00C11E56">
        <w:rPr>
          <w:sz w:val="28"/>
          <w:szCs w:val="28"/>
        </w:rPr>
        <w:t>Nghị định số </w:t>
      </w:r>
      <w:hyperlink r:id="rId12" w:tgtFrame="_blank" w:tooltip="Nghị định 47/2014/NĐ-CP" w:history="1">
        <w:r w:rsidRPr="00C11E56">
          <w:rPr>
            <w:sz w:val="28"/>
            <w:szCs w:val="28"/>
          </w:rPr>
          <w:t>47/2014/NĐ-CP</w:t>
        </w:r>
      </w:hyperlink>
      <w:r>
        <w:rPr>
          <w:sz w:val="28"/>
          <w:szCs w:val="28"/>
        </w:rPr>
        <w:t xml:space="preserve"> ngày 15 tháng 5 năm 2014</w:t>
      </w:r>
      <w:r w:rsidRPr="00C11E56">
        <w:rPr>
          <w:sz w:val="28"/>
          <w:szCs w:val="28"/>
        </w:rPr>
        <w:t>, như sau:</w:t>
      </w:r>
    </w:p>
    <w:p w:rsidR="004D3BAF" w:rsidRPr="00062E91" w:rsidRDefault="004D3BAF" w:rsidP="004D3BAF">
      <w:pPr>
        <w:shd w:val="clear" w:color="auto" w:fill="FFFFFF"/>
        <w:spacing w:after="120"/>
        <w:ind w:firstLine="709"/>
        <w:jc w:val="both"/>
        <w:rPr>
          <w:spacing w:val="2"/>
          <w:sz w:val="28"/>
          <w:szCs w:val="28"/>
        </w:rPr>
      </w:pPr>
      <w:r w:rsidRPr="00062E91">
        <w:rPr>
          <w:spacing w:val="2"/>
          <w:sz w:val="28"/>
          <w:szCs w:val="28"/>
        </w:rPr>
        <w:t xml:space="preserve">a) Đối với đất nông nghiệp do </w:t>
      </w:r>
      <w:r>
        <w:rPr>
          <w:spacing w:val="2"/>
          <w:sz w:val="28"/>
          <w:szCs w:val="28"/>
        </w:rPr>
        <w:t xml:space="preserve">UBND </w:t>
      </w:r>
      <w:r w:rsidRPr="00062E91">
        <w:rPr>
          <w:spacing w:val="2"/>
          <w:sz w:val="28"/>
          <w:szCs w:val="28"/>
        </w:rPr>
        <w:t xml:space="preserve">xã, phường quản lý giao cho hộ gia đình, cá nhân canh tác thì được hỗ trợ 100% </w:t>
      </w:r>
      <w:r>
        <w:rPr>
          <w:spacing w:val="2"/>
          <w:sz w:val="28"/>
          <w:szCs w:val="28"/>
        </w:rPr>
        <w:t>theo giá đất nông nghiệp;</w:t>
      </w:r>
      <w:r w:rsidRPr="00062E91">
        <w:rPr>
          <w:spacing w:val="2"/>
          <w:sz w:val="28"/>
          <w:szCs w:val="28"/>
        </w:rPr>
        <w:t xml:space="preserve"> trong đó</w:t>
      </w:r>
      <w:r>
        <w:rPr>
          <w:spacing w:val="2"/>
          <w:sz w:val="28"/>
          <w:szCs w:val="28"/>
        </w:rPr>
        <w:t>,</w:t>
      </w:r>
      <w:r w:rsidRPr="00062E91">
        <w:rPr>
          <w:spacing w:val="2"/>
          <w:sz w:val="28"/>
          <w:szCs w:val="28"/>
        </w:rPr>
        <w:t xml:space="preserve"> hộ gia đình, cá nhân đang sử dụng canh tác được hỗ trợ 60% và </w:t>
      </w:r>
      <w:r>
        <w:rPr>
          <w:spacing w:val="2"/>
          <w:sz w:val="28"/>
          <w:szCs w:val="28"/>
        </w:rPr>
        <w:t>UBND xã, phường được hỗ trợ 40%</w:t>
      </w:r>
      <w:r w:rsidRPr="00062E91">
        <w:rPr>
          <w:spacing w:val="2"/>
          <w:sz w:val="28"/>
          <w:szCs w:val="28"/>
        </w:rPr>
        <w:t xml:space="preserve"> </w:t>
      </w:r>
      <w:r>
        <w:rPr>
          <w:spacing w:val="2"/>
          <w:sz w:val="28"/>
          <w:szCs w:val="28"/>
        </w:rPr>
        <w:t>(</w:t>
      </w:r>
      <w:r w:rsidRPr="00062E91">
        <w:rPr>
          <w:spacing w:val="2"/>
          <w:sz w:val="28"/>
          <w:szCs w:val="28"/>
        </w:rPr>
        <w:t>số tiền hỗ trợ</w:t>
      </w:r>
      <w:r>
        <w:rPr>
          <w:spacing w:val="2"/>
          <w:sz w:val="28"/>
          <w:szCs w:val="28"/>
        </w:rPr>
        <w:t xml:space="preserve"> 40% cho UBND </w:t>
      </w:r>
      <w:r w:rsidRPr="00062E91">
        <w:rPr>
          <w:spacing w:val="2"/>
          <w:sz w:val="28"/>
          <w:szCs w:val="28"/>
        </w:rPr>
        <w:t>xã, phường được nộp vào ngân sách nhà nước và được đưa vào dự toán ngân sách hàng năm của xã, phường; tiền hỗ trợ chỉ được sử dụng để đầu tư xây dựng các công trình hạ tầng, sử dụng vào mục đích công ích của xã, phường</w:t>
      </w:r>
      <w:r>
        <w:rPr>
          <w:spacing w:val="2"/>
          <w:sz w:val="28"/>
          <w:szCs w:val="28"/>
        </w:rPr>
        <w:t>)</w:t>
      </w:r>
      <w:r w:rsidRPr="00062E91">
        <w:rPr>
          <w:spacing w:val="2"/>
          <w:sz w:val="28"/>
          <w:szCs w:val="28"/>
        </w:rPr>
        <w:t>;</w:t>
      </w:r>
    </w:p>
    <w:p w:rsidR="004D3BAF" w:rsidRPr="00C11E56" w:rsidRDefault="004D3BAF" w:rsidP="004D3BAF">
      <w:pPr>
        <w:shd w:val="clear" w:color="auto" w:fill="FFFFFF"/>
        <w:spacing w:after="120"/>
        <w:ind w:firstLine="709"/>
        <w:jc w:val="both"/>
        <w:rPr>
          <w:sz w:val="28"/>
          <w:szCs w:val="28"/>
        </w:rPr>
      </w:pPr>
      <w:r w:rsidRPr="00C11E56">
        <w:rPr>
          <w:sz w:val="28"/>
          <w:szCs w:val="28"/>
        </w:rPr>
        <w:t xml:space="preserve">b) Đối với đất nông nghiệp do </w:t>
      </w:r>
      <w:r>
        <w:rPr>
          <w:sz w:val="28"/>
          <w:szCs w:val="28"/>
        </w:rPr>
        <w:t xml:space="preserve">UBND </w:t>
      </w:r>
      <w:r w:rsidRPr="00C11E56">
        <w:rPr>
          <w:sz w:val="28"/>
          <w:szCs w:val="28"/>
        </w:rPr>
        <w:t>xã, phường quản lý chưa cho thuê hoặc giao để sản xuất thì được hỗ trợ 100%</w:t>
      </w:r>
      <w:r>
        <w:rPr>
          <w:sz w:val="28"/>
          <w:szCs w:val="28"/>
        </w:rPr>
        <w:t xml:space="preserve"> theo </w:t>
      </w:r>
      <w:r>
        <w:rPr>
          <w:spacing w:val="2"/>
          <w:sz w:val="28"/>
          <w:szCs w:val="28"/>
        </w:rPr>
        <w:t>giá đất nông nghiệp</w:t>
      </w:r>
      <w:r w:rsidRPr="00C11E56">
        <w:rPr>
          <w:sz w:val="28"/>
          <w:szCs w:val="28"/>
        </w:rPr>
        <w:t>, số tiền hỗ trợ được nộp vào ngân sách nhà nước và được đưa vào dự toán ngân sách hàng năm của xã, phường; tiền hỗ trợ chỉ được sử dụng để đầu tư xây dựng các công trình hạ tầng, sử dụng vào mục đích công ích của xã, phường.</w:t>
      </w:r>
    </w:p>
    <w:p w:rsidR="004D3BAF" w:rsidRPr="00062E91" w:rsidRDefault="004D3BAF" w:rsidP="004D3BAF">
      <w:pPr>
        <w:shd w:val="clear" w:color="auto" w:fill="FFFFFF"/>
        <w:spacing w:after="120"/>
        <w:ind w:firstLine="709"/>
        <w:jc w:val="both"/>
        <w:rPr>
          <w:spacing w:val="-4"/>
          <w:sz w:val="28"/>
          <w:szCs w:val="28"/>
        </w:rPr>
      </w:pPr>
      <w:r w:rsidRPr="00062E91">
        <w:rPr>
          <w:spacing w:val="-4"/>
          <w:sz w:val="28"/>
          <w:szCs w:val="28"/>
        </w:rPr>
        <w:t xml:space="preserve">2. Trường hợp thu hồi đất do UBND </w:t>
      </w:r>
      <w:r>
        <w:rPr>
          <w:spacing w:val="-4"/>
          <w:sz w:val="28"/>
          <w:szCs w:val="28"/>
        </w:rPr>
        <w:t xml:space="preserve">xã, phường </w:t>
      </w:r>
      <w:r w:rsidRPr="00062E91">
        <w:rPr>
          <w:spacing w:val="-4"/>
          <w:sz w:val="28"/>
          <w:szCs w:val="28"/>
        </w:rPr>
        <w:t xml:space="preserve">quản lý nhưng không thuộc quỹ đất công ích, hộ gia đình, cá nhân đang sử dụng để sản xuất nông nghiệp được UBND </w:t>
      </w:r>
      <w:r>
        <w:rPr>
          <w:spacing w:val="-4"/>
          <w:sz w:val="28"/>
          <w:szCs w:val="28"/>
        </w:rPr>
        <w:t xml:space="preserve">xã, </w:t>
      </w:r>
      <w:r w:rsidRPr="00062E91">
        <w:rPr>
          <w:spacing w:val="-4"/>
          <w:sz w:val="28"/>
          <w:szCs w:val="28"/>
        </w:rPr>
        <w:t xml:space="preserve">phường xác nhận canh tác thường xuyên, ổn định trước thời điểm công bố quy hoạch thì được hỗ trợ 60% </w:t>
      </w:r>
      <w:r>
        <w:rPr>
          <w:spacing w:val="-4"/>
          <w:sz w:val="28"/>
          <w:szCs w:val="28"/>
        </w:rPr>
        <w:t xml:space="preserve">theo </w:t>
      </w:r>
      <w:r w:rsidRPr="00062E91">
        <w:rPr>
          <w:spacing w:val="-4"/>
          <w:sz w:val="28"/>
          <w:szCs w:val="28"/>
        </w:rPr>
        <w:t>giá đất nông nghiệp cho hộ gia đình, cá nhân đang trực tiếp sử dụng để sản xuất (không hỗ trợ chuyển đổi ngành nghề, ổn định đời sống).”</w:t>
      </w:r>
    </w:p>
    <w:p w:rsidR="004D3BAF" w:rsidRDefault="004D3BAF" w:rsidP="004D3BAF">
      <w:pPr>
        <w:shd w:val="clear" w:color="auto" w:fill="FFFFFF"/>
        <w:spacing w:before="280" w:after="120"/>
        <w:ind w:firstLine="709"/>
        <w:jc w:val="both"/>
        <w:rPr>
          <w:bCs/>
          <w:sz w:val="28"/>
          <w:szCs w:val="28"/>
        </w:rPr>
      </w:pPr>
      <w:bookmarkStart w:id="6" w:name="dieu_41"/>
      <w:bookmarkEnd w:id="2"/>
      <w:r>
        <w:rPr>
          <w:bCs/>
          <w:sz w:val="28"/>
          <w:szCs w:val="28"/>
        </w:rPr>
        <w:t>5</w:t>
      </w:r>
      <w:r w:rsidRPr="00C11E56">
        <w:rPr>
          <w:bCs/>
          <w:sz w:val="28"/>
          <w:szCs w:val="28"/>
        </w:rPr>
        <w:t xml:space="preserve">. </w:t>
      </w:r>
      <w:bookmarkEnd w:id="6"/>
      <w:r>
        <w:rPr>
          <w:bCs/>
          <w:sz w:val="28"/>
          <w:szCs w:val="28"/>
        </w:rPr>
        <w:t>S</w:t>
      </w:r>
      <w:r w:rsidRPr="00C11E56">
        <w:rPr>
          <w:bCs/>
          <w:sz w:val="28"/>
          <w:szCs w:val="28"/>
        </w:rPr>
        <w:t>ửa đổi</w:t>
      </w:r>
      <w:r>
        <w:rPr>
          <w:bCs/>
          <w:sz w:val="28"/>
          <w:szCs w:val="28"/>
        </w:rPr>
        <w:t xml:space="preserve"> tiêu đề khoản 8 </w:t>
      </w:r>
      <w:r w:rsidRPr="00C11E56">
        <w:rPr>
          <w:bCs/>
          <w:sz w:val="28"/>
          <w:szCs w:val="28"/>
        </w:rPr>
        <w:t>Điều 4</w:t>
      </w:r>
      <w:r>
        <w:rPr>
          <w:bCs/>
          <w:sz w:val="28"/>
          <w:szCs w:val="28"/>
        </w:rPr>
        <w:t>9 như sau</w:t>
      </w:r>
      <w:r w:rsidRPr="00C11E56">
        <w:rPr>
          <w:bCs/>
          <w:sz w:val="28"/>
          <w:szCs w:val="28"/>
        </w:rPr>
        <w:t>:</w:t>
      </w:r>
      <w:r>
        <w:rPr>
          <w:bCs/>
          <w:sz w:val="28"/>
          <w:szCs w:val="28"/>
        </w:rPr>
        <w:t xml:space="preserve"> </w:t>
      </w:r>
    </w:p>
    <w:p w:rsidR="004D3BAF" w:rsidRDefault="004D3BAF" w:rsidP="004D3BAF">
      <w:pPr>
        <w:shd w:val="clear" w:color="auto" w:fill="FFFFFF"/>
        <w:spacing w:after="80"/>
        <w:ind w:firstLine="709"/>
        <w:jc w:val="both"/>
        <w:rPr>
          <w:color w:val="000000"/>
          <w:sz w:val="28"/>
          <w:szCs w:val="28"/>
        </w:rPr>
      </w:pPr>
      <w:r w:rsidRPr="007B67F4">
        <w:rPr>
          <w:bCs/>
          <w:sz w:val="28"/>
          <w:szCs w:val="28"/>
        </w:rPr>
        <w:t xml:space="preserve">“8. </w:t>
      </w:r>
      <w:r>
        <w:rPr>
          <w:color w:val="000000"/>
          <w:sz w:val="28"/>
          <w:szCs w:val="28"/>
        </w:rPr>
        <w:t>Tổ chức làm nhiệm vụ bồi thường</w:t>
      </w:r>
      <w:r w:rsidRPr="007B67F4">
        <w:rPr>
          <w:color w:val="000000"/>
          <w:sz w:val="28"/>
          <w:szCs w:val="28"/>
        </w:rPr>
        <w:t>, Chủ đầu tư và các đơn vị có liên quan.</w:t>
      </w:r>
      <w:r>
        <w:rPr>
          <w:color w:val="000000"/>
          <w:sz w:val="28"/>
          <w:szCs w:val="28"/>
        </w:rPr>
        <w:t>”</w:t>
      </w:r>
    </w:p>
    <w:p w:rsidR="004D3BAF" w:rsidRDefault="004D3BAF" w:rsidP="004D3BAF">
      <w:pPr>
        <w:shd w:val="clear" w:color="auto" w:fill="FFFFFF"/>
        <w:spacing w:before="240" w:after="80"/>
        <w:ind w:firstLine="709"/>
        <w:jc w:val="both"/>
        <w:rPr>
          <w:bCs/>
          <w:sz w:val="28"/>
          <w:szCs w:val="28"/>
        </w:rPr>
      </w:pPr>
      <w:bookmarkStart w:id="7" w:name="dieu_50"/>
      <w:r>
        <w:rPr>
          <w:bCs/>
          <w:sz w:val="28"/>
          <w:szCs w:val="28"/>
        </w:rPr>
        <w:t>6</w:t>
      </w:r>
      <w:r w:rsidRPr="00C11E56">
        <w:rPr>
          <w:bCs/>
          <w:sz w:val="28"/>
          <w:szCs w:val="28"/>
        </w:rPr>
        <w:t xml:space="preserve">. Điều </w:t>
      </w:r>
      <w:r>
        <w:rPr>
          <w:bCs/>
          <w:sz w:val="28"/>
          <w:szCs w:val="28"/>
        </w:rPr>
        <w:t>50 được s</w:t>
      </w:r>
      <w:r w:rsidRPr="00C11E56">
        <w:rPr>
          <w:bCs/>
          <w:sz w:val="28"/>
          <w:szCs w:val="28"/>
        </w:rPr>
        <w:t>ửa đổi</w:t>
      </w:r>
      <w:r>
        <w:rPr>
          <w:bCs/>
          <w:sz w:val="28"/>
          <w:szCs w:val="28"/>
        </w:rPr>
        <w:t xml:space="preserve"> như sau</w:t>
      </w:r>
      <w:r w:rsidRPr="00C11E56">
        <w:rPr>
          <w:bCs/>
          <w:sz w:val="28"/>
          <w:szCs w:val="28"/>
        </w:rPr>
        <w:t>:</w:t>
      </w:r>
      <w:r>
        <w:rPr>
          <w:bCs/>
          <w:sz w:val="28"/>
          <w:szCs w:val="28"/>
        </w:rPr>
        <w:t xml:space="preserve"> </w:t>
      </w:r>
    </w:p>
    <w:p w:rsidR="004D3BAF" w:rsidRPr="00062E91" w:rsidRDefault="004D3BAF" w:rsidP="004D3BAF">
      <w:pPr>
        <w:shd w:val="clear" w:color="auto" w:fill="FFFFFF"/>
        <w:spacing w:after="80"/>
        <w:ind w:firstLine="709"/>
        <w:jc w:val="both"/>
        <w:rPr>
          <w:color w:val="000000"/>
          <w:sz w:val="28"/>
          <w:szCs w:val="28"/>
        </w:rPr>
      </w:pPr>
      <w:r w:rsidRPr="00062E91">
        <w:rPr>
          <w:b/>
          <w:bCs/>
          <w:color w:val="000000"/>
          <w:sz w:val="28"/>
          <w:szCs w:val="28"/>
        </w:rPr>
        <w:t>“Điều 50.</w:t>
      </w:r>
      <w:bookmarkEnd w:id="7"/>
      <w:r w:rsidRPr="00062E91">
        <w:rPr>
          <w:bCs/>
          <w:color w:val="000000"/>
          <w:sz w:val="28"/>
          <w:szCs w:val="28"/>
        </w:rPr>
        <w:t> </w:t>
      </w:r>
      <w:bookmarkStart w:id="8" w:name="dieu_50_name"/>
      <w:r w:rsidRPr="00062E91">
        <w:rPr>
          <w:color w:val="000000"/>
          <w:sz w:val="28"/>
          <w:szCs w:val="28"/>
        </w:rPr>
        <w:t>Sở Tài nguyên và Môi trường chủ trì phối hợp với Sở Tài chính, Sở Xây dựng triển khai tập huấn, hướng dẫn thực hiện quy định này.</w:t>
      </w:r>
      <w:bookmarkEnd w:id="8"/>
      <w:r w:rsidRPr="00062E91">
        <w:rPr>
          <w:color w:val="000000"/>
          <w:sz w:val="28"/>
          <w:szCs w:val="28"/>
        </w:rPr>
        <w:t>”</w:t>
      </w:r>
    </w:p>
    <w:p w:rsidR="004D3BAF" w:rsidRDefault="004D3BAF" w:rsidP="004D3BAF">
      <w:pPr>
        <w:spacing w:before="240" w:after="80"/>
        <w:ind w:firstLine="709"/>
        <w:jc w:val="both"/>
        <w:rPr>
          <w:sz w:val="28"/>
          <w:szCs w:val="28"/>
        </w:rPr>
      </w:pPr>
      <w:r w:rsidRPr="00FD1CA5">
        <w:rPr>
          <w:b/>
          <w:color w:val="000000"/>
          <w:sz w:val="28"/>
          <w:szCs w:val="28"/>
        </w:rPr>
        <w:t xml:space="preserve">Điều 2. </w:t>
      </w:r>
      <w:r w:rsidRPr="004770D0">
        <w:rPr>
          <w:sz w:val="28"/>
          <w:szCs w:val="28"/>
        </w:rPr>
        <w:t xml:space="preserve">Quyết định này có hiệu lực kể từ ngày </w:t>
      </w:r>
      <w:r>
        <w:rPr>
          <w:sz w:val="28"/>
          <w:szCs w:val="28"/>
        </w:rPr>
        <w:t xml:space="preserve">      </w:t>
      </w:r>
      <w:r w:rsidRPr="004770D0">
        <w:rPr>
          <w:sz w:val="28"/>
          <w:szCs w:val="28"/>
        </w:rPr>
        <w:t xml:space="preserve">tháng </w:t>
      </w:r>
      <w:r>
        <w:rPr>
          <w:sz w:val="28"/>
          <w:szCs w:val="28"/>
        </w:rPr>
        <w:t xml:space="preserve">     n</w:t>
      </w:r>
      <w:r w:rsidRPr="004770D0">
        <w:rPr>
          <w:sz w:val="28"/>
          <w:szCs w:val="28"/>
        </w:rPr>
        <w:t>ăm 201</w:t>
      </w:r>
      <w:r>
        <w:rPr>
          <w:sz w:val="28"/>
          <w:szCs w:val="28"/>
        </w:rPr>
        <w:t xml:space="preserve">9. </w:t>
      </w:r>
    </w:p>
    <w:p w:rsidR="004D3BAF" w:rsidRDefault="004D3BAF" w:rsidP="004D3BAF">
      <w:pPr>
        <w:spacing w:after="80"/>
        <w:ind w:firstLine="709"/>
        <w:jc w:val="both"/>
        <w:rPr>
          <w:sz w:val="28"/>
          <w:szCs w:val="28"/>
        </w:rPr>
      </w:pPr>
      <w:r>
        <w:rPr>
          <w:sz w:val="28"/>
          <w:szCs w:val="28"/>
        </w:rPr>
        <w:t>1. Các nội dung khác tại Quyết định số 38/2017/QĐ-UBND ngày 30 tháng 11 năm 2017 của UBND thành phố không trái với quyết định này vẫn giữ nguyên giá trị pháp lý.</w:t>
      </w:r>
    </w:p>
    <w:p w:rsidR="004D3BAF" w:rsidRPr="00FD1CA5" w:rsidRDefault="004D3BAF" w:rsidP="004D3BAF">
      <w:pPr>
        <w:spacing w:after="80"/>
        <w:ind w:firstLine="709"/>
        <w:jc w:val="both"/>
        <w:rPr>
          <w:color w:val="000000"/>
          <w:sz w:val="28"/>
          <w:szCs w:val="28"/>
        </w:rPr>
      </w:pPr>
      <w:r>
        <w:rPr>
          <w:color w:val="000000"/>
          <w:sz w:val="28"/>
          <w:szCs w:val="28"/>
        </w:rPr>
        <w:t xml:space="preserve">2. </w:t>
      </w:r>
      <w:r w:rsidRPr="00FD1CA5">
        <w:rPr>
          <w:color w:val="000000"/>
          <w:sz w:val="28"/>
          <w:szCs w:val="28"/>
        </w:rPr>
        <w:t>Trường hợp đã có quyết định thu hồi đất và có phương án bồi thường, hỗ trợ</w:t>
      </w:r>
      <w:r>
        <w:rPr>
          <w:color w:val="000000"/>
          <w:sz w:val="28"/>
          <w:szCs w:val="28"/>
        </w:rPr>
        <w:t xml:space="preserve"> và</w:t>
      </w:r>
      <w:r w:rsidRPr="00FD1CA5">
        <w:rPr>
          <w:color w:val="000000"/>
          <w:sz w:val="28"/>
          <w:szCs w:val="28"/>
        </w:rPr>
        <w:t xml:space="preserve"> tái định cư được phê duyệt theo quy định trước ngày </w:t>
      </w:r>
      <w:r>
        <w:rPr>
          <w:color w:val="000000"/>
          <w:sz w:val="28"/>
          <w:szCs w:val="28"/>
        </w:rPr>
        <w:t xml:space="preserve">Quyết </w:t>
      </w:r>
      <w:r w:rsidRPr="00FD1CA5">
        <w:rPr>
          <w:color w:val="000000"/>
          <w:sz w:val="28"/>
          <w:szCs w:val="28"/>
        </w:rPr>
        <w:t xml:space="preserve">định này có hiệu lực </w:t>
      </w:r>
      <w:r w:rsidRPr="00FD1CA5">
        <w:rPr>
          <w:color w:val="000000"/>
          <w:sz w:val="28"/>
          <w:szCs w:val="28"/>
        </w:rPr>
        <w:lastRenderedPageBreak/>
        <w:t xml:space="preserve">thi hành thì tiếp tục thực hiện theo phương án đã phê duyệt và không áp dụng theo quy định của </w:t>
      </w:r>
      <w:r>
        <w:rPr>
          <w:color w:val="000000"/>
          <w:sz w:val="28"/>
          <w:szCs w:val="28"/>
        </w:rPr>
        <w:t>Quyết</w:t>
      </w:r>
      <w:r w:rsidRPr="00FD1CA5">
        <w:rPr>
          <w:color w:val="000000"/>
          <w:sz w:val="28"/>
          <w:szCs w:val="28"/>
        </w:rPr>
        <w:t xml:space="preserve"> định này.</w:t>
      </w:r>
    </w:p>
    <w:p w:rsidR="004D3BAF" w:rsidRDefault="004D3BAF" w:rsidP="004D3BAF">
      <w:pPr>
        <w:spacing w:after="80"/>
        <w:ind w:firstLine="709"/>
        <w:jc w:val="both"/>
        <w:rPr>
          <w:sz w:val="28"/>
          <w:szCs w:val="28"/>
        </w:rPr>
      </w:pPr>
      <w:r w:rsidRPr="004770D0">
        <w:rPr>
          <w:b/>
          <w:bCs/>
          <w:sz w:val="28"/>
          <w:szCs w:val="28"/>
        </w:rPr>
        <w:t>Điều 3.</w:t>
      </w:r>
      <w:r w:rsidRPr="004770D0">
        <w:rPr>
          <w:sz w:val="28"/>
          <w:szCs w:val="28"/>
        </w:rPr>
        <w:t xml:space="preserve"> </w:t>
      </w:r>
      <w:bookmarkStart w:id="9" w:name="dieu_3_name"/>
      <w:r w:rsidRPr="004770D0">
        <w:rPr>
          <w:sz w:val="28"/>
          <w:szCs w:val="28"/>
        </w:rPr>
        <w:t xml:space="preserve">Chánh Văn phòng UBND thành phố; Giám đốc các Sở: Tài nguyên và Môi trường, Tài chính, Xây dựng, Kế hoạch và Đầu tư, Công Thương, Nông nghiệp và Phát triển Nông thôn, Lao động Thương binh và Xã hội; Cục trưởng Cục Thuế; Chủ tịch UBND các quận, huyện; Chủ tịch UBND các phường, xã; Chi cục </w:t>
      </w:r>
      <w:r>
        <w:rPr>
          <w:sz w:val="28"/>
          <w:szCs w:val="28"/>
        </w:rPr>
        <w:t>t</w:t>
      </w:r>
      <w:r w:rsidRPr="004770D0">
        <w:rPr>
          <w:sz w:val="28"/>
          <w:szCs w:val="28"/>
        </w:rPr>
        <w:t xml:space="preserve">rưởng Chi cục Quản lý đất đai thành phố; Giám đốc Văn phòng Đăng ký đất đai thành phố; </w:t>
      </w:r>
      <w:r>
        <w:rPr>
          <w:bCs/>
          <w:spacing w:val="-4"/>
          <w:sz w:val="28"/>
          <w:szCs w:val="28"/>
        </w:rPr>
        <w:t>Ban quản lý các dự án đầu tư và x</w:t>
      </w:r>
      <w:r w:rsidRPr="00062E91">
        <w:rPr>
          <w:bCs/>
          <w:spacing w:val="-4"/>
          <w:sz w:val="28"/>
          <w:szCs w:val="28"/>
        </w:rPr>
        <w:t xml:space="preserve">ây dựng </w:t>
      </w:r>
      <w:r>
        <w:rPr>
          <w:bCs/>
          <w:spacing w:val="-4"/>
          <w:sz w:val="28"/>
          <w:szCs w:val="28"/>
        </w:rPr>
        <w:t xml:space="preserve">quận </w:t>
      </w:r>
      <w:r w:rsidRPr="00062E91">
        <w:rPr>
          <w:bCs/>
          <w:spacing w:val="-4"/>
          <w:sz w:val="28"/>
          <w:szCs w:val="28"/>
        </w:rPr>
        <w:t xml:space="preserve">Hải Châu </w:t>
      </w:r>
      <w:r>
        <w:rPr>
          <w:bCs/>
          <w:spacing w:val="-4"/>
          <w:sz w:val="28"/>
          <w:szCs w:val="28"/>
        </w:rPr>
        <w:t xml:space="preserve">và </w:t>
      </w:r>
      <w:r w:rsidRPr="00062E91">
        <w:rPr>
          <w:bCs/>
          <w:spacing w:val="-4"/>
          <w:sz w:val="28"/>
          <w:szCs w:val="28"/>
        </w:rPr>
        <w:t>quận Thanh Khê; Ban giải phóng mặt bằng các quận</w:t>
      </w:r>
      <w:r>
        <w:rPr>
          <w:bCs/>
          <w:spacing w:val="-4"/>
          <w:sz w:val="28"/>
          <w:szCs w:val="28"/>
        </w:rPr>
        <w:t xml:space="preserve"> Sơn Trà, Ngũ Hành Sơn</w:t>
      </w:r>
      <w:r w:rsidRPr="00062E91">
        <w:rPr>
          <w:bCs/>
          <w:spacing w:val="-4"/>
          <w:sz w:val="28"/>
          <w:szCs w:val="28"/>
        </w:rPr>
        <w:t xml:space="preserve">, </w:t>
      </w:r>
      <w:r>
        <w:rPr>
          <w:bCs/>
          <w:spacing w:val="-4"/>
          <w:sz w:val="28"/>
          <w:szCs w:val="28"/>
        </w:rPr>
        <w:t>Cẩm Lệ, Liên Chiểu và huyện Hòa Vang</w:t>
      </w:r>
      <w:r w:rsidRPr="004770D0">
        <w:rPr>
          <w:sz w:val="28"/>
          <w:szCs w:val="28"/>
        </w:rPr>
        <w:t>; Thủ trưởng các cơ quan, đơn vị và tổ chức, hộ gia đình, cá nhân có liên quan căn cứ Quyết định thi hành./</w:t>
      </w:r>
      <w:bookmarkEnd w:id="9"/>
      <w:r w:rsidRPr="004770D0">
        <w:rPr>
          <w:sz w:val="28"/>
          <w:szCs w:val="28"/>
          <w:lang w:val="vi-VN"/>
        </w:rPr>
        <w:t>.</w:t>
      </w:r>
    </w:p>
    <w:p w:rsidR="004D3BAF" w:rsidRDefault="004D3BAF" w:rsidP="004D3BAF">
      <w:pPr>
        <w:spacing w:after="80"/>
        <w:ind w:firstLine="709"/>
        <w:jc w:val="both"/>
        <w:rPr>
          <w:sz w:val="28"/>
          <w:szCs w:val="28"/>
        </w:rPr>
      </w:pPr>
      <w:r>
        <w:rPr>
          <w:sz w:val="28"/>
          <w:szCs w:val="28"/>
        </w:rPr>
        <w:t xml:space="preserve">                                                        </w:t>
      </w:r>
    </w:p>
    <w:p w:rsidR="004D3BAF" w:rsidRPr="007B1B90" w:rsidRDefault="004D3BAF" w:rsidP="004D3BAF">
      <w:pPr>
        <w:spacing w:after="80"/>
        <w:ind w:firstLine="709"/>
        <w:jc w:val="both"/>
        <w:rPr>
          <w:b/>
          <w:sz w:val="28"/>
          <w:szCs w:val="28"/>
        </w:rPr>
      </w:pPr>
      <w:r>
        <w:rPr>
          <w:sz w:val="28"/>
          <w:szCs w:val="28"/>
        </w:rPr>
        <w:t xml:space="preserve">                                                         </w:t>
      </w:r>
      <w:r w:rsidRPr="007B1B90">
        <w:rPr>
          <w:b/>
          <w:sz w:val="28"/>
          <w:szCs w:val="28"/>
        </w:rPr>
        <w:t>TM.ỦY BAN NHÂN DÂN</w:t>
      </w:r>
    </w:p>
    <w:p w:rsidR="004D3BAF" w:rsidRPr="007B1B90" w:rsidRDefault="004D3BAF" w:rsidP="004D3BAF">
      <w:pPr>
        <w:rPr>
          <w:b/>
          <w:sz w:val="28"/>
          <w:szCs w:val="28"/>
        </w:rPr>
      </w:pPr>
      <w:r w:rsidRPr="007B1B90">
        <w:rPr>
          <w:b/>
          <w:i/>
          <w:sz w:val="28"/>
          <w:szCs w:val="28"/>
        </w:rPr>
        <w:t xml:space="preserve">                                                                             </w:t>
      </w:r>
      <w:r>
        <w:rPr>
          <w:b/>
          <w:i/>
          <w:sz w:val="28"/>
          <w:szCs w:val="28"/>
        </w:rPr>
        <w:t xml:space="preserve">      </w:t>
      </w:r>
      <w:r w:rsidRPr="007B1B90">
        <w:rPr>
          <w:b/>
          <w:i/>
          <w:sz w:val="28"/>
          <w:szCs w:val="28"/>
        </w:rPr>
        <w:t xml:space="preserve"> </w:t>
      </w:r>
      <w:r w:rsidRPr="007B1B90">
        <w:rPr>
          <w:b/>
          <w:sz w:val="28"/>
          <w:szCs w:val="28"/>
        </w:rPr>
        <w:t>CHỦ TỊCH</w:t>
      </w:r>
    </w:p>
    <w:p w:rsidR="004D3BAF" w:rsidRPr="007B1B90" w:rsidRDefault="004D3BAF" w:rsidP="004D3BAF">
      <w:pPr>
        <w:rPr>
          <w:b/>
          <w:sz w:val="28"/>
          <w:szCs w:val="28"/>
        </w:rPr>
      </w:pPr>
      <w:r w:rsidRPr="007B1B90">
        <w:rPr>
          <w:b/>
          <w:i/>
          <w:sz w:val="28"/>
          <w:szCs w:val="28"/>
        </w:rPr>
        <w:t xml:space="preserve">                                                                                  </w:t>
      </w:r>
      <w:r w:rsidRPr="007B1B90">
        <w:rPr>
          <w:b/>
          <w:sz w:val="28"/>
          <w:szCs w:val="28"/>
        </w:rPr>
        <w:t>Huỳnh Đức Thơ</w:t>
      </w:r>
    </w:p>
    <w:p w:rsidR="004D3BAF" w:rsidRPr="004D3BAF" w:rsidRDefault="004D3BAF" w:rsidP="004D3BAF">
      <w:pPr>
        <w:rPr>
          <w:szCs w:val="28"/>
        </w:rPr>
      </w:pPr>
    </w:p>
    <w:p w:rsidR="004D3BAF" w:rsidRPr="004D3BAF" w:rsidRDefault="004D3BAF" w:rsidP="004D3BAF">
      <w:pPr>
        <w:rPr>
          <w:szCs w:val="28"/>
        </w:rPr>
      </w:pPr>
    </w:p>
    <w:sectPr w:rsidR="004D3BAF" w:rsidRPr="004D3BAF" w:rsidSect="007B1B90">
      <w:footerReference w:type="default" r:id="rId13"/>
      <w:pgSz w:w="11907" w:h="16840" w:code="9"/>
      <w:pgMar w:top="147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FD" w:rsidRDefault="00AE71FD" w:rsidP="00F5262A">
      <w:r>
        <w:separator/>
      </w:r>
    </w:p>
  </w:endnote>
  <w:endnote w:type="continuationSeparator" w:id="0">
    <w:p w:rsidR="00AE71FD" w:rsidRDefault="00AE71FD" w:rsidP="00F5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2A" w:rsidRDefault="00F5262A">
    <w:pPr>
      <w:pStyle w:val="Footer"/>
      <w:jc w:val="right"/>
    </w:pPr>
  </w:p>
  <w:p w:rsidR="00F5262A" w:rsidRDefault="00F52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FD" w:rsidRDefault="00AE71FD" w:rsidP="00F5262A">
      <w:r>
        <w:separator/>
      </w:r>
    </w:p>
  </w:footnote>
  <w:footnote w:type="continuationSeparator" w:id="0">
    <w:p w:rsidR="00AE71FD" w:rsidRDefault="00AE71FD" w:rsidP="00F5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0340E"/>
    <w:multiLevelType w:val="hybridMultilevel"/>
    <w:tmpl w:val="95BCDA8C"/>
    <w:lvl w:ilvl="0" w:tplc="43A0B9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7"/>
    <w:rsid w:val="0000223F"/>
    <w:rsid w:val="00017AF5"/>
    <w:rsid w:val="00020533"/>
    <w:rsid w:val="00021B23"/>
    <w:rsid w:val="000246C6"/>
    <w:rsid w:val="00026ABD"/>
    <w:rsid w:val="00046E67"/>
    <w:rsid w:val="000556AD"/>
    <w:rsid w:val="00062E91"/>
    <w:rsid w:val="000638DA"/>
    <w:rsid w:val="00070C0D"/>
    <w:rsid w:val="00071A3F"/>
    <w:rsid w:val="00076A6E"/>
    <w:rsid w:val="000813D8"/>
    <w:rsid w:val="00084653"/>
    <w:rsid w:val="00085D87"/>
    <w:rsid w:val="000A04A3"/>
    <w:rsid w:val="000A0AD3"/>
    <w:rsid w:val="000A6172"/>
    <w:rsid w:val="000B2F6C"/>
    <w:rsid w:val="000C39B5"/>
    <w:rsid w:val="000C557A"/>
    <w:rsid w:val="000D0007"/>
    <w:rsid w:val="000D5037"/>
    <w:rsid w:val="000D7E73"/>
    <w:rsid w:val="000F0F6C"/>
    <w:rsid w:val="000F42F2"/>
    <w:rsid w:val="000F48C5"/>
    <w:rsid w:val="000F6CEE"/>
    <w:rsid w:val="000F7BE5"/>
    <w:rsid w:val="001028E7"/>
    <w:rsid w:val="00105555"/>
    <w:rsid w:val="00106110"/>
    <w:rsid w:val="0011265D"/>
    <w:rsid w:val="00112683"/>
    <w:rsid w:val="001371F5"/>
    <w:rsid w:val="00142D1E"/>
    <w:rsid w:val="00144220"/>
    <w:rsid w:val="00154A8B"/>
    <w:rsid w:val="00161CAA"/>
    <w:rsid w:val="0017759E"/>
    <w:rsid w:val="00182815"/>
    <w:rsid w:val="001906AD"/>
    <w:rsid w:val="00191D55"/>
    <w:rsid w:val="00195A10"/>
    <w:rsid w:val="00196721"/>
    <w:rsid w:val="00196F97"/>
    <w:rsid w:val="001A137E"/>
    <w:rsid w:val="001A2196"/>
    <w:rsid w:val="001A5903"/>
    <w:rsid w:val="001B56DA"/>
    <w:rsid w:val="001B6DE9"/>
    <w:rsid w:val="001C20AD"/>
    <w:rsid w:val="001D35DA"/>
    <w:rsid w:val="001D4606"/>
    <w:rsid w:val="001D6E00"/>
    <w:rsid w:val="001E075C"/>
    <w:rsid w:val="002065E0"/>
    <w:rsid w:val="00226696"/>
    <w:rsid w:val="0023291E"/>
    <w:rsid w:val="00242B9D"/>
    <w:rsid w:val="00251A77"/>
    <w:rsid w:val="00260E7C"/>
    <w:rsid w:val="00272782"/>
    <w:rsid w:val="0027338E"/>
    <w:rsid w:val="00281CFC"/>
    <w:rsid w:val="00282950"/>
    <w:rsid w:val="00283EC1"/>
    <w:rsid w:val="002935E3"/>
    <w:rsid w:val="002956AB"/>
    <w:rsid w:val="00297FFC"/>
    <w:rsid w:val="002A36ED"/>
    <w:rsid w:val="002A403A"/>
    <w:rsid w:val="002B287D"/>
    <w:rsid w:val="002B59F8"/>
    <w:rsid w:val="002C79BF"/>
    <w:rsid w:val="00300F82"/>
    <w:rsid w:val="00305158"/>
    <w:rsid w:val="00324546"/>
    <w:rsid w:val="0033402B"/>
    <w:rsid w:val="0034512A"/>
    <w:rsid w:val="00360597"/>
    <w:rsid w:val="0037417D"/>
    <w:rsid w:val="00375272"/>
    <w:rsid w:val="0037675E"/>
    <w:rsid w:val="00377B75"/>
    <w:rsid w:val="00380F16"/>
    <w:rsid w:val="00385132"/>
    <w:rsid w:val="00385CC9"/>
    <w:rsid w:val="00390C86"/>
    <w:rsid w:val="003933F6"/>
    <w:rsid w:val="00393854"/>
    <w:rsid w:val="003A24D2"/>
    <w:rsid w:val="003A2F0E"/>
    <w:rsid w:val="003A7CC7"/>
    <w:rsid w:val="003D1BEF"/>
    <w:rsid w:val="003D56AA"/>
    <w:rsid w:val="003D575C"/>
    <w:rsid w:val="003D79FF"/>
    <w:rsid w:val="003E1CA6"/>
    <w:rsid w:val="004014E9"/>
    <w:rsid w:val="00401EB7"/>
    <w:rsid w:val="0041370A"/>
    <w:rsid w:val="0042680F"/>
    <w:rsid w:val="00430490"/>
    <w:rsid w:val="004412A4"/>
    <w:rsid w:val="00452F5F"/>
    <w:rsid w:val="00460785"/>
    <w:rsid w:val="00474ED3"/>
    <w:rsid w:val="00475210"/>
    <w:rsid w:val="004770D0"/>
    <w:rsid w:val="00490DCA"/>
    <w:rsid w:val="00491A51"/>
    <w:rsid w:val="004A371D"/>
    <w:rsid w:val="004B1017"/>
    <w:rsid w:val="004B4DBE"/>
    <w:rsid w:val="004C0102"/>
    <w:rsid w:val="004C305D"/>
    <w:rsid w:val="004C3F1E"/>
    <w:rsid w:val="004C5F34"/>
    <w:rsid w:val="004C5F98"/>
    <w:rsid w:val="004D3BAF"/>
    <w:rsid w:val="004E20B1"/>
    <w:rsid w:val="004E4D46"/>
    <w:rsid w:val="004F528B"/>
    <w:rsid w:val="005015C4"/>
    <w:rsid w:val="0050223E"/>
    <w:rsid w:val="00510DE1"/>
    <w:rsid w:val="00520D35"/>
    <w:rsid w:val="005227F2"/>
    <w:rsid w:val="00523D46"/>
    <w:rsid w:val="00524E2E"/>
    <w:rsid w:val="00526722"/>
    <w:rsid w:val="0053690F"/>
    <w:rsid w:val="00545981"/>
    <w:rsid w:val="00545B87"/>
    <w:rsid w:val="00556A60"/>
    <w:rsid w:val="00561C7E"/>
    <w:rsid w:val="00562D74"/>
    <w:rsid w:val="00562DD3"/>
    <w:rsid w:val="00565722"/>
    <w:rsid w:val="005679C0"/>
    <w:rsid w:val="005709E1"/>
    <w:rsid w:val="00572A34"/>
    <w:rsid w:val="005737E1"/>
    <w:rsid w:val="0058117A"/>
    <w:rsid w:val="00583951"/>
    <w:rsid w:val="005A1A26"/>
    <w:rsid w:val="005A2AE6"/>
    <w:rsid w:val="005B34A8"/>
    <w:rsid w:val="005B3A59"/>
    <w:rsid w:val="005B6B68"/>
    <w:rsid w:val="005D13E7"/>
    <w:rsid w:val="005D2526"/>
    <w:rsid w:val="005E6AC9"/>
    <w:rsid w:val="005F1ABF"/>
    <w:rsid w:val="005F27F0"/>
    <w:rsid w:val="0060154D"/>
    <w:rsid w:val="006053E9"/>
    <w:rsid w:val="00613878"/>
    <w:rsid w:val="00614028"/>
    <w:rsid w:val="0062139A"/>
    <w:rsid w:val="00630895"/>
    <w:rsid w:val="00632A13"/>
    <w:rsid w:val="00637838"/>
    <w:rsid w:val="00640275"/>
    <w:rsid w:val="006513FF"/>
    <w:rsid w:val="006535C4"/>
    <w:rsid w:val="00662EB7"/>
    <w:rsid w:val="00674DCB"/>
    <w:rsid w:val="00677717"/>
    <w:rsid w:val="00682F34"/>
    <w:rsid w:val="00684EDC"/>
    <w:rsid w:val="00687689"/>
    <w:rsid w:val="0069479E"/>
    <w:rsid w:val="00694AB9"/>
    <w:rsid w:val="0069533E"/>
    <w:rsid w:val="0069637F"/>
    <w:rsid w:val="006968B4"/>
    <w:rsid w:val="006A0FB9"/>
    <w:rsid w:val="006A1494"/>
    <w:rsid w:val="006A1BD0"/>
    <w:rsid w:val="006A7B7B"/>
    <w:rsid w:val="006B05A9"/>
    <w:rsid w:val="006B43F5"/>
    <w:rsid w:val="006B5E82"/>
    <w:rsid w:val="006C446A"/>
    <w:rsid w:val="006E6DC6"/>
    <w:rsid w:val="006F0B37"/>
    <w:rsid w:val="006F243C"/>
    <w:rsid w:val="006F3BCD"/>
    <w:rsid w:val="00716074"/>
    <w:rsid w:val="007263E8"/>
    <w:rsid w:val="00727DE8"/>
    <w:rsid w:val="00732AF5"/>
    <w:rsid w:val="00741126"/>
    <w:rsid w:val="00741671"/>
    <w:rsid w:val="00752C73"/>
    <w:rsid w:val="007613DC"/>
    <w:rsid w:val="00765987"/>
    <w:rsid w:val="00773513"/>
    <w:rsid w:val="0078557D"/>
    <w:rsid w:val="00787761"/>
    <w:rsid w:val="007A0507"/>
    <w:rsid w:val="007A4D82"/>
    <w:rsid w:val="007A67F7"/>
    <w:rsid w:val="007B1B90"/>
    <w:rsid w:val="007B67F4"/>
    <w:rsid w:val="007C6ED8"/>
    <w:rsid w:val="007D43CE"/>
    <w:rsid w:val="007D7916"/>
    <w:rsid w:val="007E7B23"/>
    <w:rsid w:val="007F0934"/>
    <w:rsid w:val="00814933"/>
    <w:rsid w:val="00816E7D"/>
    <w:rsid w:val="00824899"/>
    <w:rsid w:val="008338BE"/>
    <w:rsid w:val="008458ED"/>
    <w:rsid w:val="00856514"/>
    <w:rsid w:val="00857B29"/>
    <w:rsid w:val="00865D0F"/>
    <w:rsid w:val="00876FF4"/>
    <w:rsid w:val="0088789B"/>
    <w:rsid w:val="00887AF7"/>
    <w:rsid w:val="008B684D"/>
    <w:rsid w:val="008C6C5C"/>
    <w:rsid w:val="008D0746"/>
    <w:rsid w:val="008D1BFE"/>
    <w:rsid w:val="008E66F3"/>
    <w:rsid w:val="008F13D7"/>
    <w:rsid w:val="008F17A6"/>
    <w:rsid w:val="008F29FC"/>
    <w:rsid w:val="008F56E5"/>
    <w:rsid w:val="009062DA"/>
    <w:rsid w:val="00906D9C"/>
    <w:rsid w:val="00925355"/>
    <w:rsid w:val="009348B8"/>
    <w:rsid w:val="00943CE4"/>
    <w:rsid w:val="00961B14"/>
    <w:rsid w:val="00972CE6"/>
    <w:rsid w:val="0097590A"/>
    <w:rsid w:val="00984AAD"/>
    <w:rsid w:val="009906EA"/>
    <w:rsid w:val="009935E5"/>
    <w:rsid w:val="009A03A1"/>
    <w:rsid w:val="009C47C8"/>
    <w:rsid w:val="009C7806"/>
    <w:rsid w:val="009D5864"/>
    <w:rsid w:val="009D5D71"/>
    <w:rsid w:val="009E2212"/>
    <w:rsid w:val="009E741E"/>
    <w:rsid w:val="009F1E85"/>
    <w:rsid w:val="009F361B"/>
    <w:rsid w:val="00A01CEB"/>
    <w:rsid w:val="00A03399"/>
    <w:rsid w:val="00A0515A"/>
    <w:rsid w:val="00A11E80"/>
    <w:rsid w:val="00A11F78"/>
    <w:rsid w:val="00A15883"/>
    <w:rsid w:val="00A20C25"/>
    <w:rsid w:val="00A300B8"/>
    <w:rsid w:val="00A4064A"/>
    <w:rsid w:val="00A4196C"/>
    <w:rsid w:val="00A74377"/>
    <w:rsid w:val="00A84483"/>
    <w:rsid w:val="00A8627F"/>
    <w:rsid w:val="00A86DA2"/>
    <w:rsid w:val="00A916F9"/>
    <w:rsid w:val="00A92EDD"/>
    <w:rsid w:val="00A96382"/>
    <w:rsid w:val="00AA12BC"/>
    <w:rsid w:val="00AA67BD"/>
    <w:rsid w:val="00AA6859"/>
    <w:rsid w:val="00AB05EB"/>
    <w:rsid w:val="00AB44E1"/>
    <w:rsid w:val="00AC4D40"/>
    <w:rsid w:val="00AD444F"/>
    <w:rsid w:val="00AE1451"/>
    <w:rsid w:val="00AE5817"/>
    <w:rsid w:val="00AE71FD"/>
    <w:rsid w:val="00AF0B85"/>
    <w:rsid w:val="00AF31B5"/>
    <w:rsid w:val="00AF3C3C"/>
    <w:rsid w:val="00B034F7"/>
    <w:rsid w:val="00B0380C"/>
    <w:rsid w:val="00B05B73"/>
    <w:rsid w:val="00B05D5A"/>
    <w:rsid w:val="00B135FC"/>
    <w:rsid w:val="00B17326"/>
    <w:rsid w:val="00B20F74"/>
    <w:rsid w:val="00B224C6"/>
    <w:rsid w:val="00B30666"/>
    <w:rsid w:val="00B45DCE"/>
    <w:rsid w:val="00B527E5"/>
    <w:rsid w:val="00B54F11"/>
    <w:rsid w:val="00B762A1"/>
    <w:rsid w:val="00B806B8"/>
    <w:rsid w:val="00B87130"/>
    <w:rsid w:val="00B921CC"/>
    <w:rsid w:val="00BA2871"/>
    <w:rsid w:val="00BB2E5F"/>
    <w:rsid w:val="00BB6139"/>
    <w:rsid w:val="00BC0895"/>
    <w:rsid w:val="00BC2201"/>
    <w:rsid w:val="00BD282D"/>
    <w:rsid w:val="00BD76DC"/>
    <w:rsid w:val="00BF376B"/>
    <w:rsid w:val="00BF38EF"/>
    <w:rsid w:val="00BF437E"/>
    <w:rsid w:val="00BF68B6"/>
    <w:rsid w:val="00BF73E6"/>
    <w:rsid w:val="00C11E56"/>
    <w:rsid w:val="00C2386D"/>
    <w:rsid w:val="00C303B1"/>
    <w:rsid w:val="00C30FA8"/>
    <w:rsid w:val="00C31FA2"/>
    <w:rsid w:val="00C3535C"/>
    <w:rsid w:val="00C35D82"/>
    <w:rsid w:val="00C4164F"/>
    <w:rsid w:val="00C4471E"/>
    <w:rsid w:val="00C4504C"/>
    <w:rsid w:val="00C46796"/>
    <w:rsid w:val="00C81F50"/>
    <w:rsid w:val="00C83CE8"/>
    <w:rsid w:val="00C84F11"/>
    <w:rsid w:val="00C90CFB"/>
    <w:rsid w:val="00C91945"/>
    <w:rsid w:val="00C96ACF"/>
    <w:rsid w:val="00CA5FAD"/>
    <w:rsid w:val="00CC0277"/>
    <w:rsid w:val="00CC0454"/>
    <w:rsid w:val="00CD2FD7"/>
    <w:rsid w:val="00CD460F"/>
    <w:rsid w:val="00CE3BE7"/>
    <w:rsid w:val="00CF313E"/>
    <w:rsid w:val="00CF3E65"/>
    <w:rsid w:val="00D06AC9"/>
    <w:rsid w:val="00D30AA2"/>
    <w:rsid w:val="00D40759"/>
    <w:rsid w:val="00D65B8A"/>
    <w:rsid w:val="00D7492D"/>
    <w:rsid w:val="00D77A73"/>
    <w:rsid w:val="00D81E78"/>
    <w:rsid w:val="00D85D82"/>
    <w:rsid w:val="00D91055"/>
    <w:rsid w:val="00D9385F"/>
    <w:rsid w:val="00D97112"/>
    <w:rsid w:val="00DA2DE8"/>
    <w:rsid w:val="00DB4DDC"/>
    <w:rsid w:val="00DB761E"/>
    <w:rsid w:val="00DC343F"/>
    <w:rsid w:val="00DD4434"/>
    <w:rsid w:val="00DD45AC"/>
    <w:rsid w:val="00DD55B5"/>
    <w:rsid w:val="00DD62C4"/>
    <w:rsid w:val="00DE09C4"/>
    <w:rsid w:val="00DE1C22"/>
    <w:rsid w:val="00DE6A2C"/>
    <w:rsid w:val="00DF2C6A"/>
    <w:rsid w:val="00E025B9"/>
    <w:rsid w:val="00E1253B"/>
    <w:rsid w:val="00E14092"/>
    <w:rsid w:val="00E175F9"/>
    <w:rsid w:val="00E20191"/>
    <w:rsid w:val="00E24338"/>
    <w:rsid w:val="00E244E9"/>
    <w:rsid w:val="00E27670"/>
    <w:rsid w:val="00E27FA1"/>
    <w:rsid w:val="00E32E9E"/>
    <w:rsid w:val="00E371FF"/>
    <w:rsid w:val="00E440AB"/>
    <w:rsid w:val="00E44A13"/>
    <w:rsid w:val="00E67558"/>
    <w:rsid w:val="00E77AE1"/>
    <w:rsid w:val="00E81D99"/>
    <w:rsid w:val="00E82869"/>
    <w:rsid w:val="00E92249"/>
    <w:rsid w:val="00EA4502"/>
    <w:rsid w:val="00EB0E6D"/>
    <w:rsid w:val="00EB5663"/>
    <w:rsid w:val="00EB7484"/>
    <w:rsid w:val="00EC554F"/>
    <w:rsid w:val="00ED0BB5"/>
    <w:rsid w:val="00ED3854"/>
    <w:rsid w:val="00EE0181"/>
    <w:rsid w:val="00EE1E47"/>
    <w:rsid w:val="00EF3019"/>
    <w:rsid w:val="00EF3141"/>
    <w:rsid w:val="00EF462B"/>
    <w:rsid w:val="00EF5889"/>
    <w:rsid w:val="00EF5EE3"/>
    <w:rsid w:val="00F0149F"/>
    <w:rsid w:val="00F03A8F"/>
    <w:rsid w:val="00F1316A"/>
    <w:rsid w:val="00F23813"/>
    <w:rsid w:val="00F24463"/>
    <w:rsid w:val="00F3583F"/>
    <w:rsid w:val="00F3676E"/>
    <w:rsid w:val="00F43BCD"/>
    <w:rsid w:val="00F5262A"/>
    <w:rsid w:val="00F56861"/>
    <w:rsid w:val="00F62CB9"/>
    <w:rsid w:val="00F72124"/>
    <w:rsid w:val="00F74F07"/>
    <w:rsid w:val="00F81977"/>
    <w:rsid w:val="00F92788"/>
    <w:rsid w:val="00FA3B07"/>
    <w:rsid w:val="00FA777E"/>
    <w:rsid w:val="00FA7F26"/>
    <w:rsid w:val="00FB2300"/>
    <w:rsid w:val="00FB3841"/>
    <w:rsid w:val="00FB6AFE"/>
    <w:rsid w:val="00FB7B07"/>
    <w:rsid w:val="00FC5953"/>
    <w:rsid w:val="00FD1CA5"/>
    <w:rsid w:val="00FE2FE3"/>
    <w:rsid w:val="00FE44B8"/>
    <w:rsid w:val="00FE55C1"/>
    <w:rsid w:val="00FF121E"/>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style="mso-height-percent:200;mso-width-relative:margin;mso-height-relative:margin" fillcolor="white">
      <v:fill color="white"/>
      <v:stroke weight="4.5pt" linestyle="thinThick"/>
      <v:textbox style="mso-fit-shape-to-text:t"/>
    </o:shapedefaults>
    <o:shapelayout v:ext="edit">
      <o:idmap v:ext="edit" data="1"/>
    </o:shapelayout>
  </w:shapeDefaults>
  <w:decimalSymbol w:val="."/>
  <w:listSeparator w:val=","/>
  <w15:chartTrackingRefBased/>
  <w15:docId w15:val="{00B5C5F2-77F2-478F-AC20-4CC570E1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326"/>
    <w:pPr>
      <w:spacing w:before="100" w:beforeAutospacing="1" w:after="100" w:afterAutospacing="1"/>
    </w:pPr>
  </w:style>
  <w:style w:type="paragraph" w:styleId="BalloonText">
    <w:name w:val="Balloon Text"/>
    <w:basedOn w:val="Normal"/>
    <w:link w:val="BalloonTextChar"/>
    <w:uiPriority w:val="99"/>
    <w:semiHidden/>
    <w:unhideWhenUsed/>
    <w:rsid w:val="00FE2FE3"/>
    <w:rPr>
      <w:rFonts w:ascii="Tahoma" w:hAnsi="Tahoma"/>
      <w:sz w:val="16"/>
      <w:szCs w:val="16"/>
      <w:lang w:val="x-none" w:eastAsia="x-none"/>
    </w:rPr>
  </w:style>
  <w:style w:type="character" w:customStyle="1" w:styleId="BalloonTextChar">
    <w:name w:val="Balloon Text Char"/>
    <w:link w:val="BalloonText"/>
    <w:uiPriority w:val="99"/>
    <w:semiHidden/>
    <w:rsid w:val="00FE2FE3"/>
    <w:rPr>
      <w:rFonts w:ascii="Tahoma" w:hAnsi="Tahoma" w:cs="Tahoma"/>
      <w:sz w:val="16"/>
      <w:szCs w:val="16"/>
    </w:rPr>
  </w:style>
  <w:style w:type="paragraph" w:styleId="Header">
    <w:name w:val="header"/>
    <w:basedOn w:val="Normal"/>
    <w:link w:val="HeaderChar"/>
    <w:uiPriority w:val="99"/>
    <w:unhideWhenUsed/>
    <w:rsid w:val="00F5262A"/>
    <w:pPr>
      <w:tabs>
        <w:tab w:val="center" w:pos="4680"/>
        <w:tab w:val="right" w:pos="9360"/>
      </w:tabs>
    </w:pPr>
    <w:rPr>
      <w:lang w:val="x-none" w:eastAsia="x-none"/>
    </w:rPr>
  </w:style>
  <w:style w:type="character" w:customStyle="1" w:styleId="HeaderChar">
    <w:name w:val="Header Char"/>
    <w:link w:val="Header"/>
    <w:uiPriority w:val="99"/>
    <w:rsid w:val="00F5262A"/>
    <w:rPr>
      <w:sz w:val="24"/>
      <w:szCs w:val="24"/>
    </w:rPr>
  </w:style>
  <w:style w:type="paragraph" w:styleId="Footer">
    <w:name w:val="footer"/>
    <w:basedOn w:val="Normal"/>
    <w:link w:val="FooterChar"/>
    <w:uiPriority w:val="99"/>
    <w:unhideWhenUsed/>
    <w:rsid w:val="00F5262A"/>
    <w:pPr>
      <w:tabs>
        <w:tab w:val="center" w:pos="4680"/>
        <w:tab w:val="right" w:pos="9360"/>
      </w:tabs>
    </w:pPr>
    <w:rPr>
      <w:lang w:val="x-none" w:eastAsia="x-none"/>
    </w:rPr>
  </w:style>
  <w:style w:type="character" w:customStyle="1" w:styleId="FooterChar">
    <w:name w:val="Footer Char"/>
    <w:link w:val="Footer"/>
    <w:uiPriority w:val="99"/>
    <w:rsid w:val="00F5262A"/>
    <w:rPr>
      <w:sz w:val="24"/>
      <w:szCs w:val="24"/>
    </w:rPr>
  </w:style>
  <w:style w:type="character" w:styleId="Hyperlink">
    <w:name w:val="Hyperlink"/>
    <w:uiPriority w:val="99"/>
    <w:semiHidden/>
    <w:unhideWhenUsed/>
    <w:rsid w:val="002B59F8"/>
    <w:rPr>
      <w:color w:val="0000FF"/>
      <w:u w:val="single"/>
    </w:rPr>
  </w:style>
  <w:style w:type="paragraph" w:styleId="BodyText">
    <w:name w:val="Body Text"/>
    <w:basedOn w:val="Normal"/>
    <w:link w:val="BodyTextChar"/>
    <w:rsid w:val="00B806B8"/>
    <w:pPr>
      <w:jc w:val="both"/>
    </w:pPr>
    <w:rPr>
      <w:bCs/>
      <w:sz w:val="26"/>
      <w:lang w:val="x-none" w:eastAsia="x-none"/>
    </w:rPr>
  </w:style>
  <w:style w:type="character" w:customStyle="1" w:styleId="BodyTextChar">
    <w:name w:val="Body Text Char"/>
    <w:link w:val="BodyText"/>
    <w:rsid w:val="00B806B8"/>
    <w:rPr>
      <w:bCs/>
      <w:sz w:val="26"/>
      <w:szCs w:val="24"/>
    </w:rPr>
  </w:style>
  <w:style w:type="character" w:styleId="CommentReference">
    <w:name w:val="annotation reference"/>
    <w:uiPriority w:val="99"/>
    <w:semiHidden/>
    <w:unhideWhenUsed/>
    <w:rsid w:val="001D35DA"/>
    <w:rPr>
      <w:sz w:val="16"/>
      <w:szCs w:val="16"/>
    </w:rPr>
  </w:style>
  <w:style w:type="paragraph" w:styleId="CommentText">
    <w:name w:val="annotation text"/>
    <w:basedOn w:val="Normal"/>
    <w:link w:val="CommentTextChar"/>
    <w:uiPriority w:val="99"/>
    <w:semiHidden/>
    <w:unhideWhenUsed/>
    <w:rsid w:val="001D35DA"/>
    <w:rPr>
      <w:sz w:val="20"/>
      <w:szCs w:val="20"/>
    </w:rPr>
  </w:style>
  <w:style w:type="character" w:customStyle="1" w:styleId="CommentTextChar">
    <w:name w:val="Comment Text Char"/>
    <w:basedOn w:val="DefaultParagraphFont"/>
    <w:link w:val="CommentText"/>
    <w:uiPriority w:val="99"/>
    <w:semiHidden/>
    <w:rsid w:val="001D35DA"/>
  </w:style>
  <w:style w:type="paragraph" w:styleId="CommentSubject">
    <w:name w:val="annotation subject"/>
    <w:basedOn w:val="CommentText"/>
    <w:next w:val="CommentText"/>
    <w:link w:val="CommentSubjectChar"/>
    <w:uiPriority w:val="99"/>
    <w:semiHidden/>
    <w:unhideWhenUsed/>
    <w:rsid w:val="001D35DA"/>
    <w:rPr>
      <w:b/>
      <w:bCs/>
      <w:lang w:val="x-none" w:eastAsia="x-none"/>
    </w:rPr>
  </w:style>
  <w:style w:type="character" w:customStyle="1" w:styleId="CommentSubjectChar">
    <w:name w:val="Comment Subject Char"/>
    <w:link w:val="CommentSubject"/>
    <w:uiPriority w:val="99"/>
    <w:semiHidden/>
    <w:rsid w:val="001D3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1043">
      <w:bodyDiv w:val="1"/>
      <w:marLeft w:val="0"/>
      <w:marRight w:val="0"/>
      <w:marTop w:val="0"/>
      <w:marBottom w:val="0"/>
      <w:divBdr>
        <w:top w:val="none" w:sz="0" w:space="0" w:color="auto"/>
        <w:left w:val="none" w:sz="0" w:space="0" w:color="auto"/>
        <w:bottom w:val="none" w:sz="0" w:space="0" w:color="auto"/>
        <w:right w:val="none" w:sz="0" w:space="0" w:color="auto"/>
      </w:divBdr>
    </w:div>
    <w:div w:id="190186685">
      <w:bodyDiv w:val="1"/>
      <w:marLeft w:val="0"/>
      <w:marRight w:val="0"/>
      <w:marTop w:val="0"/>
      <w:marBottom w:val="0"/>
      <w:divBdr>
        <w:top w:val="none" w:sz="0" w:space="0" w:color="auto"/>
        <w:left w:val="none" w:sz="0" w:space="0" w:color="auto"/>
        <w:bottom w:val="none" w:sz="0" w:space="0" w:color="auto"/>
        <w:right w:val="none" w:sz="0" w:space="0" w:color="auto"/>
      </w:divBdr>
    </w:div>
    <w:div w:id="194310322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4-2014-nd-cp-quy-dinh-ve-gia-dat-230632.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at-dong-san/nghi-dinh-43-2014-nd-cp-huong-dan-thi-hanh-luat-dat-dai-230680.aspx" TargetMode="External"/><Relationship Id="rId12" Type="http://schemas.openxmlformats.org/officeDocument/2006/relationships/hyperlink" Target="https://thuvienphapluat.vn/van-ban/bat-dong-san/nghi-dinh-47-2014-nd-cp-boi-thuong-ho-tro-tai-dinh-cu-khi-nha-nuoc-thu-hoi-dat-23062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at-dong-san/thong-tu-37-2014-tt-btnmt-boi-thuong-ho-tro-tai-dinh-cu-khi-nha-nuoc-thu-hoi-dat-242254.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47-2014-nd-cp-boi-thuong-ho-tro-tai-dinh-cu-khi-nha-nuoc-thu-hoi-dat-23062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9230</CharactersWithSpaces>
  <SharedDoc>false</SharedDoc>
  <HLinks>
    <vt:vector size="36" baseType="variant">
      <vt:variant>
        <vt:i4>7274593</vt:i4>
      </vt:variant>
      <vt:variant>
        <vt:i4>15</vt:i4>
      </vt:variant>
      <vt:variant>
        <vt:i4>0</vt:i4>
      </vt:variant>
      <vt:variant>
        <vt:i4>5</vt:i4>
      </vt:variant>
      <vt:variant>
        <vt:lpwstr>https://thuvienphapluat.vn/van-ban/bat-dong-san/nghi-dinh-47-2014-nd-cp-boi-thuong-ho-tro-tai-dinh-cu-khi-nha-nuoc-thu-hoi-dat-230624.aspx</vt:lpwstr>
      </vt:variant>
      <vt:variant>
        <vt:lpwstr/>
      </vt:variant>
      <vt:variant>
        <vt:i4>5832790</vt:i4>
      </vt:variant>
      <vt:variant>
        <vt:i4>12</vt:i4>
      </vt:variant>
      <vt:variant>
        <vt:i4>0</vt:i4>
      </vt:variant>
      <vt:variant>
        <vt:i4>5</vt:i4>
      </vt:variant>
      <vt:variant>
        <vt:lpwstr>https://thuvienphapluat.vn/van-ban/bat-dong-san/thong-tu-37-2014-tt-btnmt-boi-thuong-ho-tro-tai-dinh-cu-khi-nha-nuoc-thu-hoi-dat-242254.aspx</vt:lpwstr>
      </vt:variant>
      <vt:variant>
        <vt:lpwstr/>
      </vt:variant>
      <vt:variant>
        <vt:i4>393218</vt:i4>
      </vt:variant>
      <vt:variant>
        <vt:i4>9</vt:i4>
      </vt:variant>
      <vt:variant>
        <vt:i4>0</vt:i4>
      </vt:variant>
      <vt:variant>
        <vt:i4>5</vt:i4>
      </vt:variant>
      <vt:variant>
        <vt:lpwstr>https://thuvienphapluat.vn/van-ban/bat-dong-san/nghi-dinh-01-2017-nd-cp-sua-doi-nghi-dinh-huong-dan-luat-dat-dai-337031.aspx</vt:lpwstr>
      </vt:variant>
      <vt:variant>
        <vt:lpwstr/>
      </vt:variant>
      <vt:variant>
        <vt:i4>7274593</vt:i4>
      </vt:variant>
      <vt:variant>
        <vt:i4>6</vt:i4>
      </vt:variant>
      <vt:variant>
        <vt:i4>0</vt:i4>
      </vt:variant>
      <vt:variant>
        <vt:i4>5</vt:i4>
      </vt:variant>
      <vt:variant>
        <vt:lpwstr>https://thuvienphapluat.vn/van-ban/bat-dong-san/nghi-dinh-47-2014-nd-cp-boi-thuong-ho-tro-tai-dinh-cu-khi-nha-nuoc-thu-hoi-dat-230624.aspx</vt:lpwstr>
      </vt:variant>
      <vt:variant>
        <vt:lpwstr/>
      </vt:variant>
      <vt:variant>
        <vt:i4>6815849</vt:i4>
      </vt:variant>
      <vt:variant>
        <vt:i4>3</vt:i4>
      </vt:variant>
      <vt:variant>
        <vt:i4>0</vt:i4>
      </vt:variant>
      <vt:variant>
        <vt:i4>5</vt:i4>
      </vt:variant>
      <vt:variant>
        <vt:lpwstr>https://thuvienphapluat.vn/van-ban/bat-dong-san/nghi-dinh-44-2014-nd-cp-quy-dinh-ve-gia-dat-230632.aspx</vt:lpwstr>
      </vt:variant>
      <vt:variant>
        <vt:lpwstr/>
      </vt:variant>
      <vt:variant>
        <vt:i4>7405694</vt:i4>
      </vt:variant>
      <vt:variant>
        <vt:i4>0</vt:i4>
      </vt:variant>
      <vt:variant>
        <vt:i4>0</vt:i4>
      </vt:variant>
      <vt:variant>
        <vt:i4>5</vt:i4>
      </vt:variant>
      <vt:variant>
        <vt:lpwstr>https://thuvienphapluat.vn/van-ban/bat-dong-san/nghi-dinh-43-2014-nd-cp-huong-dan-thi-hanh-luat-dat-dai-230680.aspx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Anh Thu</dc:creator>
  <cp:keywords/>
  <cp:lastModifiedBy>Truong Cong Nguyen Thanh</cp:lastModifiedBy>
  <cp:revision>2</cp:revision>
  <cp:lastPrinted>2019-04-24T08:28:00Z</cp:lastPrinted>
  <dcterms:created xsi:type="dcterms:W3CDTF">2021-04-13T02:50:00Z</dcterms:created>
  <dcterms:modified xsi:type="dcterms:W3CDTF">2021-04-13T02:50:00Z</dcterms:modified>
</cp:coreProperties>
</file>