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30"/>
        <w:tblW w:w="9771" w:type="dxa"/>
        <w:tblLayout w:type="fixed"/>
        <w:tblLook w:val="0000" w:firstRow="0" w:lastRow="0" w:firstColumn="0" w:lastColumn="0" w:noHBand="0" w:noVBand="0"/>
      </w:tblPr>
      <w:tblGrid>
        <w:gridCol w:w="3962"/>
        <w:gridCol w:w="5809"/>
      </w:tblGrid>
      <w:tr w:rsidR="000333BD" w:rsidRPr="00012C63" w:rsidTr="001B0EBD">
        <w:trPr>
          <w:trHeight w:hRule="exact" w:val="1261"/>
        </w:trPr>
        <w:tc>
          <w:tcPr>
            <w:tcW w:w="3962" w:type="dxa"/>
          </w:tcPr>
          <w:p w:rsidR="000333BD" w:rsidRPr="00012C63" w:rsidRDefault="000333BD" w:rsidP="001B0EBD">
            <w:pPr>
              <w:tabs>
                <w:tab w:val="center" w:pos="2040"/>
                <w:tab w:val="center" w:pos="7200"/>
              </w:tabs>
              <w:jc w:val="center"/>
              <w:rPr>
                <w:rFonts w:ascii="Times New Roman" w:eastAsia="Calibri" w:hAnsi="Times New Roman"/>
                <w:b/>
                <w:sz w:val="26"/>
                <w:szCs w:val="22"/>
              </w:rPr>
            </w:pPr>
            <w:r w:rsidRPr="00012C63">
              <w:rPr>
                <w:rFonts w:ascii="Times New Roman" w:eastAsia="Calibri" w:hAnsi="Times New Roman"/>
                <w:b/>
                <w:sz w:val="26"/>
                <w:szCs w:val="22"/>
              </w:rPr>
              <w:t>ỦY BAN NHÂN DÂN</w:t>
            </w:r>
          </w:p>
          <w:p w:rsidR="000333BD" w:rsidRPr="00012C63" w:rsidRDefault="000333BD" w:rsidP="001B0EBD">
            <w:pPr>
              <w:tabs>
                <w:tab w:val="center" w:pos="2040"/>
                <w:tab w:val="center" w:pos="7200"/>
              </w:tabs>
              <w:jc w:val="center"/>
              <w:rPr>
                <w:rFonts w:ascii="Times New Roman" w:eastAsia="Calibri" w:hAnsi="Times New Roman"/>
                <w:b/>
                <w:sz w:val="26"/>
                <w:szCs w:val="22"/>
              </w:rPr>
            </w:pPr>
            <w:r w:rsidRPr="00012C63">
              <w:rPr>
                <w:rFonts w:ascii="Times New Roman" w:eastAsia="Calibri" w:hAnsi="Times New Roman"/>
                <w:b/>
                <w:sz w:val="26"/>
                <w:szCs w:val="22"/>
              </w:rPr>
              <w:t xml:space="preserve"> THÀNH PHỐ ĐÀ NẴNG</w:t>
            </w:r>
          </w:p>
          <w:p w:rsidR="000333BD" w:rsidRPr="00012C63" w:rsidRDefault="001B0EBD" w:rsidP="001B0EBD">
            <w:pPr>
              <w:keepNext/>
              <w:tabs>
                <w:tab w:val="left" w:pos="1104"/>
                <w:tab w:val="center" w:pos="2040"/>
                <w:tab w:val="center" w:pos="7200"/>
              </w:tabs>
              <w:jc w:val="center"/>
              <w:outlineLvl w:val="3"/>
              <w:rPr>
                <w:rFonts w:ascii="Times New Roman" w:hAnsi="Times New Roman"/>
                <w:b/>
                <w:bCs/>
                <w:sz w:val="26"/>
                <w:szCs w:val="24"/>
              </w:rPr>
            </w:pPr>
            <w:r w:rsidRPr="00012C63">
              <w:rPr>
                <w:rFonts w:ascii="Times New Roman" w:hAnsi="Times New Roman"/>
                <w:b/>
                <w:bCs/>
                <w:noProof/>
                <w:sz w:val="26"/>
                <w:szCs w:val="24"/>
              </w:rPr>
              <mc:AlternateContent>
                <mc:Choice Requires="wps">
                  <w:drawing>
                    <wp:anchor distT="0" distB="0" distL="114300" distR="114300" simplePos="0" relativeHeight="251657728" behindDoc="0" locked="0" layoutInCell="1" allowOverlap="1">
                      <wp:simplePos x="0" y="0"/>
                      <wp:positionH relativeFrom="column">
                        <wp:posOffset>690245</wp:posOffset>
                      </wp:positionH>
                      <wp:positionV relativeFrom="paragraph">
                        <wp:posOffset>12700</wp:posOffset>
                      </wp:positionV>
                      <wp:extent cx="879475" cy="635"/>
                      <wp:effectExtent l="10160" t="13335" r="5715" b="508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63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958B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26" type="#_x0000_t34" style="position:absolute;margin-left:54.35pt;margin-top:1pt;width:69.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" adj="10792"/>
                  </w:pict>
                </mc:Fallback>
              </mc:AlternateContent>
            </w:r>
          </w:p>
          <w:p w:rsidR="000333BD" w:rsidRPr="00012C63" w:rsidRDefault="000333BD" w:rsidP="001B0EBD">
            <w:pPr>
              <w:spacing w:after="200" w:line="276" w:lineRule="auto"/>
              <w:rPr>
                <w:rFonts w:ascii="Times New Roman" w:eastAsia="Calibri" w:hAnsi="Times New Roman"/>
                <w:sz w:val="22"/>
                <w:szCs w:val="22"/>
              </w:rPr>
            </w:pPr>
          </w:p>
        </w:tc>
        <w:tc>
          <w:tcPr>
            <w:tcW w:w="5809" w:type="dxa"/>
          </w:tcPr>
          <w:p w:rsidR="000333BD" w:rsidRPr="00012C63" w:rsidRDefault="000333BD" w:rsidP="001B0EBD">
            <w:pPr>
              <w:keepNext/>
              <w:tabs>
                <w:tab w:val="center" w:pos="2040"/>
                <w:tab w:val="center" w:pos="7200"/>
              </w:tabs>
              <w:jc w:val="center"/>
              <w:outlineLvl w:val="2"/>
              <w:rPr>
                <w:rFonts w:ascii="Times New Roman" w:hAnsi="Times New Roman"/>
                <w:b/>
                <w:bCs/>
                <w:sz w:val="24"/>
                <w:szCs w:val="24"/>
              </w:rPr>
            </w:pPr>
            <w:r w:rsidRPr="00012C63">
              <w:rPr>
                <w:rFonts w:ascii="Times New Roman" w:hAnsi="Times New Roman"/>
                <w:b/>
                <w:bCs/>
                <w:sz w:val="24"/>
                <w:szCs w:val="24"/>
              </w:rPr>
              <w:t>CỘNG HÒA XÃ HỘI CHỦ NGHĨA VIỆT NAM</w:t>
            </w:r>
          </w:p>
          <w:p w:rsidR="000333BD" w:rsidRPr="00012C63" w:rsidRDefault="000333BD" w:rsidP="001B0EBD">
            <w:pPr>
              <w:keepNext/>
              <w:jc w:val="center"/>
              <w:outlineLvl w:val="0"/>
              <w:rPr>
                <w:rFonts w:ascii="Times New Roman" w:hAnsi="Times New Roman"/>
                <w:b/>
                <w:bCs/>
                <w:kern w:val="32"/>
                <w:sz w:val="26"/>
                <w:szCs w:val="26"/>
              </w:rPr>
            </w:pPr>
            <w:r w:rsidRPr="00012C63">
              <w:rPr>
                <w:rFonts w:ascii="Times New Roman" w:hAnsi="Times New Roman"/>
                <w:b/>
                <w:bCs/>
                <w:kern w:val="32"/>
                <w:sz w:val="26"/>
                <w:szCs w:val="26"/>
              </w:rPr>
              <w:t>Độc lập - Tự do - Hạnh phúc</w:t>
            </w:r>
          </w:p>
          <w:p w:rsidR="000333BD" w:rsidRPr="00012C63" w:rsidRDefault="001B0EBD" w:rsidP="001B0EBD">
            <w:pPr>
              <w:jc w:val="center"/>
              <w:rPr>
                <w:rFonts w:ascii="Times New Roman" w:eastAsia="Calibri" w:hAnsi="Times New Roman"/>
                <w:sz w:val="22"/>
                <w:szCs w:val="22"/>
              </w:rPr>
            </w:pPr>
            <w:r w:rsidRPr="00012C63">
              <w:rPr>
                <w:rFonts w:ascii="Times New Roman" w:eastAsia="Calibri" w:hAnsi="Times New Roman"/>
                <w:noProof/>
                <w:sz w:val="32"/>
                <w:szCs w:val="32"/>
              </w:rPr>
              <mc:AlternateContent>
                <mc:Choice Requires="wps">
                  <w:drawing>
                    <wp:anchor distT="4294967295" distB="4294967295" distL="114300" distR="114300" simplePos="0" relativeHeight="251658752" behindDoc="0" locked="0" layoutInCell="1" allowOverlap="1">
                      <wp:simplePos x="0" y="0"/>
                      <wp:positionH relativeFrom="column">
                        <wp:posOffset>767715</wp:posOffset>
                      </wp:positionH>
                      <wp:positionV relativeFrom="paragraph">
                        <wp:posOffset>28574</wp:posOffset>
                      </wp:positionV>
                      <wp:extent cx="1847850" cy="0"/>
                      <wp:effectExtent l="0" t="0" r="19050" b="19050"/>
                      <wp:wrapNone/>
                      <wp:docPr id="5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3B9D" id="Line 5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5pt,2.25pt" to="20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LZ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"/>
                  </w:pict>
                </mc:Fallback>
              </mc:AlternateContent>
            </w:r>
          </w:p>
        </w:tc>
      </w:tr>
    </w:tbl>
    <w:p w:rsidR="000A5C7F" w:rsidRDefault="000A5C7F" w:rsidP="00024CDC">
      <w:pPr>
        <w:jc w:val="center"/>
        <w:rPr>
          <w:rFonts w:ascii="Times New Roman" w:hAnsi="Times New Roman"/>
          <w:b/>
          <w:color w:val="000000"/>
          <w:szCs w:val="28"/>
          <w:lang w:val="af-ZA"/>
        </w:rPr>
      </w:pPr>
    </w:p>
    <w:p w:rsidR="000A5C7F" w:rsidRDefault="000A5C7F" w:rsidP="00024CDC">
      <w:pPr>
        <w:jc w:val="center"/>
        <w:rPr>
          <w:rFonts w:ascii="Times New Roman" w:hAnsi="Times New Roman"/>
          <w:b/>
          <w:color w:val="000000"/>
          <w:szCs w:val="28"/>
          <w:lang w:val="af-ZA"/>
        </w:rPr>
      </w:pPr>
    </w:p>
    <w:p w:rsidR="00024CDC" w:rsidRPr="000333BD" w:rsidRDefault="00024CDC" w:rsidP="00024CDC">
      <w:pPr>
        <w:jc w:val="center"/>
        <w:rPr>
          <w:rFonts w:ascii="Times New Roman" w:hAnsi="Times New Roman"/>
          <w:b/>
          <w:color w:val="000000"/>
          <w:szCs w:val="28"/>
          <w:lang w:val="af-ZA"/>
        </w:rPr>
      </w:pPr>
      <w:r w:rsidRPr="000333BD">
        <w:rPr>
          <w:rFonts w:ascii="Times New Roman" w:hAnsi="Times New Roman"/>
          <w:b/>
          <w:color w:val="000000"/>
          <w:szCs w:val="28"/>
          <w:lang w:val="af-ZA"/>
        </w:rPr>
        <w:t>QUY ĐỊNH</w:t>
      </w:r>
    </w:p>
    <w:p w:rsidR="00024CDC" w:rsidRPr="000333BD" w:rsidRDefault="00270C10" w:rsidP="000333BD">
      <w:pPr>
        <w:pStyle w:val="Heading4"/>
        <w:rPr>
          <w:color w:val="000000"/>
          <w:szCs w:val="28"/>
          <w:lang w:val="af-ZA"/>
        </w:rPr>
      </w:pPr>
      <w:r w:rsidRPr="000333BD">
        <w:rPr>
          <w:color w:val="000000"/>
          <w:szCs w:val="28"/>
          <w:lang w:val="af-ZA"/>
        </w:rPr>
        <w:t>Hỗ</w:t>
      </w:r>
      <w:r w:rsidR="00024CDC" w:rsidRPr="000333BD">
        <w:rPr>
          <w:color w:val="000000"/>
          <w:szCs w:val="28"/>
          <w:lang w:val="af-ZA"/>
        </w:rPr>
        <w:t xml:space="preserve"> trợ để khôi phục sản xuất nông nghiệp vùn</w:t>
      </w:r>
      <w:r w:rsidR="000333BD">
        <w:rPr>
          <w:color w:val="000000"/>
          <w:szCs w:val="28"/>
          <w:lang w:val="af-ZA"/>
        </w:rPr>
        <w:t>g bị thiệt hại</w:t>
      </w:r>
      <w:r w:rsidR="000C7083">
        <w:rPr>
          <w:color w:val="000000"/>
          <w:szCs w:val="28"/>
          <w:lang w:val="af-ZA"/>
        </w:rPr>
        <w:t xml:space="preserve">                                           </w:t>
      </w:r>
      <w:r w:rsidR="000333BD">
        <w:rPr>
          <w:color w:val="000000"/>
          <w:szCs w:val="28"/>
          <w:lang w:val="af-ZA"/>
        </w:rPr>
        <w:t xml:space="preserve"> </w:t>
      </w:r>
      <w:r w:rsidR="00024CDC" w:rsidRPr="000333BD">
        <w:rPr>
          <w:color w:val="000000"/>
          <w:szCs w:val="28"/>
          <w:lang w:val="af-ZA"/>
        </w:rPr>
        <w:t xml:space="preserve">do thiên tai, </w:t>
      </w:r>
      <w:r w:rsidR="000333BD">
        <w:rPr>
          <w:color w:val="000000"/>
          <w:szCs w:val="28"/>
          <w:lang w:val="af-ZA"/>
        </w:rPr>
        <w:t xml:space="preserve"> </w:t>
      </w:r>
      <w:r w:rsidR="00024CDC" w:rsidRPr="000333BD">
        <w:rPr>
          <w:color w:val="000000"/>
          <w:szCs w:val="28"/>
          <w:lang w:val="af-ZA"/>
        </w:rPr>
        <w:t>dịch bệnh trên địa bàn thành phố Đà Nẵng</w:t>
      </w:r>
    </w:p>
    <w:p w:rsidR="00024CDC" w:rsidRPr="000333BD" w:rsidRDefault="00024CDC" w:rsidP="000333BD">
      <w:pPr>
        <w:jc w:val="center"/>
        <w:rPr>
          <w:rFonts w:ascii="Times New Roman" w:hAnsi="Times New Roman"/>
          <w:i/>
          <w:color w:val="000000"/>
          <w:sz w:val="26"/>
          <w:szCs w:val="28"/>
          <w:lang w:val="af-ZA"/>
        </w:rPr>
      </w:pPr>
      <w:r w:rsidRPr="000333BD">
        <w:rPr>
          <w:rFonts w:ascii="Times New Roman" w:hAnsi="Times New Roman"/>
          <w:i/>
          <w:color w:val="000000"/>
          <w:sz w:val="26"/>
          <w:szCs w:val="28"/>
          <w:lang w:val="af-ZA"/>
        </w:rPr>
        <w:t>(Ba</w:t>
      </w:r>
      <w:r w:rsidR="000A5C7F">
        <w:rPr>
          <w:rFonts w:ascii="Times New Roman" w:hAnsi="Times New Roman"/>
          <w:i/>
          <w:color w:val="000000"/>
          <w:sz w:val="26"/>
          <w:szCs w:val="28"/>
          <w:lang w:val="af-ZA"/>
        </w:rPr>
        <w:t>n hành kèm theo Quyết định số 10</w:t>
      </w:r>
      <w:r w:rsidRPr="000333BD">
        <w:rPr>
          <w:rFonts w:ascii="Times New Roman" w:hAnsi="Times New Roman"/>
          <w:i/>
          <w:color w:val="000000"/>
          <w:sz w:val="26"/>
          <w:szCs w:val="28"/>
          <w:lang w:val="af-ZA"/>
        </w:rPr>
        <w:t>/</w:t>
      </w:r>
      <w:r w:rsidR="00B753E1" w:rsidRPr="000333BD">
        <w:rPr>
          <w:rFonts w:ascii="Times New Roman" w:hAnsi="Times New Roman"/>
          <w:i/>
          <w:color w:val="000000"/>
          <w:sz w:val="26"/>
          <w:szCs w:val="28"/>
          <w:lang w:val="af-ZA"/>
        </w:rPr>
        <w:t>2019</w:t>
      </w:r>
      <w:r w:rsidR="00BD0E8B" w:rsidRPr="000333BD">
        <w:rPr>
          <w:rFonts w:ascii="Times New Roman" w:hAnsi="Times New Roman"/>
          <w:i/>
          <w:color w:val="000000"/>
          <w:sz w:val="26"/>
          <w:szCs w:val="28"/>
          <w:lang w:val="af-ZA"/>
        </w:rPr>
        <w:t>/</w:t>
      </w:r>
      <w:r w:rsidR="000333BD">
        <w:rPr>
          <w:rFonts w:ascii="Times New Roman" w:hAnsi="Times New Roman"/>
          <w:i/>
          <w:color w:val="000000"/>
          <w:sz w:val="26"/>
          <w:szCs w:val="28"/>
          <w:lang w:val="af-ZA"/>
        </w:rPr>
        <w:t xml:space="preserve">QĐ-UBND </w:t>
      </w:r>
      <w:r w:rsidR="000C7083">
        <w:rPr>
          <w:rFonts w:ascii="Times New Roman" w:hAnsi="Times New Roman"/>
          <w:i/>
          <w:color w:val="000000"/>
          <w:sz w:val="26"/>
          <w:szCs w:val="28"/>
          <w:lang w:val="af-ZA"/>
        </w:rPr>
        <w:t xml:space="preserve">                                                     </w:t>
      </w:r>
      <w:r w:rsidRPr="000333BD">
        <w:rPr>
          <w:rFonts w:ascii="Times New Roman" w:hAnsi="Times New Roman"/>
          <w:i/>
          <w:color w:val="000000"/>
          <w:sz w:val="26"/>
          <w:szCs w:val="28"/>
          <w:lang w:val="af-ZA"/>
        </w:rPr>
        <w:t>ngày</w:t>
      </w:r>
      <w:r w:rsidR="000C7083">
        <w:rPr>
          <w:rFonts w:ascii="Times New Roman" w:hAnsi="Times New Roman"/>
          <w:i/>
          <w:color w:val="000000"/>
          <w:sz w:val="26"/>
          <w:szCs w:val="28"/>
          <w:lang w:val="af-ZA"/>
        </w:rPr>
        <w:t xml:space="preserve"> </w:t>
      </w:r>
      <w:r w:rsidR="000A5C7F">
        <w:rPr>
          <w:rFonts w:ascii="Times New Roman" w:hAnsi="Times New Roman"/>
          <w:i/>
          <w:color w:val="000000"/>
          <w:sz w:val="26"/>
          <w:szCs w:val="28"/>
          <w:lang w:val="af-ZA"/>
        </w:rPr>
        <w:t>01</w:t>
      </w:r>
      <w:r w:rsidRPr="000333BD">
        <w:rPr>
          <w:rFonts w:ascii="Times New Roman" w:hAnsi="Times New Roman"/>
          <w:i/>
          <w:color w:val="000000"/>
          <w:sz w:val="26"/>
          <w:szCs w:val="28"/>
          <w:lang w:val="af-ZA"/>
        </w:rPr>
        <w:t>tháng</w:t>
      </w:r>
      <w:r w:rsidR="000C7083">
        <w:rPr>
          <w:rFonts w:ascii="Times New Roman" w:hAnsi="Times New Roman"/>
          <w:i/>
          <w:color w:val="000000"/>
          <w:sz w:val="26"/>
          <w:szCs w:val="28"/>
          <w:lang w:val="af-ZA"/>
        </w:rPr>
        <w:t xml:space="preserve"> </w:t>
      </w:r>
      <w:r w:rsidR="000A5C7F">
        <w:rPr>
          <w:rFonts w:ascii="Times New Roman" w:hAnsi="Times New Roman"/>
          <w:i/>
          <w:color w:val="000000"/>
          <w:sz w:val="26"/>
          <w:szCs w:val="28"/>
          <w:lang w:val="af-ZA"/>
        </w:rPr>
        <w:t>02</w:t>
      </w:r>
      <w:r w:rsidRPr="000333BD">
        <w:rPr>
          <w:rFonts w:ascii="Times New Roman" w:hAnsi="Times New Roman"/>
          <w:i/>
          <w:color w:val="000000"/>
          <w:sz w:val="26"/>
          <w:szCs w:val="28"/>
          <w:lang w:val="af-ZA"/>
        </w:rPr>
        <w:t xml:space="preserve"> năm 201</w:t>
      </w:r>
      <w:r w:rsidR="00B753E1" w:rsidRPr="000333BD">
        <w:rPr>
          <w:rFonts w:ascii="Times New Roman" w:hAnsi="Times New Roman"/>
          <w:i/>
          <w:color w:val="000000"/>
          <w:sz w:val="26"/>
          <w:szCs w:val="28"/>
          <w:lang w:val="af-ZA"/>
        </w:rPr>
        <w:t>9</w:t>
      </w:r>
      <w:r w:rsidRPr="000333BD">
        <w:rPr>
          <w:rFonts w:ascii="Times New Roman" w:hAnsi="Times New Roman"/>
          <w:i/>
          <w:color w:val="000000"/>
          <w:sz w:val="26"/>
          <w:szCs w:val="28"/>
          <w:lang w:val="af-ZA"/>
        </w:rPr>
        <w:t xml:space="preserve"> của </w:t>
      </w:r>
      <w:r w:rsidR="000C7083">
        <w:rPr>
          <w:rFonts w:ascii="Times New Roman" w:hAnsi="Times New Roman"/>
          <w:i/>
          <w:color w:val="000000"/>
          <w:sz w:val="26"/>
          <w:szCs w:val="28"/>
          <w:lang w:val="af-ZA"/>
        </w:rPr>
        <w:t>UBND</w:t>
      </w:r>
      <w:r w:rsidRPr="000333BD">
        <w:rPr>
          <w:rFonts w:ascii="Times New Roman" w:hAnsi="Times New Roman"/>
          <w:i/>
          <w:color w:val="000000"/>
          <w:sz w:val="26"/>
          <w:szCs w:val="28"/>
          <w:lang w:val="af-ZA"/>
        </w:rPr>
        <w:t xml:space="preserve"> thành phố Đà Nẵng)</w:t>
      </w:r>
    </w:p>
    <w:p w:rsidR="00024CDC" w:rsidRPr="000333BD" w:rsidRDefault="001B0EBD" w:rsidP="00024CDC">
      <w:pPr>
        <w:ind w:firstLine="709"/>
        <w:jc w:val="both"/>
        <w:rPr>
          <w:rFonts w:ascii="Times New Roman" w:hAnsi="Times New Roman"/>
          <w:b/>
          <w:color w:val="000000"/>
          <w:szCs w:val="28"/>
          <w:lang w:val="af-ZA"/>
        </w:rPr>
      </w:pPr>
      <w:r w:rsidRPr="000333BD">
        <w:rPr>
          <w:rFonts w:ascii="Times New Roman" w:hAnsi="Times New Roman"/>
          <w:b/>
          <w:noProof/>
          <w:color w:val="000000"/>
          <w:szCs w:val="28"/>
        </w:rPr>
        <mc:AlternateContent>
          <mc:Choice Requires="wps">
            <w:drawing>
              <wp:anchor distT="0" distB="0" distL="114300" distR="114300" simplePos="0" relativeHeight="251656704" behindDoc="0" locked="0" layoutInCell="1" allowOverlap="1">
                <wp:simplePos x="0" y="0"/>
                <wp:positionH relativeFrom="column">
                  <wp:posOffset>1967865</wp:posOffset>
                </wp:positionH>
                <wp:positionV relativeFrom="paragraph">
                  <wp:posOffset>31750</wp:posOffset>
                </wp:positionV>
                <wp:extent cx="1946275" cy="635"/>
                <wp:effectExtent l="11430" t="12700" r="1397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1B3AE" id="_x0000_t32" coordsize="21600,21600" o:spt="32" o:oned="t" path="m,l21600,21600e" filled="f">
                <v:path arrowok="t" fillok="f" o:connecttype="none"/>
                <o:lock v:ext="edit" shapetype="t"/>
              </v:shapetype>
              <v:shape id="AutoShape 4" o:spid="_x0000_s1026" type="#_x0000_t32" style="position:absolute;margin-left:154.95pt;margin-top:2.5pt;width:153.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GS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"/>
            </w:pict>
          </mc:Fallback>
        </mc:AlternateContent>
      </w:r>
    </w:p>
    <w:p w:rsidR="00024CDC" w:rsidRPr="000333BD" w:rsidRDefault="00024CDC" w:rsidP="00012C63">
      <w:pPr>
        <w:spacing w:before="120"/>
        <w:ind w:firstLine="567"/>
        <w:jc w:val="both"/>
        <w:rPr>
          <w:rFonts w:ascii="Times New Roman" w:hAnsi="Times New Roman"/>
          <w:b/>
          <w:color w:val="000000"/>
          <w:szCs w:val="28"/>
          <w:lang w:val="af-ZA"/>
        </w:rPr>
      </w:pPr>
      <w:r w:rsidRPr="000333BD">
        <w:rPr>
          <w:rFonts w:ascii="Times New Roman" w:hAnsi="Times New Roman"/>
          <w:b/>
          <w:color w:val="000000"/>
          <w:szCs w:val="28"/>
          <w:lang w:val="af-ZA"/>
        </w:rPr>
        <w:t>Điều 1. Phạm vi điều chỉnh và đối tượng áp dụng</w:t>
      </w:r>
    </w:p>
    <w:p w:rsidR="00024CDC" w:rsidRPr="000333BD" w:rsidRDefault="004D12DA"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1.</w:t>
      </w:r>
      <w:r w:rsidR="00024CDC" w:rsidRPr="000333BD">
        <w:rPr>
          <w:rFonts w:ascii="Times New Roman" w:hAnsi="Times New Roman"/>
          <w:color w:val="000000"/>
          <w:szCs w:val="28"/>
          <w:lang w:val="af-ZA"/>
        </w:rPr>
        <w:t xml:space="preserve"> Phạm vi điều chỉnh</w:t>
      </w:r>
    </w:p>
    <w:p w:rsidR="00024CDC" w:rsidRPr="000333BD" w:rsidRDefault="00AF1CD6"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 xml:space="preserve">Quy </w:t>
      </w:r>
      <w:r w:rsidR="00574887" w:rsidRPr="000333BD">
        <w:rPr>
          <w:rFonts w:ascii="Times New Roman" w:hAnsi="Times New Roman"/>
          <w:color w:val="000000"/>
          <w:szCs w:val="28"/>
          <w:lang w:val="af-ZA"/>
        </w:rPr>
        <w:t>định</w:t>
      </w:r>
      <w:r w:rsidR="00024CDC" w:rsidRPr="000333BD">
        <w:rPr>
          <w:rFonts w:ascii="Times New Roman" w:hAnsi="Times New Roman"/>
          <w:color w:val="000000"/>
          <w:szCs w:val="28"/>
          <w:lang w:val="af-ZA"/>
        </w:rPr>
        <w:t xml:space="preserve"> này quy định hỗ trợ giống cây trồng, vật nuôi, thủy sản hoặc một phần chi phí sản xuất ban đầu để khôi phục sản xuất nông nghiệp bị thiệt hại do ảnh hưởng của các loại hình thiên tai quy định tại Khoản 1 Điều 3 Luật Phòng, chống thiên tai và các loại dịch bệnh nguy hiểm, được công bố theo quy định pháp luật về thú y, thủy sản, lâm nghiệp và các dịch bệnh công bố dịch theo quy định pháp luật về bảo vệ và kiểm dịch thực vật</w:t>
      </w:r>
      <w:r w:rsidR="00890F0A" w:rsidRPr="000333BD">
        <w:rPr>
          <w:rFonts w:ascii="Times New Roman" w:hAnsi="Times New Roman"/>
          <w:color w:val="000000"/>
          <w:szCs w:val="28"/>
          <w:lang w:val="af-ZA"/>
        </w:rPr>
        <w:t xml:space="preserve"> trên địa bàn thành phố Đà Nẵng</w:t>
      </w:r>
      <w:r w:rsidR="00024CDC" w:rsidRPr="000333BD">
        <w:rPr>
          <w:rFonts w:ascii="Times New Roman" w:hAnsi="Times New Roman"/>
          <w:color w:val="000000"/>
          <w:szCs w:val="28"/>
          <w:lang w:val="af-ZA"/>
        </w:rPr>
        <w:t>.</w:t>
      </w:r>
    </w:p>
    <w:p w:rsidR="00024CDC" w:rsidRPr="000333BD" w:rsidRDefault="004D12DA"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2.</w:t>
      </w:r>
      <w:r w:rsidR="00024CDC" w:rsidRPr="000333BD">
        <w:rPr>
          <w:rFonts w:ascii="Times New Roman" w:hAnsi="Times New Roman"/>
          <w:color w:val="000000"/>
          <w:szCs w:val="28"/>
          <w:lang w:val="af-ZA"/>
        </w:rPr>
        <w:t xml:space="preserve"> Đối tượng áp dụng</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Hộ nông dân, người nuôi trồng thủy sản, chủ trang trại, gia trại, tổ hợp tác, hợp tác xã sản xuất trong lĩnh vực trồng trọt, lâm nghiệp, chăn nuôi, nuôi trồng thủy sản</w:t>
      </w:r>
      <w:r w:rsidR="00EE6C42" w:rsidRPr="000333BD">
        <w:rPr>
          <w:rFonts w:ascii="Times New Roman" w:hAnsi="Times New Roman"/>
          <w:color w:val="000000"/>
          <w:szCs w:val="28"/>
          <w:lang w:val="af-ZA"/>
        </w:rPr>
        <w:t xml:space="preserve"> (sau đây gọi là hộ sản xuất)</w:t>
      </w:r>
      <w:r w:rsidR="00890F0A" w:rsidRPr="000333BD">
        <w:rPr>
          <w:rFonts w:ascii="Times New Roman" w:hAnsi="Times New Roman"/>
          <w:color w:val="000000"/>
          <w:szCs w:val="28"/>
          <w:lang w:val="af-ZA"/>
        </w:rPr>
        <w:t xml:space="preserve"> trên địa bàn thành phố Đà Nẵng bị thiệt hại trực tiếp do thiên tai, dịch bệnh quy định tại Khoản 1 Điều này</w:t>
      </w:r>
      <w:r w:rsidRPr="000333BD">
        <w:rPr>
          <w:rFonts w:ascii="Times New Roman" w:hAnsi="Times New Roman"/>
          <w:color w:val="000000"/>
          <w:szCs w:val="28"/>
          <w:lang w:val="af-ZA"/>
        </w:rPr>
        <w:t>.</w:t>
      </w:r>
    </w:p>
    <w:p w:rsidR="00024CDC" w:rsidRPr="000333BD" w:rsidRDefault="00024CDC" w:rsidP="00012C63">
      <w:pPr>
        <w:spacing w:before="120"/>
        <w:ind w:firstLine="567"/>
        <w:jc w:val="both"/>
        <w:rPr>
          <w:rFonts w:ascii="Times New Roman" w:hAnsi="Times New Roman"/>
          <w:b/>
          <w:color w:val="000000"/>
          <w:szCs w:val="28"/>
          <w:lang w:val="af-ZA"/>
        </w:rPr>
      </w:pPr>
      <w:r w:rsidRPr="000333BD">
        <w:rPr>
          <w:rFonts w:ascii="Times New Roman" w:hAnsi="Times New Roman"/>
          <w:b/>
          <w:color w:val="000000"/>
          <w:szCs w:val="28"/>
          <w:lang w:val="af-ZA"/>
        </w:rPr>
        <w:t>Điều 2. Nguyên tắc, điều kiện và trình tự, thủ tục hỗ trợ</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Thực hiện theo Điều 3, Điều 4, Điều 6 Nghị định số 02/2017/NĐ-CP ngày 09 tháng 01 năm 2017 của Chính phủ về cơ chế, chính sách hỗ trợ sản xuất nông nghiệp để khôi phục sản xuất vùng bị thiệt hại do thiên tai, dịch bệnh.</w:t>
      </w:r>
    </w:p>
    <w:p w:rsidR="00024CDC" w:rsidRPr="000333BD" w:rsidRDefault="00024CDC" w:rsidP="00012C63">
      <w:pPr>
        <w:spacing w:before="120"/>
        <w:ind w:firstLine="567"/>
        <w:jc w:val="both"/>
        <w:rPr>
          <w:rFonts w:ascii="Times New Roman" w:hAnsi="Times New Roman"/>
          <w:b/>
          <w:color w:val="000000"/>
          <w:szCs w:val="28"/>
          <w:lang w:val="af-ZA"/>
        </w:rPr>
      </w:pPr>
      <w:r w:rsidRPr="000333BD">
        <w:rPr>
          <w:rFonts w:ascii="Times New Roman" w:hAnsi="Times New Roman"/>
          <w:b/>
          <w:color w:val="000000"/>
          <w:szCs w:val="28"/>
          <w:lang w:val="af-ZA"/>
        </w:rPr>
        <w:t xml:space="preserve">Điều </w:t>
      </w:r>
      <w:r w:rsidR="00DC48B1" w:rsidRPr="000333BD">
        <w:rPr>
          <w:rFonts w:ascii="Times New Roman" w:hAnsi="Times New Roman"/>
          <w:b/>
          <w:color w:val="000000"/>
          <w:szCs w:val="28"/>
          <w:lang w:val="af-ZA"/>
        </w:rPr>
        <w:t>3. M</w:t>
      </w:r>
      <w:r w:rsidRPr="000333BD">
        <w:rPr>
          <w:rFonts w:ascii="Times New Roman" w:hAnsi="Times New Roman"/>
          <w:b/>
          <w:color w:val="000000"/>
          <w:szCs w:val="28"/>
          <w:lang w:val="af-ZA"/>
        </w:rPr>
        <w:t xml:space="preserve">ức hỗ trợ </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1. Đối với các loại cây trồng, vật nuôi, thủy</w:t>
      </w:r>
      <w:r w:rsidR="008B1034" w:rsidRPr="000333BD">
        <w:rPr>
          <w:rFonts w:ascii="Times New Roman" w:hAnsi="Times New Roman"/>
          <w:color w:val="000000"/>
          <w:szCs w:val="28"/>
          <w:lang w:val="af-ZA"/>
        </w:rPr>
        <w:t xml:space="preserve"> </w:t>
      </w:r>
      <w:r w:rsidRPr="000333BD">
        <w:rPr>
          <w:rFonts w:ascii="Times New Roman" w:hAnsi="Times New Roman"/>
          <w:color w:val="000000"/>
          <w:szCs w:val="28"/>
          <w:lang w:val="af-ZA"/>
        </w:rPr>
        <w:t>sả</w:t>
      </w:r>
      <w:r w:rsidR="00376DF6" w:rsidRPr="000333BD">
        <w:rPr>
          <w:rFonts w:ascii="Times New Roman" w:hAnsi="Times New Roman"/>
          <w:color w:val="000000"/>
          <w:szCs w:val="28"/>
          <w:lang w:val="af-ZA"/>
        </w:rPr>
        <w:t xml:space="preserve">n </w:t>
      </w:r>
      <w:r w:rsidRPr="000333BD">
        <w:rPr>
          <w:rFonts w:ascii="Times New Roman" w:hAnsi="Times New Roman"/>
          <w:color w:val="000000"/>
          <w:szCs w:val="28"/>
          <w:lang w:val="af-ZA"/>
        </w:rPr>
        <w:t xml:space="preserve">đã </w:t>
      </w:r>
      <w:r w:rsidR="00890F0A" w:rsidRPr="000333BD">
        <w:rPr>
          <w:rFonts w:ascii="Times New Roman" w:hAnsi="Times New Roman"/>
          <w:color w:val="000000"/>
          <w:szCs w:val="28"/>
          <w:lang w:val="af-ZA"/>
        </w:rPr>
        <w:t>được q</w:t>
      </w:r>
      <w:r w:rsidRPr="000333BD">
        <w:rPr>
          <w:rFonts w:ascii="Times New Roman" w:hAnsi="Times New Roman"/>
          <w:color w:val="000000"/>
          <w:szCs w:val="28"/>
          <w:lang w:val="af-ZA"/>
        </w:rPr>
        <w:t xml:space="preserve">uy định tại Khoản 1, 2, 3, 4 Điều 5 Nghị định số 02/2017/NĐ-CP </w:t>
      </w:r>
      <w:r w:rsidR="00376DF6" w:rsidRPr="000333BD">
        <w:rPr>
          <w:rFonts w:ascii="Times New Roman" w:hAnsi="Times New Roman"/>
          <w:color w:val="000000"/>
          <w:szCs w:val="28"/>
          <w:lang w:val="af-ZA"/>
        </w:rPr>
        <w:t xml:space="preserve">ngày 09 tháng 01 năm 2017 </w:t>
      </w:r>
      <w:r w:rsidRPr="000333BD">
        <w:rPr>
          <w:rFonts w:ascii="Times New Roman" w:hAnsi="Times New Roman"/>
          <w:color w:val="000000"/>
          <w:szCs w:val="28"/>
          <w:lang w:val="af-ZA"/>
        </w:rPr>
        <w:t xml:space="preserve">thực hiện hỗ trợ bằng mức hỗ trợ tối đa quy định tại </w:t>
      </w:r>
      <w:r w:rsidR="00574887" w:rsidRPr="000333BD">
        <w:rPr>
          <w:rFonts w:ascii="Times New Roman" w:hAnsi="Times New Roman"/>
          <w:color w:val="000000"/>
          <w:szCs w:val="28"/>
          <w:lang w:val="af-ZA"/>
        </w:rPr>
        <w:t xml:space="preserve">các </w:t>
      </w:r>
      <w:r w:rsidRPr="000333BD">
        <w:rPr>
          <w:rFonts w:ascii="Times New Roman" w:hAnsi="Times New Roman"/>
          <w:color w:val="000000"/>
          <w:szCs w:val="28"/>
          <w:lang w:val="af-ZA"/>
        </w:rPr>
        <w:t>Khoản 1, 2, 3, 4 Điều 5 Nghị định số 02/2017/NĐ-CP.</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 xml:space="preserve">2. Đối với các loại cây trồng, vật nuôi chưa được quy định tại </w:t>
      </w:r>
      <w:r w:rsidR="00574887" w:rsidRPr="000333BD">
        <w:rPr>
          <w:rFonts w:ascii="Times New Roman" w:hAnsi="Times New Roman"/>
          <w:color w:val="000000"/>
          <w:szCs w:val="28"/>
          <w:lang w:val="af-ZA"/>
        </w:rPr>
        <w:t xml:space="preserve">các </w:t>
      </w:r>
      <w:r w:rsidRPr="000333BD">
        <w:rPr>
          <w:rFonts w:ascii="Times New Roman" w:hAnsi="Times New Roman"/>
          <w:color w:val="000000"/>
          <w:szCs w:val="28"/>
          <w:lang w:val="af-ZA"/>
        </w:rPr>
        <w:t>Khoản 1, 2, 3, 4 Điều 5 Nghị định số 02/2017/NĐ-CP</w:t>
      </w:r>
      <w:r w:rsidR="0013361B" w:rsidRPr="000333BD">
        <w:rPr>
          <w:rFonts w:ascii="Times New Roman" w:hAnsi="Times New Roman"/>
          <w:color w:val="000000"/>
          <w:szCs w:val="28"/>
          <w:lang w:val="af-ZA"/>
        </w:rPr>
        <w:t xml:space="preserve"> ngày 09 tháng 01 năm 2017 của Chính phủ</w:t>
      </w:r>
      <w:r w:rsidRPr="000333BD">
        <w:rPr>
          <w:rFonts w:ascii="Times New Roman" w:hAnsi="Times New Roman"/>
          <w:color w:val="000000"/>
          <w:szCs w:val="28"/>
          <w:lang w:val="af-ZA"/>
        </w:rPr>
        <w:t xml:space="preserve">, thực hiện </w:t>
      </w:r>
      <w:r w:rsidR="00270C10" w:rsidRPr="000333BD">
        <w:rPr>
          <w:rFonts w:ascii="Times New Roman" w:hAnsi="Times New Roman"/>
          <w:color w:val="000000"/>
          <w:szCs w:val="28"/>
          <w:lang w:val="af-ZA"/>
        </w:rPr>
        <w:t xml:space="preserve">mức </w:t>
      </w:r>
      <w:r w:rsidRPr="000333BD">
        <w:rPr>
          <w:rFonts w:ascii="Times New Roman" w:hAnsi="Times New Roman"/>
          <w:color w:val="000000"/>
          <w:szCs w:val="28"/>
          <w:lang w:val="af-ZA"/>
        </w:rPr>
        <w:t>hỗ trợ như sau:</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a) Hỗ trợ đối với sản xuất cây dược liệu:</w:t>
      </w:r>
    </w:p>
    <w:p w:rsidR="00890F0A" w:rsidRPr="000333BD" w:rsidRDefault="00890F0A" w:rsidP="00012C63">
      <w:pPr>
        <w:spacing w:before="120"/>
        <w:ind w:firstLine="567"/>
        <w:jc w:val="both"/>
        <w:rPr>
          <w:rFonts w:ascii="Times New Roman" w:hAnsi="Times New Roman"/>
          <w:color w:val="000000"/>
          <w:spacing w:val="-4"/>
          <w:szCs w:val="28"/>
          <w:lang w:val="af-ZA"/>
        </w:rPr>
      </w:pPr>
      <w:r w:rsidRPr="000333BD">
        <w:rPr>
          <w:rFonts w:ascii="Times New Roman" w:hAnsi="Times New Roman"/>
          <w:color w:val="000000"/>
          <w:spacing w:val="-4"/>
          <w:szCs w:val="28"/>
          <w:lang w:val="af-ZA"/>
        </w:rPr>
        <w:lastRenderedPageBreak/>
        <w:t xml:space="preserve">- Diện tích cây giống dược liệu trong giai đoạn vườn ươm bị thiệt hại trên 70%, hỗ trợ 20.000.000 đồng/ha; bị thiệt hại từ 30% </w:t>
      </w:r>
      <w:r w:rsidR="00574887" w:rsidRPr="000333BD">
        <w:rPr>
          <w:rFonts w:ascii="Times New Roman" w:hAnsi="Times New Roman"/>
          <w:color w:val="000000"/>
          <w:spacing w:val="-4"/>
          <w:szCs w:val="28"/>
          <w:lang w:val="af-ZA"/>
        </w:rPr>
        <w:t>- 70% hỗ trợ 10.000.000 đồng/ha;</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 Diện tích cây dược liệu bị thiệt hại trên 70%, hỗ trợ 4.000.000 đồng/ha; thiệt hại từ 30% - 70%, hỗ trợ 2.0</w:t>
      </w:r>
      <w:r w:rsidR="00574887" w:rsidRPr="000333BD">
        <w:rPr>
          <w:rFonts w:ascii="Times New Roman" w:hAnsi="Times New Roman"/>
          <w:color w:val="000000"/>
          <w:szCs w:val="28"/>
          <w:lang w:val="af-ZA"/>
        </w:rPr>
        <w:t>00.000 đồng/ha.</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b) Hỗ trợ đối với sản xuất hoa, cây cảnh (không áp dụng cho hoa, cây cảnh trồng làm đẹp cảnh quan):</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 xml:space="preserve">- Đối với hoa, cây cảnh có thời gian sinh trưởng dưới </w:t>
      </w:r>
      <w:r w:rsidR="00AE0496" w:rsidRPr="000333BD">
        <w:rPr>
          <w:rFonts w:ascii="Times New Roman" w:hAnsi="Times New Roman"/>
          <w:color w:val="000000"/>
          <w:szCs w:val="28"/>
          <w:lang w:val="af-ZA"/>
        </w:rPr>
        <w:t>0</w:t>
      </w:r>
      <w:r w:rsidRPr="000333BD">
        <w:rPr>
          <w:rFonts w:ascii="Times New Roman" w:hAnsi="Times New Roman"/>
          <w:color w:val="000000"/>
          <w:szCs w:val="28"/>
          <w:lang w:val="af-ZA"/>
        </w:rPr>
        <w:t>1 năm:</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 Diện tích bị thiệt hại trên 70%, hỗ trợ 4.000.000 đồng/ha; thiệt hại từ 30% - 70%, hỗ trợ 2.000.000 đồng/ha;</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 xml:space="preserve">+ Hoa, cây cảnh trồng chậu bị thiệt hại trên 70%, hỗ trợ </w:t>
      </w:r>
      <w:r w:rsidR="00E40CDF" w:rsidRPr="000333BD">
        <w:rPr>
          <w:rFonts w:ascii="Times New Roman" w:hAnsi="Times New Roman"/>
          <w:color w:val="000000"/>
          <w:szCs w:val="28"/>
          <w:lang w:val="af-ZA"/>
        </w:rPr>
        <w:t>2</w:t>
      </w:r>
      <w:r w:rsidRPr="000333BD">
        <w:rPr>
          <w:rFonts w:ascii="Times New Roman" w:hAnsi="Times New Roman"/>
          <w:color w:val="000000"/>
          <w:szCs w:val="28"/>
          <w:lang w:val="af-ZA"/>
        </w:rPr>
        <w:t xml:space="preserve">.000.000 đồng/1.000 chậu; thiệt hại từ 30% - 70%, hỗ trợ </w:t>
      </w:r>
      <w:r w:rsidR="00E40CDF" w:rsidRPr="000333BD">
        <w:rPr>
          <w:rFonts w:ascii="Times New Roman" w:hAnsi="Times New Roman"/>
          <w:color w:val="000000"/>
          <w:szCs w:val="28"/>
          <w:lang w:val="af-ZA"/>
        </w:rPr>
        <w:t>1</w:t>
      </w:r>
      <w:r w:rsidRPr="000333BD">
        <w:rPr>
          <w:rFonts w:ascii="Times New Roman" w:hAnsi="Times New Roman"/>
          <w:color w:val="000000"/>
          <w:szCs w:val="28"/>
          <w:lang w:val="af-ZA"/>
        </w:rPr>
        <w:t>.000.000 đồng/1.000 chậu.</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 Đối với hoa, cây cảnh có thời gian sinh trưởng lâu năm (từ 01 năm trở lên):</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 Diện tích bị thiệt hại trên 70%, hỗ trợ 6.000.000 đồng/ha; thiệt hại từ 30% - 70%, hỗ trợ 3.000.000 đồng/ha;</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 xml:space="preserve">+ Hoa, cây cảnh trồng chậu bị thiệt hại trên 70%, hỗ trợ </w:t>
      </w:r>
      <w:r w:rsidR="00E40CDF" w:rsidRPr="000333BD">
        <w:rPr>
          <w:rFonts w:ascii="Times New Roman" w:hAnsi="Times New Roman"/>
          <w:color w:val="000000"/>
          <w:szCs w:val="28"/>
          <w:lang w:val="af-ZA"/>
        </w:rPr>
        <w:t>3</w:t>
      </w:r>
      <w:r w:rsidRPr="000333BD">
        <w:rPr>
          <w:rFonts w:ascii="Times New Roman" w:hAnsi="Times New Roman"/>
          <w:color w:val="000000"/>
          <w:szCs w:val="28"/>
          <w:lang w:val="af-ZA"/>
        </w:rPr>
        <w:t xml:space="preserve">.000.000 đồng/1.000 chậu; thiệt hại từ 30% - 70%, hỗ trợ </w:t>
      </w:r>
      <w:r w:rsidR="00E40CDF" w:rsidRPr="000333BD">
        <w:rPr>
          <w:rFonts w:ascii="Times New Roman" w:hAnsi="Times New Roman"/>
          <w:color w:val="000000"/>
          <w:szCs w:val="28"/>
          <w:lang w:val="af-ZA"/>
        </w:rPr>
        <w:t>1</w:t>
      </w:r>
      <w:r w:rsidR="00255B25" w:rsidRPr="000333BD">
        <w:rPr>
          <w:rFonts w:ascii="Times New Roman" w:hAnsi="Times New Roman"/>
          <w:color w:val="000000"/>
          <w:szCs w:val="28"/>
          <w:lang w:val="af-ZA"/>
        </w:rPr>
        <w:t>.500</w:t>
      </w:r>
      <w:r w:rsidRPr="000333BD">
        <w:rPr>
          <w:rFonts w:ascii="Times New Roman" w:hAnsi="Times New Roman"/>
          <w:color w:val="000000"/>
          <w:szCs w:val="28"/>
          <w:lang w:val="af-ZA"/>
        </w:rPr>
        <w:t>.000 đồng/1.000 chậu.</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c) Hỗ trợ đối với sản xuất giống cây ăn quả: Diện tích cây giống được ươm trong giai đoạn vườn ươm bị thiệt hại trên 70%, hỗ trợ 40.000.000 đồng/ha; bị thiệt hại từ 30% - 70%, hỗ trợ 20.000.000 đồng/ha.</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d) Hỗ trợ đối với sản xuất cây dưa hấu: Diện tích</w:t>
      </w:r>
      <w:r w:rsidR="00C40086" w:rsidRPr="000333BD">
        <w:rPr>
          <w:rFonts w:ascii="Times New Roman" w:hAnsi="Times New Roman"/>
          <w:color w:val="000000"/>
          <w:szCs w:val="28"/>
          <w:lang w:val="af-ZA"/>
        </w:rPr>
        <w:t xml:space="preserve"> bị thiệt hại trên 70%, hỗ trợ 5</w:t>
      </w:r>
      <w:r w:rsidRPr="000333BD">
        <w:rPr>
          <w:rFonts w:ascii="Times New Roman" w:hAnsi="Times New Roman"/>
          <w:color w:val="000000"/>
          <w:szCs w:val="28"/>
          <w:lang w:val="af-ZA"/>
        </w:rPr>
        <w:t xml:space="preserve">.000.000 đồng/ha; </w:t>
      </w:r>
      <w:r w:rsidR="00C40086" w:rsidRPr="000333BD">
        <w:rPr>
          <w:rFonts w:ascii="Times New Roman" w:hAnsi="Times New Roman"/>
          <w:color w:val="000000"/>
          <w:szCs w:val="28"/>
          <w:lang w:val="af-ZA"/>
        </w:rPr>
        <w:t>bị thiệt hại từ 30-70%, hỗ trợ 2</w:t>
      </w:r>
      <w:r w:rsidRPr="000333BD">
        <w:rPr>
          <w:rFonts w:ascii="Times New Roman" w:hAnsi="Times New Roman"/>
          <w:color w:val="000000"/>
          <w:szCs w:val="28"/>
          <w:lang w:val="af-ZA"/>
        </w:rPr>
        <w:t>.500.000 đồng/ha.</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đ) Hỗ trợ đối với sản xuất nấm: Hỗ trợ thiệt hại 3.000 đồng/bịch.</w:t>
      </w:r>
    </w:p>
    <w:p w:rsidR="00024CDC" w:rsidRPr="000333BD" w:rsidRDefault="00024CDC" w:rsidP="00012C63">
      <w:pPr>
        <w:spacing w:before="120"/>
        <w:ind w:firstLine="567"/>
        <w:jc w:val="both"/>
        <w:rPr>
          <w:rFonts w:ascii="Times New Roman" w:hAnsi="Times New Roman"/>
          <w:color w:val="000000"/>
          <w:szCs w:val="28"/>
          <w:lang w:val="af-ZA"/>
        </w:rPr>
      </w:pPr>
      <w:r w:rsidRPr="000333BD">
        <w:rPr>
          <w:rFonts w:ascii="Times New Roman" w:hAnsi="Times New Roman"/>
          <w:color w:val="000000"/>
          <w:szCs w:val="28"/>
          <w:lang w:val="af-ZA"/>
        </w:rPr>
        <w:t>e) Hỗ trợ đối với nuôi chim cút: Chim cút đến 21 ngày tuổi, hỗ trợ 4.000 đồng/con; trên 21 ngày tuổi, hỗ trợ 7.000 đồng/con.</w:t>
      </w:r>
    </w:p>
    <w:p w:rsidR="00024CDC" w:rsidRPr="000333BD" w:rsidRDefault="00024CDC" w:rsidP="00012C63">
      <w:pPr>
        <w:spacing w:before="120"/>
        <w:ind w:firstLine="567"/>
        <w:jc w:val="both"/>
        <w:rPr>
          <w:rFonts w:ascii="Times New Roman" w:hAnsi="Times New Roman"/>
          <w:b/>
          <w:color w:val="000000"/>
          <w:szCs w:val="28"/>
          <w:lang w:val="af-ZA"/>
        </w:rPr>
      </w:pPr>
      <w:r w:rsidRPr="000333BD">
        <w:rPr>
          <w:rFonts w:ascii="Times New Roman" w:hAnsi="Times New Roman"/>
          <w:b/>
          <w:color w:val="000000"/>
          <w:szCs w:val="28"/>
          <w:lang w:val="af-ZA"/>
        </w:rPr>
        <w:t>Điều 4. Nguồn kinh phí hỗ trợ</w:t>
      </w:r>
    </w:p>
    <w:p w:rsidR="00024CDC" w:rsidRPr="000333BD" w:rsidRDefault="00024CDC" w:rsidP="000333BD">
      <w:pPr>
        <w:spacing w:before="80" w:after="80"/>
        <w:ind w:firstLine="567"/>
        <w:jc w:val="both"/>
        <w:rPr>
          <w:rFonts w:ascii="Times New Roman" w:hAnsi="Times New Roman"/>
          <w:color w:val="000000"/>
          <w:szCs w:val="28"/>
          <w:lang w:val="af-ZA"/>
        </w:rPr>
      </w:pPr>
      <w:r w:rsidRPr="000333BD">
        <w:rPr>
          <w:rFonts w:ascii="Times New Roman" w:hAnsi="Times New Roman"/>
          <w:color w:val="000000"/>
          <w:szCs w:val="28"/>
          <w:lang w:val="af-ZA"/>
        </w:rPr>
        <w:t xml:space="preserve">1. Dự phòng ngân sách </w:t>
      </w:r>
      <w:r w:rsidR="00B560F8" w:rsidRPr="000333BD">
        <w:rPr>
          <w:rFonts w:ascii="Times New Roman" w:hAnsi="Times New Roman"/>
          <w:color w:val="000000"/>
          <w:szCs w:val="28"/>
          <w:lang w:val="af-ZA"/>
        </w:rPr>
        <w:t xml:space="preserve">địa phương </w:t>
      </w:r>
      <w:r w:rsidR="00B056B1" w:rsidRPr="000333BD">
        <w:rPr>
          <w:rFonts w:ascii="Times New Roman" w:hAnsi="Times New Roman"/>
          <w:color w:val="000000"/>
          <w:szCs w:val="28"/>
          <w:lang w:val="af-ZA"/>
        </w:rPr>
        <w:t>các cấp.</w:t>
      </w:r>
    </w:p>
    <w:p w:rsidR="00024CDC" w:rsidRPr="000333BD" w:rsidRDefault="00B056B1" w:rsidP="000333BD">
      <w:pPr>
        <w:spacing w:before="80" w:after="80"/>
        <w:ind w:firstLine="567"/>
        <w:jc w:val="both"/>
        <w:rPr>
          <w:rFonts w:ascii="Times New Roman" w:hAnsi="Times New Roman"/>
          <w:color w:val="000000"/>
          <w:szCs w:val="28"/>
        </w:rPr>
      </w:pPr>
      <w:r w:rsidRPr="000333BD">
        <w:rPr>
          <w:rFonts w:ascii="Times New Roman" w:hAnsi="Times New Roman"/>
          <w:color w:val="000000"/>
          <w:szCs w:val="28"/>
        </w:rPr>
        <w:t>2. Quỹ phòng, chống thiên tai.</w:t>
      </w:r>
    </w:p>
    <w:p w:rsidR="00024CDC" w:rsidRPr="000333BD" w:rsidRDefault="00B056B1" w:rsidP="000333BD">
      <w:pPr>
        <w:spacing w:before="80" w:after="80"/>
        <w:ind w:firstLine="567"/>
        <w:jc w:val="both"/>
        <w:rPr>
          <w:rFonts w:ascii="Times New Roman" w:hAnsi="Times New Roman"/>
          <w:color w:val="000000"/>
          <w:szCs w:val="28"/>
        </w:rPr>
      </w:pPr>
      <w:r w:rsidRPr="000333BD">
        <w:rPr>
          <w:rFonts w:ascii="Times New Roman" w:hAnsi="Times New Roman"/>
          <w:color w:val="000000"/>
          <w:szCs w:val="28"/>
        </w:rPr>
        <w:t>3. Nguồn dự trữ quốc gia.</w:t>
      </w:r>
    </w:p>
    <w:p w:rsidR="00024CDC" w:rsidRPr="000333BD" w:rsidRDefault="00024CDC" w:rsidP="000333BD">
      <w:pPr>
        <w:spacing w:before="80" w:after="80"/>
        <w:ind w:firstLine="567"/>
        <w:jc w:val="both"/>
        <w:rPr>
          <w:rFonts w:ascii="Times New Roman" w:hAnsi="Times New Roman"/>
          <w:color w:val="000000"/>
          <w:szCs w:val="28"/>
        </w:rPr>
      </w:pPr>
      <w:r w:rsidRPr="000333BD">
        <w:rPr>
          <w:rFonts w:ascii="Times New Roman" w:hAnsi="Times New Roman"/>
          <w:color w:val="000000"/>
          <w:szCs w:val="28"/>
        </w:rPr>
        <w:t>4. Các nguồn tài chính hợp pháp khác theo quy định của pháp luật.</w:t>
      </w:r>
    </w:p>
    <w:p w:rsidR="00024CDC" w:rsidRPr="000333BD" w:rsidRDefault="00024CDC" w:rsidP="00012C63">
      <w:pPr>
        <w:spacing w:before="120"/>
        <w:ind w:firstLine="567"/>
        <w:jc w:val="both"/>
        <w:rPr>
          <w:rFonts w:ascii="Times New Roman" w:hAnsi="Times New Roman"/>
          <w:b/>
          <w:color w:val="000000"/>
          <w:szCs w:val="28"/>
        </w:rPr>
      </w:pPr>
      <w:r w:rsidRPr="000333BD">
        <w:rPr>
          <w:rFonts w:ascii="Times New Roman" w:hAnsi="Times New Roman"/>
          <w:b/>
          <w:color w:val="000000"/>
          <w:szCs w:val="28"/>
        </w:rPr>
        <w:t>Điều 5. Tổ chức thực hiện</w:t>
      </w:r>
    </w:p>
    <w:p w:rsidR="00024CDC" w:rsidRPr="000333BD" w:rsidRDefault="000B7D1D" w:rsidP="00012C63">
      <w:pPr>
        <w:shd w:val="clear" w:color="auto" w:fill="FFFFFF"/>
        <w:spacing w:before="120"/>
        <w:ind w:firstLine="567"/>
        <w:jc w:val="both"/>
        <w:rPr>
          <w:rFonts w:ascii="Times New Roman" w:hAnsi="Times New Roman"/>
          <w:color w:val="000000"/>
          <w:szCs w:val="28"/>
        </w:rPr>
      </w:pPr>
      <w:r w:rsidRPr="000333BD">
        <w:rPr>
          <w:rFonts w:ascii="Times New Roman" w:hAnsi="Times New Roman"/>
          <w:color w:val="000000"/>
          <w:szCs w:val="28"/>
        </w:rPr>
        <w:t>1.</w:t>
      </w:r>
      <w:r w:rsidR="00024CDC" w:rsidRPr="000333BD">
        <w:rPr>
          <w:rFonts w:ascii="Times New Roman" w:hAnsi="Times New Roman"/>
          <w:color w:val="000000"/>
          <w:szCs w:val="28"/>
          <w:lang w:val="vi-VN"/>
        </w:rPr>
        <w:t xml:space="preserve"> </w:t>
      </w:r>
      <w:r w:rsidR="00890F0A" w:rsidRPr="000333BD">
        <w:rPr>
          <w:rFonts w:ascii="Times New Roman" w:hAnsi="Times New Roman"/>
          <w:color w:val="000000"/>
          <w:szCs w:val="28"/>
        </w:rPr>
        <w:t xml:space="preserve">Trách nhiệm của </w:t>
      </w:r>
      <w:r w:rsidR="00024CDC" w:rsidRPr="000333BD">
        <w:rPr>
          <w:rFonts w:ascii="Times New Roman" w:hAnsi="Times New Roman"/>
          <w:color w:val="000000"/>
          <w:szCs w:val="28"/>
          <w:lang w:val="vi-VN"/>
        </w:rPr>
        <w:t>Sở Nông nghiệp và Phát triển nông thôn</w:t>
      </w:r>
    </w:p>
    <w:p w:rsidR="00113563" w:rsidRPr="000333BD" w:rsidRDefault="00113563" w:rsidP="00012C63">
      <w:pPr>
        <w:shd w:val="clear" w:color="auto" w:fill="FFFFFF"/>
        <w:spacing w:before="120"/>
        <w:ind w:firstLine="567"/>
        <w:jc w:val="both"/>
        <w:rPr>
          <w:rFonts w:ascii="Times New Roman" w:hAnsi="Times New Roman"/>
          <w:color w:val="000000"/>
          <w:szCs w:val="28"/>
        </w:rPr>
      </w:pPr>
      <w:r w:rsidRPr="000333BD">
        <w:rPr>
          <w:rFonts w:ascii="Times New Roman" w:hAnsi="Times New Roman"/>
          <w:color w:val="000000"/>
          <w:szCs w:val="28"/>
        </w:rPr>
        <w:t xml:space="preserve">a) Chủ trì, phối hợp với các </w:t>
      </w:r>
      <w:r w:rsidR="00F67528" w:rsidRPr="000333BD">
        <w:rPr>
          <w:rFonts w:ascii="Times New Roman" w:hAnsi="Times New Roman"/>
          <w:color w:val="000000"/>
          <w:szCs w:val="28"/>
        </w:rPr>
        <w:t>s</w:t>
      </w:r>
      <w:r w:rsidRPr="000333BD">
        <w:rPr>
          <w:rFonts w:ascii="Times New Roman" w:hAnsi="Times New Roman"/>
          <w:color w:val="000000"/>
          <w:szCs w:val="28"/>
        </w:rPr>
        <w:t xml:space="preserve">ở, ngành và địa phương </w:t>
      </w:r>
      <w:r w:rsidR="00DC48B1" w:rsidRPr="000333BD">
        <w:rPr>
          <w:rFonts w:ascii="Times New Roman" w:hAnsi="Times New Roman"/>
          <w:color w:val="000000"/>
          <w:szCs w:val="28"/>
        </w:rPr>
        <w:t>tổng hợp tình hình th</w:t>
      </w:r>
      <w:r w:rsidR="00AE0496" w:rsidRPr="000333BD">
        <w:rPr>
          <w:rFonts w:ascii="Times New Roman" w:hAnsi="Times New Roman"/>
          <w:color w:val="000000"/>
          <w:szCs w:val="28"/>
        </w:rPr>
        <w:t>iệt hại do thiên tai, dịch bệnh</w:t>
      </w:r>
      <w:r w:rsidR="00222564" w:rsidRPr="000333BD">
        <w:rPr>
          <w:rFonts w:ascii="Times New Roman" w:hAnsi="Times New Roman"/>
          <w:color w:val="000000"/>
          <w:szCs w:val="28"/>
        </w:rPr>
        <w:t xml:space="preserve"> và</w:t>
      </w:r>
      <w:r w:rsidR="00DC48B1" w:rsidRPr="000333BD">
        <w:rPr>
          <w:rFonts w:ascii="Times New Roman" w:hAnsi="Times New Roman"/>
          <w:color w:val="000000"/>
          <w:szCs w:val="28"/>
        </w:rPr>
        <w:t xml:space="preserve"> </w:t>
      </w:r>
      <w:r w:rsidRPr="000333BD">
        <w:rPr>
          <w:rFonts w:ascii="Times New Roman" w:hAnsi="Times New Roman"/>
          <w:color w:val="000000"/>
          <w:szCs w:val="28"/>
        </w:rPr>
        <w:t>t</w:t>
      </w:r>
      <w:r w:rsidRPr="000333BD">
        <w:rPr>
          <w:rFonts w:ascii="Times New Roman" w:hAnsi="Times New Roman"/>
          <w:color w:val="000000"/>
          <w:szCs w:val="28"/>
          <w:lang w:val="vi-VN"/>
        </w:rPr>
        <w:t xml:space="preserve">ham mưu </w:t>
      </w:r>
      <w:r w:rsidR="00461F7A" w:rsidRPr="000333BD">
        <w:rPr>
          <w:rFonts w:ascii="Times New Roman" w:hAnsi="Times New Roman"/>
          <w:color w:val="000000"/>
          <w:szCs w:val="28"/>
        </w:rPr>
        <w:t xml:space="preserve">cho </w:t>
      </w:r>
      <w:r w:rsidRPr="000333BD">
        <w:rPr>
          <w:rFonts w:ascii="Times New Roman" w:hAnsi="Times New Roman"/>
          <w:color w:val="000000"/>
          <w:szCs w:val="28"/>
          <w:lang w:val="vi-VN"/>
        </w:rPr>
        <w:t xml:space="preserve">UBND thành phố </w:t>
      </w:r>
      <w:r w:rsidR="001D67BE" w:rsidRPr="000333BD">
        <w:rPr>
          <w:rFonts w:ascii="Times New Roman" w:hAnsi="Times New Roman"/>
          <w:color w:val="000000"/>
          <w:szCs w:val="28"/>
        </w:rPr>
        <w:t xml:space="preserve">đề xuất </w:t>
      </w:r>
      <w:r w:rsidRPr="000333BD">
        <w:rPr>
          <w:rFonts w:ascii="Times New Roman" w:hAnsi="Times New Roman"/>
          <w:color w:val="000000"/>
          <w:szCs w:val="28"/>
        </w:rPr>
        <w:t>Bộ Nông nghiệp và P</w:t>
      </w:r>
      <w:r w:rsidR="002C77A5" w:rsidRPr="000333BD">
        <w:rPr>
          <w:rFonts w:ascii="Times New Roman" w:hAnsi="Times New Roman"/>
          <w:color w:val="000000"/>
          <w:szCs w:val="28"/>
        </w:rPr>
        <w:t>hát triển nông thôn</w:t>
      </w:r>
      <w:r w:rsidRPr="000333BD">
        <w:rPr>
          <w:rFonts w:ascii="Times New Roman" w:hAnsi="Times New Roman"/>
          <w:color w:val="000000"/>
          <w:szCs w:val="28"/>
        </w:rPr>
        <w:t>, Bộ Tài ch</w:t>
      </w:r>
      <w:r w:rsidR="001D67BE" w:rsidRPr="000333BD">
        <w:rPr>
          <w:rFonts w:ascii="Times New Roman" w:hAnsi="Times New Roman"/>
          <w:color w:val="000000"/>
          <w:szCs w:val="28"/>
        </w:rPr>
        <w:t>ính, Ban Chỉ đạo Trung ương về P</w:t>
      </w:r>
      <w:r w:rsidRPr="000333BD">
        <w:rPr>
          <w:rFonts w:ascii="Times New Roman" w:hAnsi="Times New Roman"/>
          <w:color w:val="000000"/>
          <w:szCs w:val="28"/>
        </w:rPr>
        <w:t>hòng, chống thiên tai (đối với thiên tai)</w:t>
      </w:r>
      <w:r w:rsidR="001D67BE" w:rsidRPr="000333BD">
        <w:rPr>
          <w:rFonts w:ascii="Times New Roman" w:hAnsi="Times New Roman"/>
          <w:color w:val="000000"/>
          <w:szCs w:val="28"/>
          <w:lang w:val="vi-VN"/>
        </w:rPr>
        <w:t xml:space="preserve"> về nhu cầu hỗ trợ</w:t>
      </w:r>
      <w:r w:rsidR="001D67BE" w:rsidRPr="000333BD">
        <w:rPr>
          <w:rFonts w:ascii="Times New Roman" w:hAnsi="Times New Roman"/>
          <w:color w:val="000000"/>
          <w:szCs w:val="28"/>
        </w:rPr>
        <w:t xml:space="preserve"> </w:t>
      </w:r>
      <w:r w:rsidRPr="000333BD">
        <w:rPr>
          <w:rFonts w:ascii="Times New Roman" w:hAnsi="Times New Roman"/>
          <w:color w:val="000000"/>
          <w:szCs w:val="28"/>
          <w:lang w:val="vi-VN"/>
        </w:rPr>
        <w:t>để khôi phục sản xuất vùng bị thiệt hại do thiên tai, dịch bệnh trên địa bàn thành phố</w:t>
      </w:r>
      <w:r w:rsidR="00AF24F2" w:rsidRPr="000333BD">
        <w:rPr>
          <w:rFonts w:ascii="Times New Roman" w:hAnsi="Times New Roman"/>
          <w:color w:val="000000"/>
          <w:szCs w:val="28"/>
        </w:rPr>
        <w:t>;</w:t>
      </w:r>
    </w:p>
    <w:p w:rsidR="00024CDC" w:rsidRPr="000333BD" w:rsidRDefault="00113563" w:rsidP="00012C63">
      <w:pPr>
        <w:shd w:val="clear" w:color="auto" w:fill="FFFFFF"/>
        <w:spacing w:before="120"/>
        <w:ind w:firstLine="567"/>
        <w:jc w:val="both"/>
        <w:rPr>
          <w:rFonts w:ascii="Times New Roman" w:hAnsi="Times New Roman"/>
          <w:color w:val="000000"/>
          <w:szCs w:val="28"/>
        </w:rPr>
      </w:pPr>
      <w:r w:rsidRPr="000333BD">
        <w:rPr>
          <w:rFonts w:ascii="Times New Roman" w:hAnsi="Times New Roman"/>
          <w:color w:val="000000"/>
          <w:szCs w:val="28"/>
        </w:rPr>
        <w:lastRenderedPageBreak/>
        <w:t xml:space="preserve">b) </w:t>
      </w:r>
      <w:r w:rsidR="00F67212" w:rsidRPr="000333BD">
        <w:rPr>
          <w:rFonts w:ascii="Times New Roman" w:hAnsi="Times New Roman"/>
          <w:color w:val="000000"/>
          <w:szCs w:val="28"/>
        </w:rPr>
        <w:t>Trên cơ sở báo cáo</w:t>
      </w:r>
      <w:r w:rsidR="00CF09AE" w:rsidRPr="000333BD">
        <w:rPr>
          <w:rFonts w:ascii="Times New Roman" w:hAnsi="Times New Roman"/>
          <w:color w:val="000000"/>
          <w:szCs w:val="28"/>
        </w:rPr>
        <w:t xml:space="preserve"> của </w:t>
      </w:r>
      <w:r w:rsidR="002F1E89" w:rsidRPr="000333BD">
        <w:rPr>
          <w:rFonts w:ascii="Times New Roman" w:hAnsi="Times New Roman"/>
          <w:color w:val="000000"/>
          <w:szCs w:val="28"/>
        </w:rPr>
        <w:t>Văn phòng thường trực</w:t>
      </w:r>
      <w:r w:rsidR="00DF1AC3" w:rsidRPr="000333BD">
        <w:rPr>
          <w:rFonts w:ascii="Times New Roman" w:hAnsi="Times New Roman"/>
          <w:color w:val="000000"/>
          <w:szCs w:val="28"/>
        </w:rPr>
        <w:t xml:space="preserve"> </w:t>
      </w:r>
      <w:r w:rsidR="0013361B" w:rsidRPr="000333BD">
        <w:rPr>
          <w:rFonts w:ascii="Times New Roman" w:hAnsi="Times New Roman"/>
          <w:color w:val="000000"/>
          <w:szCs w:val="28"/>
        </w:rPr>
        <w:t>Ban C</w:t>
      </w:r>
      <w:r w:rsidR="00DC48B1" w:rsidRPr="000333BD">
        <w:rPr>
          <w:rFonts w:ascii="Times New Roman" w:hAnsi="Times New Roman"/>
          <w:color w:val="000000"/>
          <w:szCs w:val="28"/>
        </w:rPr>
        <w:t xml:space="preserve">hỉ huy </w:t>
      </w:r>
      <w:r w:rsidR="00CF09AE" w:rsidRPr="000333BD">
        <w:rPr>
          <w:rFonts w:ascii="Times New Roman" w:hAnsi="Times New Roman"/>
          <w:color w:val="000000"/>
          <w:szCs w:val="28"/>
        </w:rPr>
        <w:t>Phòng</w:t>
      </w:r>
      <w:r w:rsidR="00574887" w:rsidRPr="000333BD">
        <w:rPr>
          <w:rFonts w:ascii="Times New Roman" w:hAnsi="Times New Roman"/>
          <w:color w:val="000000"/>
          <w:szCs w:val="28"/>
        </w:rPr>
        <w:t xml:space="preserve"> chống thiên tai v</w:t>
      </w:r>
      <w:r w:rsidR="00AE0496" w:rsidRPr="000333BD">
        <w:rPr>
          <w:rFonts w:ascii="Times New Roman" w:hAnsi="Times New Roman"/>
          <w:color w:val="000000"/>
          <w:szCs w:val="28"/>
        </w:rPr>
        <w:t>à T</w:t>
      </w:r>
      <w:r w:rsidR="00574887" w:rsidRPr="000333BD">
        <w:rPr>
          <w:rFonts w:ascii="Times New Roman" w:hAnsi="Times New Roman"/>
          <w:color w:val="000000"/>
          <w:szCs w:val="28"/>
        </w:rPr>
        <w:t xml:space="preserve">ìm kiếm cứu nạn thành phố (đối với thiên tai) và </w:t>
      </w:r>
      <w:r w:rsidR="00AF24F2" w:rsidRPr="000333BD">
        <w:rPr>
          <w:rFonts w:ascii="Times New Roman" w:hAnsi="Times New Roman"/>
          <w:color w:val="000000"/>
          <w:szCs w:val="28"/>
        </w:rPr>
        <w:t>báo cáo của UBND các quận, huyện</w:t>
      </w:r>
      <w:r w:rsidR="00574887" w:rsidRPr="000333BD">
        <w:rPr>
          <w:rFonts w:ascii="Times New Roman" w:hAnsi="Times New Roman"/>
          <w:color w:val="000000"/>
          <w:szCs w:val="28"/>
        </w:rPr>
        <w:t xml:space="preserve"> (đối với dịch bệnh)</w:t>
      </w:r>
      <w:r w:rsidR="00EE4D20" w:rsidRPr="000333BD">
        <w:rPr>
          <w:rFonts w:ascii="Times New Roman" w:hAnsi="Times New Roman"/>
          <w:color w:val="000000"/>
          <w:szCs w:val="28"/>
        </w:rPr>
        <w:t>;</w:t>
      </w:r>
      <w:r w:rsidR="001D67BE" w:rsidRPr="000333BD">
        <w:rPr>
          <w:rFonts w:ascii="Times New Roman" w:hAnsi="Times New Roman"/>
          <w:color w:val="000000"/>
          <w:szCs w:val="28"/>
        </w:rPr>
        <w:t xml:space="preserve"> tổng hợp</w:t>
      </w:r>
      <w:r w:rsidR="001A2B1A" w:rsidRPr="000333BD">
        <w:rPr>
          <w:rFonts w:ascii="Times New Roman" w:hAnsi="Times New Roman"/>
          <w:color w:val="000000"/>
          <w:szCs w:val="28"/>
        </w:rPr>
        <w:t>, thẩm định</w:t>
      </w:r>
      <w:r w:rsidR="001D67BE" w:rsidRPr="000333BD">
        <w:rPr>
          <w:rFonts w:ascii="Times New Roman" w:hAnsi="Times New Roman"/>
          <w:color w:val="000000"/>
          <w:szCs w:val="28"/>
        </w:rPr>
        <w:t xml:space="preserve"> tình hình thiệt hại </w:t>
      </w:r>
      <w:r w:rsidR="001D67BE" w:rsidRPr="000333BD">
        <w:rPr>
          <w:rFonts w:ascii="Times New Roman" w:hAnsi="Times New Roman"/>
          <w:color w:val="000000"/>
          <w:szCs w:val="28"/>
          <w:lang w:val="vi-VN"/>
        </w:rPr>
        <w:t xml:space="preserve">do thiên tai, dịch </w:t>
      </w:r>
      <w:r w:rsidR="008E2CEB" w:rsidRPr="000333BD">
        <w:rPr>
          <w:rFonts w:ascii="Times New Roman" w:hAnsi="Times New Roman"/>
          <w:color w:val="000000"/>
          <w:szCs w:val="28"/>
          <w:lang w:val="vi-VN"/>
        </w:rPr>
        <w:t>bệnh</w:t>
      </w:r>
      <w:r w:rsidR="008E2CEB" w:rsidRPr="000333BD">
        <w:rPr>
          <w:rFonts w:ascii="Times New Roman" w:hAnsi="Times New Roman"/>
          <w:color w:val="000000"/>
          <w:szCs w:val="28"/>
        </w:rPr>
        <w:t xml:space="preserve"> và </w:t>
      </w:r>
      <w:r w:rsidR="001D67BE" w:rsidRPr="000333BD">
        <w:rPr>
          <w:rFonts w:ascii="Times New Roman" w:hAnsi="Times New Roman"/>
          <w:color w:val="000000"/>
          <w:szCs w:val="28"/>
        </w:rPr>
        <w:t xml:space="preserve">đề </w:t>
      </w:r>
      <w:r w:rsidR="00AE0496" w:rsidRPr="000333BD">
        <w:rPr>
          <w:rFonts w:ascii="Times New Roman" w:hAnsi="Times New Roman"/>
          <w:color w:val="000000"/>
          <w:szCs w:val="28"/>
        </w:rPr>
        <w:t xml:space="preserve">xuất nhu cầu kinh phí, </w:t>
      </w:r>
      <w:r w:rsidR="001D67BE" w:rsidRPr="000333BD">
        <w:rPr>
          <w:rFonts w:ascii="Times New Roman" w:hAnsi="Times New Roman"/>
          <w:color w:val="000000"/>
          <w:szCs w:val="28"/>
        </w:rPr>
        <w:t xml:space="preserve">gửi Sở Tài chính xem xét tham mưu, trình UBND thành phố </w:t>
      </w:r>
      <w:r w:rsidR="00024CDC" w:rsidRPr="000333BD">
        <w:rPr>
          <w:rFonts w:ascii="Times New Roman" w:hAnsi="Times New Roman"/>
          <w:color w:val="000000"/>
          <w:szCs w:val="28"/>
          <w:lang w:val="vi-VN"/>
        </w:rPr>
        <w:t>quyết định phân bổ kinh phí hỗ trợ</w:t>
      </w:r>
      <w:r w:rsidRPr="000333BD">
        <w:rPr>
          <w:rFonts w:ascii="Times New Roman" w:hAnsi="Times New Roman"/>
          <w:color w:val="000000"/>
          <w:szCs w:val="28"/>
        </w:rPr>
        <w:t xml:space="preserve"> theo quy định</w:t>
      </w:r>
      <w:r w:rsidR="00E77AA6" w:rsidRPr="000333BD">
        <w:rPr>
          <w:rFonts w:ascii="Times New Roman" w:hAnsi="Times New Roman"/>
          <w:color w:val="000000"/>
          <w:szCs w:val="28"/>
        </w:rPr>
        <w:t xml:space="preserve"> của Luật ngân sách năm 2015</w:t>
      </w:r>
      <w:r w:rsidR="00AE0496" w:rsidRPr="000333BD">
        <w:rPr>
          <w:rFonts w:ascii="Times New Roman" w:hAnsi="Times New Roman"/>
          <w:color w:val="000000"/>
          <w:szCs w:val="28"/>
        </w:rPr>
        <w:t>;</w:t>
      </w:r>
    </w:p>
    <w:p w:rsidR="00113563" w:rsidRPr="000333BD" w:rsidRDefault="00113563" w:rsidP="00012C63">
      <w:pPr>
        <w:shd w:val="clear" w:color="auto" w:fill="FFFFFF"/>
        <w:spacing w:before="120"/>
        <w:ind w:firstLine="567"/>
        <w:jc w:val="both"/>
        <w:rPr>
          <w:rFonts w:ascii="Times New Roman" w:hAnsi="Times New Roman"/>
          <w:color w:val="000000"/>
          <w:spacing w:val="-4"/>
          <w:szCs w:val="28"/>
        </w:rPr>
      </w:pPr>
      <w:r w:rsidRPr="000333BD">
        <w:rPr>
          <w:rFonts w:ascii="Times New Roman" w:hAnsi="Times New Roman"/>
          <w:color w:val="000000"/>
          <w:spacing w:val="-4"/>
          <w:szCs w:val="28"/>
        </w:rPr>
        <w:t xml:space="preserve">c) Kết thúc đợt </w:t>
      </w:r>
      <w:r w:rsidR="00AF24F2" w:rsidRPr="000333BD">
        <w:rPr>
          <w:rFonts w:ascii="Times New Roman" w:hAnsi="Times New Roman"/>
          <w:color w:val="000000"/>
          <w:spacing w:val="-4"/>
          <w:szCs w:val="28"/>
        </w:rPr>
        <w:t xml:space="preserve">thiên tai, </w:t>
      </w:r>
      <w:r w:rsidRPr="000333BD">
        <w:rPr>
          <w:rFonts w:ascii="Times New Roman" w:hAnsi="Times New Roman"/>
          <w:color w:val="000000"/>
          <w:spacing w:val="-4"/>
          <w:szCs w:val="28"/>
        </w:rPr>
        <w:t>dịch bệnh hoặc cuối năm</w:t>
      </w:r>
      <w:r w:rsidR="001D67BE" w:rsidRPr="000333BD">
        <w:rPr>
          <w:rFonts w:ascii="Times New Roman" w:hAnsi="Times New Roman"/>
          <w:color w:val="000000"/>
          <w:spacing w:val="-4"/>
          <w:szCs w:val="28"/>
        </w:rPr>
        <w:t xml:space="preserve">, </w:t>
      </w:r>
      <w:r w:rsidR="00754836" w:rsidRPr="000333BD">
        <w:rPr>
          <w:rFonts w:ascii="Times New Roman" w:hAnsi="Times New Roman"/>
          <w:color w:val="000000"/>
          <w:spacing w:val="-4"/>
          <w:szCs w:val="28"/>
        </w:rPr>
        <w:t xml:space="preserve">tham mưu </w:t>
      </w:r>
      <w:r w:rsidR="00461F7A" w:rsidRPr="000333BD">
        <w:rPr>
          <w:rFonts w:ascii="Times New Roman" w:hAnsi="Times New Roman"/>
          <w:color w:val="000000"/>
          <w:spacing w:val="-4"/>
          <w:szCs w:val="28"/>
        </w:rPr>
        <w:t>cho</w:t>
      </w:r>
      <w:r w:rsidR="00461F7A" w:rsidRPr="000333BD">
        <w:rPr>
          <w:rFonts w:ascii="Times New Roman" w:hAnsi="Times New Roman"/>
          <w:color w:val="4F81BD"/>
          <w:spacing w:val="-4"/>
          <w:szCs w:val="28"/>
        </w:rPr>
        <w:t xml:space="preserve"> </w:t>
      </w:r>
      <w:r w:rsidR="00754836" w:rsidRPr="000333BD">
        <w:rPr>
          <w:rFonts w:ascii="Times New Roman" w:hAnsi="Times New Roman"/>
          <w:color w:val="000000"/>
          <w:spacing w:val="-4"/>
          <w:szCs w:val="28"/>
        </w:rPr>
        <w:t xml:space="preserve">UBND thành phố </w:t>
      </w:r>
      <w:r w:rsidR="001D67BE" w:rsidRPr="000333BD">
        <w:rPr>
          <w:rFonts w:ascii="Times New Roman" w:hAnsi="Times New Roman"/>
          <w:color w:val="000000"/>
          <w:spacing w:val="-4"/>
          <w:szCs w:val="28"/>
        </w:rPr>
        <w:t>báo cáo kết quả thực hiện công</w:t>
      </w:r>
      <w:r w:rsidR="00EE4D20" w:rsidRPr="000333BD">
        <w:rPr>
          <w:rFonts w:ascii="Times New Roman" w:hAnsi="Times New Roman"/>
          <w:color w:val="000000"/>
          <w:spacing w:val="-4"/>
          <w:szCs w:val="28"/>
        </w:rPr>
        <w:t xml:space="preserve"> tác khắc phục, hỗ trợ thiệt hại</w:t>
      </w:r>
      <w:r w:rsidR="001D67BE" w:rsidRPr="000333BD">
        <w:rPr>
          <w:rFonts w:ascii="Times New Roman" w:hAnsi="Times New Roman"/>
          <w:color w:val="000000"/>
          <w:spacing w:val="-4"/>
          <w:szCs w:val="28"/>
        </w:rPr>
        <w:t xml:space="preserve"> do dịc</w:t>
      </w:r>
      <w:r w:rsidR="00AF24F2" w:rsidRPr="000333BD">
        <w:rPr>
          <w:rFonts w:ascii="Times New Roman" w:hAnsi="Times New Roman"/>
          <w:color w:val="000000"/>
          <w:spacing w:val="-4"/>
          <w:szCs w:val="28"/>
        </w:rPr>
        <w:t>h bệnh về Bộ Nông nghiệp và P</w:t>
      </w:r>
      <w:r w:rsidR="00AE0496" w:rsidRPr="000333BD">
        <w:rPr>
          <w:rFonts w:ascii="Times New Roman" w:hAnsi="Times New Roman"/>
          <w:color w:val="000000"/>
          <w:spacing w:val="-4"/>
          <w:szCs w:val="28"/>
        </w:rPr>
        <w:t>hát triển</w:t>
      </w:r>
      <w:r w:rsidR="00AF24F2" w:rsidRPr="000333BD">
        <w:rPr>
          <w:rFonts w:ascii="Times New Roman" w:hAnsi="Times New Roman"/>
          <w:color w:val="000000"/>
          <w:spacing w:val="-4"/>
          <w:szCs w:val="28"/>
        </w:rPr>
        <w:t xml:space="preserve"> nông thôn, B</w:t>
      </w:r>
      <w:r w:rsidR="00AE0496" w:rsidRPr="000333BD">
        <w:rPr>
          <w:rFonts w:ascii="Times New Roman" w:hAnsi="Times New Roman"/>
          <w:color w:val="000000"/>
          <w:spacing w:val="-4"/>
          <w:szCs w:val="28"/>
        </w:rPr>
        <w:t>ộ Tài c</w:t>
      </w:r>
      <w:r w:rsidR="00DC48B1" w:rsidRPr="000333BD">
        <w:rPr>
          <w:rFonts w:ascii="Times New Roman" w:hAnsi="Times New Roman"/>
          <w:color w:val="000000"/>
          <w:spacing w:val="-4"/>
          <w:szCs w:val="28"/>
        </w:rPr>
        <w:t>hính</w:t>
      </w:r>
      <w:r w:rsidR="00AE0496" w:rsidRPr="000333BD">
        <w:rPr>
          <w:rFonts w:ascii="Times New Roman" w:hAnsi="Times New Roman"/>
          <w:color w:val="000000"/>
          <w:spacing w:val="-4"/>
          <w:szCs w:val="28"/>
        </w:rPr>
        <w:t>, Ban Chỉ</w:t>
      </w:r>
      <w:r w:rsidR="00AF24F2" w:rsidRPr="000333BD">
        <w:rPr>
          <w:rFonts w:ascii="Times New Roman" w:hAnsi="Times New Roman"/>
          <w:color w:val="000000"/>
          <w:spacing w:val="-4"/>
          <w:szCs w:val="28"/>
        </w:rPr>
        <w:t xml:space="preserve"> đạo Trung ương</w:t>
      </w:r>
      <w:r w:rsidR="0013361B" w:rsidRPr="000333BD">
        <w:rPr>
          <w:rFonts w:ascii="Times New Roman" w:hAnsi="Times New Roman"/>
          <w:color w:val="000000"/>
          <w:spacing w:val="-4"/>
          <w:szCs w:val="28"/>
        </w:rPr>
        <w:t xml:space="preserve"> về P</w:t>
      </w:r>
      <w:r w:rsidR="00AF24F2" w:rsidRPr="000333BD">
        <w:rPr>
          <w:rFonts w:ascii="Times New Roman" w:hAnsi="Times New Roman"/>
          <w:color w:val="000000"/>
          <w:spacing w:val="-4"/>
          <w:szCs w:val="28"/>
        </w:rPr>
        <w:t>hòng, chống</w:t>
      </w:r>
      <w:r w:rsidR="006B078F" w:rsidRPr="000333BD">
        <w:rPr>
          <w:rFonts w:ascii="Times New Roman" w:hAnsi="Times New Roman"/>
          <w:color w:val="000000"/>
          <w:spacing w:val="-4"/>
          <w:szCs w:val="28"/>
        </w:rPr>
        <w:t xml:space="preserve"> thiên tai (</w:t>
      </w:r>
      <w:r w:rsidR="00AF24F2" w:rsidRPr="000333BD">
        <w:rPr>
          <w:rFonts w:ascii="Times New Roman" w:hAnsi="Times New Roman"/>
          <w:color w:val="000000"/>
          <w:spacing w:val="-4"/>
          <w:szCs w:val="28"/>
        </w:rPr>
        <w:t>đối với thiệt hại do thiên tai)</w:t>
      </w:r>
      <w:r w:rsidR="00DC48B1" w:rsidRPr="000333BD">
        <w:rPr>
          <w:rFonts w:ascii="Times New Roman" w:hAnsi="Times New Roman"/>
          <w:color w:val="000000"/>
          <w:spacing w:val="-4"/>
          <w:szCs w:val="28"/>
        </w:rPr>
        <w:t xml:space="preserve"> </w:t>
      </w:r>
      <w:r w:rsidRPr="000333BD">
        <w:rPr>
          <w:rFonts w:ascii="Times New Roman" w:hAnsi="Times New Roman"/>
          <w:color w:val="000000"/>
          <w:spacing w:val="-4"/>
          <w:szCs w:val="28"/>
        </w:rPr>
        <w:t>theo quy định.</w:t>
      </w:r>
    </w:p>
    <w:p w:rsidR="00222564" w:rsidRPr="000333BD" w:rsidRDefault="00204576" w:rsidP="00012C63">
      <w:pPr>
        <w:shd w:val="clear" w:color="auto" w:fill="FFFFFF"/>
        <w:spacing w:before="120"/>
        <w:ind w:firstLine="567"/>
        <w:jc w:val="both"/>
        <w:rPr>
          <w:rFonts w:ascii="Times New Roman" w:hAnsi="Times New Roman"/>
          <w:color w:val="000000"/>
          <w:szCs w:val="28"/>
          <w:lang w:val="vi-VN"/>
        </w:rPr>
      </w:pPr>
      <w:r w:rsidRPr="000333BD">
        <w:rPr>
          <w:rFonts w:ascii="Times New Roman" w:hAnsi="Times New Roman"/>
          <w:color w:val="000000"/>
          <w:szCs w:val="28"/>
        </w:rPr>
        <w:t>2</w:t>
      </w:r>
      <w:r w:rsidRPr="000333BD">
        <w:rPr>
          <w:rFonts w:ascii="Times New Roman" w:hAnsi="Times New Roman"/>
          <w:color w:val="000000"/>
          <w:szCs w:val="28"/>
          <w:lang w:val="vi-VN"/>
        </w:rPr>
        <w:t xml:space="preserve">. </w:t>
      </w:r>
      <w:r w:rsidR="00222564" w:rsidRPr="000333BD">
        <w:rPr>
          <w:rFonts w:ascii="Times New Roman" w:hAnsi="Times New Roman"/>
          <w:color w:val="000000"/>
          <w:szCs w:val="28"/>
          <w:lang w:val="vi-VN"/>
        </w:rPr>
        <w:t>Trách nhiệm của Sở Tài chính</w:t>
      </w:r>
    </w:p>
    <w:p w:rsidR="00222564" w:rsidRPr="000333BD" w:rsidRDefault="00222564" w:rsidP="00012C63">
      <w:pPr>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Căn cứ quy định tại Quyết định này và đề xuất của Ba</w:t>
      </w:r>
      <w:r w:rsidR="0013361B" w:rsidRPr="000333BD">
        <w:rPr>
          <w:rFonts w:ascii="Times New Roman" w:hAnsi="Times New Roman"/>
          <w:color w:val="000000"/>
          <w:szCs w:val="28"/>
          <w:lang w:val="vi-VN"/>
        </w:rPr>
        <w:t>n Chỉ huy Phòng</w:t>
      </w:r>
      <w:r w:rsidRPr="000333BD">
        <w:rPr>
          <w:rFonts w:ascii="Times New Roman" w:hAnsi="Times New Roman"/>
          <w:color w:val="000000"/>
          <w:szCs w:val="28"/>
          <w:lang w:val="vi-VN"/>
        </w:rPr>
        <w:t xml:space="preserve"> chống thiên tai và Tìm kiếm cứu nạn thành phố (đối với thiên tai), Sở Nông nghiệp và Phát triển nông thôn (đối với dịch bệnh), Sở Tài chính tổng hợp, thẩm định trình Chủ tịch UBND thành phố phê duyệt và phân bổ kinh phí hỗ trợ khôi phục sản xuất vùng bị thiệt hại do thiên tai, dịch bệnh từ nguồn dự phòng ngân sách nhà nước theo </w:t>
      </w:r>
      <w:r w:rsidRPr="000333BD">
        <w:rPr>
          <w:rFonts w:ascii="Times New Roman" w:hAnsi="Times New Roman"/>
          <w:color w:val="000000"/>
          <w:spacing w:val="-2"/>
          <w:szCs w:val="28"/>
          <w:lang w:val="vi-VN"/>
        </w:rPr>
        <w:t>đúng quy định của Luật Ngân sách nhà nước năm 2015</w:t>
      </w:r>
      <w:r w:rsidRPr="000333BD">
        <w:rPr>
          <w:rFonts w:ascii="Times New Roman" w:hAnsi="Times New Roman"/>
          <w:color w:val="000000"/>
          <w:szCs w:val="28"/>
          <w:lang w:val="vi-VN"/>
        </w:rPr>
        <w:t xml:space="preserve">. </w:t>
      </w:r>
    </w:p>
    <w:p w:rsidR="00222564" w:rsidRPr="000333BD" w:rsidRDefault="00222564" w:rsidP="00012C63">
      <w:pPr>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 xml:space="preserve">a) Trường hợp ngân sách thành phố không đủ nguồn lực chi hỗ trợ, Sở Tài chính tham mưu </w:t>
      </w:r>
      <w:r w:rsidR="00461F7A" w:rsidRPr="000333BD">
        <w:rPr>
          <w:rFonts w:ascii="Times New Roman" w:hAnsi="Times New Roman"/>
          <w:color w:val="000000"/>
          <w:szCs w:val="28"/>
          <w:lang w:val="vi-VN"/>
        </w:rPr>
        <w:t>cho</w:t>
      </w:r>
      <w:r w:rsidR="00461F7A" w:rsidRPr="000333BD">
        <w:rPr>
          <w:rFonts w:ascii="Times New Roman" w:hAnsi="Times New Roman"/>
          <w:color w:val="4F81BD"/>
          <w:szCs w:val="28"/>
          <w:lang w:val="vi-VN"/>
        </w:rPr>
        <w:t xml:space="preserve"> </w:t>
      </w:r>
      <w:r w:rsidRPr="000333BD">
        <w:rPr>
          <w:rFonts w:ascii="Times New Roman" w:hAnsi="Times New Roman"/>
          <w:color w:val="000000"/>
          <w:szCs w:val="28"/>
          <w:lang w:val="vi-VN"/>
        </w:rPr>
        <w:t xml:space="preserve">UBND thành phố đề xuất Bộ Tài chính ứng trước kinh </w:t>
      </w:r>
      <w:r w:rsidR="0013361B" w:rsidRPr="000333BD">
        <w:rPr>
          <w:rFonts w:ascii="Times New Roman" w:hAnsi="Times New Roman"/>
          <w:color w:val="000000"/>
          <w:szCs w:val="28"/>
          <w:lang w:val="vi-VN"/>
        </w:rPr>
        <w:t>phí cho địa phương để thực hiện;</w:t>
      </w:r>
    </w:p>
    <w:p w:rsidR="00222564" w:rsidRPr="000333BD" w:rsidRDefault="00222564" w:rsidP="00012C63">
      <w:pPr>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b) Trường hợp ngân sách quận, huyện không đủ nguồn lực chi hỗ trợ theo quy định; căn cứ đề nghị của UBND quận huyện, Sở Tài chính thực hiện ứng trước kinh phí cho địa phương để thực hiện. Sau khi địa phương có báo cáo quyết toán kinh phí, Sở Tài chính thực hiện thu hồi khoản kinh phí đã ứng trước theo quy định của Luật Ngân sách nhà nước năm 2015.</w:t>
      </w:r>
    </w:p>
    <w:p w:rsidR="00204576" w:rsidRPr="000333BD" w:rsidRDefault="00222564" w:rsidP="00012C63">
      <w:pPr>
        <w:shd w:val="clear" w:color="auto" w:fill="FFFFFF"/>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 xml:space="preserve">3. </w:t>
      </w:r>
      <w:r w:rsidR="00204576" w:rsidRPr="000333BD">
        <w:rPr>
          <w:rFonts w:ascii="Times New Roman" w:hAnsi="Times New Roman"/>
          <w:color w:val="000000"/>
          <w:szCs w:val="28"/>
          <w:lang w:val="vi-VN"/>
        </w:rPr>
        <w:t>Trách nhiệm của UBND các quận, huyện</w:t>
      </w:r>
    </w:p>
    <w:p w:rsidR="00204576" w:rsidRPr="000333BD" w:rsidRDefault="00204576" w:rsidP="00012C63">
      <w:pPr>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a) Chủ động tổ chức thực hiện các biện pháp phòng</w:t>
      </w:r>
      <w:r w:rsidR="00AE0496" w:rsidRPr="000333BD">
        <w:rPr>
          <w:rFonts w:ascii="Times New Roman" w:hAnsi="Times New Roman"/>
          <w:color w:val="000000"/>
          <w:szCs w:val="28"/>
          <w:lang w:val="vi-VN"/>
        </w:rPr>
        <w:t>,</w:t>
      </w:r>
      <w:r w:rsidRPr="000333BD">
        <w:rPr>
          <w:rFonts w:ascii="Times New Roman" w:hAnsi="Times New Roman"/>
          <w:color w:val="000000"/>
          <w:szCs w:val="28"/>
          <w:lang w:val="vi-VN"/>
        </w:rPr>
        <w:t xml:space="preserve"> chống thiên tai, dịch bệnh trên địa bàn, ngăn chặn, hạn chế đến mức thấp nhất việc lây lan dịch bệnh;</w:t>
      </w:r>
    </w:p>
    <w:p w:rsidR="00204576" w:rsidRPr="000333BD" w:rsidRDefault="00204576" w:rsidP="00012C63">
      <w:pPr>
        <w:spacing w:before="120"/>
        <w:ind w:firstLine="567"/>
        <w:jc w:val="both"/>
        <w:rPr>
          <w:rFonts w:ascii="Times New Roman" w:hAnsi="Times New Roman"/>
          <w:color w:val="000000"/>
          <w:spacing w:val="-8"/>
          <w:szCs w:val="28"/>
          <w:lang w:val="vi-VN"/>
        </w:rPr>
      </w:pPr>
      <w:r w:rsidRPr="000333BD">
        <w:rPr>
          <w:rFonts w:ascii="Times New Roman" w:hAnsi="Times New Roman"/>
          <w:color w:val="000000"/>
          <w:spacing w:val="-8"/>
          <w:szCs w:val="28"/>
          <w:lang w:val="vi-VN"/>
        </w:rPr>
        <w:t>b) Chỉ đạo UBND các xã, phường</w:t>
      </w:r>
      <w:r w:rsidR="00CB3A08" w:rsidRPr="000333BD">
        <w:rPr>
          <w:rFonts w:ascii="Times New Roman" w:hAnsi="Times New Roman"/>
          <w:color w:val="000000"/>
          <w:spacing w:val="-8"/>
          <w:szCs w:val="28"/>
          <w:lang w:val="vi-VN"/>
        </w:rPr>
        <w:t xml:space="preserve"> p</w:t>
      </w:r>
      <w:r w:rsidRPr="000333BD">
        <w:rPr>
          <w:rFonts w:ascii="Times New Roman" w:hAnsi="Times New Roman"/>
          <w:color w:val="000000"/>
          <w:spacing w:val="-8"/>
          <w:szCs w:val="28"/>
          <w:lang w:val="vi-VN"/>
        </w:rPr>
        <w:t xml:space="preserve">hối hợp với các cơ quan </w:t>
      </w:r>
      <w:r w:rsidR="00DC48B1" w:rsidRPr="000333BD">
        <w:rPr>
          <w:rFonts w:ascii="Times New Roman" w:hAnsi="Times New Roman"/>
          <w:color w:val="000000"/>
          <w:spacing w:val="-8"/>
          <w:szCs w:val="28"/>
          <w:lang w:val="vi-VN"/>
        </w:rPr>
        <w:t>chuyên m</w:t>
      </w:r>
      <w:r w:rsidR="00222564" w:rsidRPr="000333BD">
        <w:rPr>
          <w:rFonts w:ascii="Times New Roman" w:hAnsi="Times New Roman"/>
          <w:color w:val="000000"/>
          <w:spacing w:val="-8"/>
          <w:szCs w:val="28"/>
          <w:lang w:val="vi-VN"/>
        </w:rPr>
        <w:t xml:space="preserve">ôn của quận, huyện, </w:t>
      </w:r>
      <w:r w:rsidR="00DC48B1" w:rsidRPr="000333BD">
        <w:rPr>
          <w:rFonts w:ascii="Times New Roman" w:hAnsi="Times New Roman"/>
          <w:color w:val="000000"/>
          <w:spacing w:val="-8"/>
          <w:szCs w:val="28"/>
          <w:lang w:val="vi-VN"/>
        </w:rPr>
        <w:t>Ban chỉ huy Phòng</w:t>
      </w:r>
      <w:r w:rsidR="00CB3A08" w:rsidRPr="000333BD">
        <w:rPr>
          <w:rFonts w:ascii="Times New Roman" w:hAnsi="Times New Roman"/>
          <w:color w:val="000000"/>
          <w:spacing w:val="-8"/>
          <w:szCs w:val="28"/>
          <w:lang w:val="vi-VN"/>
        </w:rPr>
        <w:t xml:space="preserve"> chống thiên tai và </w:t>
      </w:r>
      <w:r w:rsidR="00222564" w:rsidRPr="000333BD">
        <w:rPr>
          <w:rFonts w:ascii="Times New Roman" w:hAnsi="Times New Roman"/>
          <w:color w:val="000000"/>
          <w:spacing w:val="-8"/>
          <w:szCs w:val="28"/>
          <w:lang w:val="vi-VN"/>
        </w:rPr>
        <w:t>Tìm kiếm cứu</w:t>
      </w:r>
      <w:r w:rsidR="00DC48B1" w:rsidRPr="000333BD">
        <w:rPr>
          <w:rFonts w:ascii="Times New Roman" w:hAnsi="Times New Roman"/>
          <w:color w:val="000000"/>
          <w:spacing w:val="-8"/>
          <w:szCs w:val="28"/>
          <w:lang w:val="vi-VN"/>
        </w:rPr>
        <w:t xml:space="preserve"> nạn cấp xã, phường (đối với thiên tai) </w:t>
      </w:r>
      <w:r w:rsidRPr="000333BD">
        <w:rPr>
          <w:rFonts w:ascii="Times New Roman" w:hAnsi="Times New Roman"/>
          <w:color w:val="000000"/>
          <w:spacing w:val="-8"/>
          <w:szCs w:val="28"/>
          <w:lang w:val="vi-VN"/>
        </w:rPr>
        <w:t xml:space="preserve">thành lập Hội đồng </w:t>
      </w:r>
      <w:r w:rsidR="00DC48B1" w:rsidRPr="000333BD">
        <w:rPr>
          <w:rFonts w:ascii="Times New Roman" w:hAnsi="Times New Roman"/>
          <w:color w:val="000000"/>
          <w:spacing w:val="-8"/>
          <w:szCs w:val="28"/>
          <w:lang w:val="vi-VN"/>
        </w:rPr>
        <w:t>kiểm tra, xác minh</w:t>
      </w:r>
      <w:r w:rsidRPr="000333BD">
        <w:rPr>
          <w:rFonts w:ascii="Times New Roman" w:hAnsi="Times New Roman"/>
          <w:color w:val="000000"/>
          <w:spacing w:val="-8"/>
          <w:szCs w:val="28"/>
          <w:lang w:val="vi-VN"/>
        </w:rPr>
        <w:t xml:space="preserve"> mức độ thiệt hại, </w:t>
      </w:r>
      <w:r w:rsidR="003F77A9" w:rsidRPr="000333BD">
        <w:rPr>
          <w:rFonts w:ascii="Times New Roman" w:hAnsi="Times New Roman"/>
          <w:color w:val="000000"/>
          <w:spacing w:val="-8"/>
          <w:szCs w:val="28"/>
          <w:lang w:val="vi-VN"/>
        </w:rPr>
        <w:t>nhu cầu hỗ trợ cụ thể của từng hộ sản xuất</w:t>
      </w:r>
      <w:r w:rsidR="00CB3A08" w:rsidRPr="000333BD">
        <w:rPr>
          <w:rFonts w:ascii="Times New Roman" w:hAnsi="Times New Roman"/>
          <w:color w:val="000000"/>
          <w:spacing w:val="-8"/>
          <w:szCs w:val="28"/>
          <w:lang w:val="vi-VN"/>
        </w:rPr>
        <w:t xml:space="preserve"> và </w:t>
      </w:r>
      <w:r w:rsidR="003F77A9" w:rsidRPr="000333BD">
        <w:rPr>
          <w:rFonts w:ascii="Times New Roman" w:hAnsi="Times New Roman"/>
          <w:color w:val="000000"/>
          <w:spacing w:val="-8"/>
          <w:szCs w:val="28"/>
          <w:lang w:val="vi-VN"/>
        </w:rPr>
        <w:t>tổng hợp</w:t>
      </w:r>
      <w:r w:rsidR="00CB3A08" w:rsidRPr="000333BD">
        <w:rPr>
          <w:rFonts w:ascii="Times New Roman" w:hAnsi="Times New Roman"/>
          <w:color w:val="000000"/>
          <w:spacing w:val="-8"/>
          <w:szCs w:val="28"/>
          <w:lang w:val="vi-VN"/>
        </w:rPr>
        <w:t xml:space="preserve"> </w:t>
      </w:r>
      <w:r w:rsidR="003F77A9" w:rsidRPr="000333BD">
        <w:rPr>
          <w:rFonts w:ascii="Times New Roman" w:hAnsi="Times New Roman"/>
          <w:color w:val="000000"/>
          <w:spacing w:val="-8"/>
          <w:szCs w:val="28"/>
          <w:lang w:val="vi-VN"/>
        </w:rPr>
        <w:t>báo cáo kịp thời theo quy định</w:t>
      </w:r>
      <w:r w:rsidRPr="000333BD">
        <w:rPr>
          <w:rFonts w:ascii="Times New Roman" w:hAnsi="Times New Roman"/>
          <w:color w:val="000000"/>
          <w:spacing w:val="-8"/>
          <w:szCs w:val="28"/>
          <w:lang w:val="vi-VN"/>
        </w:rPr>
        <w:t>;</w:t>
      </w:r>
    </w:p>
    <w:p w:rsidR="003F77A9" w:rsidRPr="000333BD" w:rsidRDefault="00204576" w:rsidP="00012C63">
      <w:pPr>
        <w:shd w:val="clear" w:color="auto" w:fill="FFFFFF"/>
        <w:spacing w:before="120"/>
        <w:ind w:firstLine="567"/>
        <w:jc w:val="both"/>
        <w:rPr>
          <w:rFonts w:ascii="Times New Roman" w:hAnsi="Times New Roman"/>
          <w:color w:val="000000"/>
          <w:spacing w:val="-2"/>
          <w:szCs w:val="28"/>
          <w:lang w:val="vi-VN"/>
        </w:rPr>
      </w:pPr>
      <w:r w:rsidRPr="000333BD">
        <w:rPr>
          <w:rFonts w:ascii="Times New Roman" w:hAnsi="Times New Roman"/>
          <w:color w:val="000000"/>
          <w:spacing w:val="-2"/>
          <w:szCs w:val="28"/>
          <w:lang w:val="vi-VN"/>
        </w:rPr>
        <w:t xml:space="preserve">c) </w:t>
      </w:r>
      <w:r w:rsidR="003F77A9" w:rsidRPr="000333BD">
        <w:rPr>
          <w:rFonts w:ascii="Times New Roman" w:hAnsi="Times New Roman"/>
          <w:color w:val="000000"/>
          <w:spacing w:val="-2"/>
          <w:szCs w:val="28"/>
          <w:lang w:val="vi-VN"/>
        </w:rPr>
        <w:t xml:space="preserve">Căn cứ báo cáo của UBND các xã, phường; tổ chức thẩm định </w:t>
      </w:r>
      <w:r w:rsidR="0013361B" w:rsidRPr="000333BD">
        <w:rPr>
          <w:rFonts w:ascii="Times New Roman" w:hAnsi="Times New Roman"/>
          <w:color w:val="000000"/>
          <w:spacing w:val="-2"/>
          <w:szCs w:val="28"/>
          <w:lang w:val="vi-VN"/>
        </w:rPr>
        <w:t xml:space="preserve">thiệt hại </w:t>
      </w:r>
      <w:r w:rsidR="003F77A9" w:rsidRPr="000333BD">
        <w:rPr>
          <w:rFonts w:ascii="Times New Roman" w:hAnsi="Times New Roman"/>
          <w:color w:val="000000"/>
          <w:spacing w:val="-2"/>
          <w:szCs w:val="28"/>
          <w:lang w:val="vi-VN"/>
        </w:rPr>
        <w:t>và đề xuất nhu cầu hỗ trợ khôi phục sản xuất vùng bị thiệt hại do thi</w:t>
      </w:r>
      <w:r w:rsidR="0013361B" w:rsidRPr="000333BD">
        <w:rPr>
          <w:rFonts w:ascii="Times New Roman" w:hAnsi="Times New Roman"/>
          <w:color w:val="000000"/>
          <w:spacing w:val="-2"/>
          <w:szCs w:val="28"/>
          <w:lang w:val="vi-VN"/>
        </w:rPr>
        <w:t>ên tai, dịch bệnh; báo cáo Ban Chỉ huy Phòng chống thiên tai</w:t>
      </w:r>
      <w:r w:rsidR="003F77A9" w:rsidRPr="000333BD">
        <w:rPr>
          <w:rFonts w:ascii="Times New Roman" w:hAnsi="Times New Roman"/>
          <w:color w:val="000000"/>
          <w:spacing w:val="-2"/>
          <w:szCs w:val="28"/>
          <w:lang w:val="vi-VN"/>
        </w:rPr>
        <w:t xml:space="preserve"> và Tìm kiế</w:t>
      </w:r>
      <w:r w:rsidR="00CB3A08" w:rsidRPr="000333BD">
        <w:rPr>
          <w:rFonts w:ascii="Times New Roman" w:hAnsi="Times New Roman"/>
          <w:color w:val="000000"/>
          <w:spacing w:val="-2"/>
          <w:szCs w:val="28"/>
          <w:lang w:val="vi-VN"/>
        </w:rPr>
        <w:t>m</w:t>
      </w:r>
      <w:r w:rsidR="003F77A9" w:rsidRPr="000333BD">
        <w:rPr>
          <w:rFonts w:ascii="Times New Roman" w:hAnsi="Times New Roman"/>
          <w:color w:val="000000"/>
          <w:spacing w:val="-2"/>
          <w:szCs w:val="28"/>
          <w:lang w:val="vi-VN"/>
        </w:rPr>
        <w:t xml:space="preserve"> cứu nạ</w:t>
      </w:r>
      <w:r w:rsidR="00CB3A08" w:rsidRPr="000333BD">
        <w:rPr>
          <w:rFonts w:ascii="Times New Roman" w:hAnsi="Times New Roman"/>
          <w:color w:val="000000"/>
          <w:spacing w:val="-2"/>
          <w:szCs w:val="28"/>
          <w:lang w:val="vi-VN"/>
        </w:rPr>
        <w:t>n</w:t>
      </w:r>
      <w:r w:rsidR="003F77A9" w:rsidRPr="000333BD">
        <w:rPr>
          <w:rFonts w:ascii="Times New Roman" w:hAnsi="Times New Roman"/>
          <w:color w:val="000000"/>
          <w:spacing w:val="-2"/>
          <w:szCs w:val="28"/>
          <w:lang w:val="vi-VN"/>
        </w:rPr>
        <w:t xml:space="preserve"> thành phố (đối với thiên ta</w:t>
      </w:r>
      <w:r w:rsidR="00CB3A08" w:rsidRPr="000333BD">
        <w:rPr>
          <w:rFonts w:ascii="Times New Roman" w:hAnsi="Times New Roman"/>
          <w:color w:val="000000"/>
          <w:spacing w:val="-2"/>
          <w:szCs w:val="28"/>
          <w:lang w:val="vi-VN"/>
        </w:rPr>
        <w:t>i), Sở Nông nghiệp và Phát triển</w:t>
      </w:r>
      <w:r w:rsidR="003F77A9" w:rsidRPr="000333BD">
        <w:rPr>
          <w:rFonts w:ascii="Times New Roman" w:hAnsi="Times New Roman"/>
          <w:color w:val="000000"/>
          <w:spacing w:val="-2"/>
          <w:szCs w:val="28"/>
          <w:lang w:val="vi-VN"/>
        </w:rPr>
        <w:t xml:space="preserve"> nông thôn (đối với dịch bệnh) và chịu trách nhiệm về tính chín</w:t>
      </w:r>
      <w:r w:rsidR="00CB3A08" w:rsidRPr="000333BD">
        <w:rPr>
          <w:rFonts w:ascii="Times New Roman" w:hAnsi="Times New Roman"/>
          <w:color w:val="000000"/>
          <w:spacing w:val="-2"/>
          <w:szCs w:val="28"/>
          <w:lang w:val="vi-VN"/>
        </w:rPr>
        <w:t>h</w:t>
      </w:r>
      <w:r w:rsidR="003F77A9" w:rsidRPr="000333BD">
        <w:rPr>
          <w:rFonts w:ascii="Times New Roman" w:hAnsi="Times New Roman"/>
          <w:color w:val="000000"/>
          <w:spacing w:val="-2"/>
          <w:szCs w:val="28"/>
          <w:lang w:val="vi-VN"/>
        </w:rPr>
        <w:t xml:space="preserve"> xác của số liệu báo cáo;</w:t>
      </w:r>
    </w:p>
    <w:p w:rsidR="006B078F" w:rsidRPr="000333BD" w:rsidRDefault="00204576" w:rsidP="00012C63">
      <w:pPr>
        <w:shd w:val="clear" w:color="auto" w:fill="FFFFFF"/>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 xml:space="preserve">d) </w:t>
      </w:r>
      <w:r w:rsidR="006B078F" w:rsidRPr="000333BD">
        <w:rPr>
          <w:rFonts w:ascii="Times New Roman" w:hAnsi="Times New Roman"/>
          <w:color w:val="000000"/>
          <w:szCs w:val="28"/>
          <w:lang w:val="vi-VN"/>
        </w:rPr>
        <w:t xml:space="preserve">Triển khai thực hiện hỗ trợ thiệt hại hoặc </w:t>
      </w:r>
      <w:r w:rsidR="001A0F13" w:rsidRPr="000333BD">
        <w:rPr>
          <w:rFonts w:ascii="Times New Roman" w:hAnsi="Times New Roman"/>
          <w:color w:val="000000"/>
          <w:szCs w:val="28"/>
        </w:rPr>
        <w:t>giao</w:t>
      </w:r>
      <w:r w:rsidR="006B078F" w:rsidRPr="000333BD">
        <w:rPr>
          <w:rFonts w:ascii="Times New Roman" w:hAnsi="Times New Roman"/>
          <w:color w:val="000000"/>
          <w:szCs w:val="28"/>
          <w:lang w:val="vi-VN"/>
        </w:rPr>
        <w:t xml:space="preserve"> cho UBND các xã, phường hỗ trợ trực tiếp hộ sản xuất theo quy định; công khai các chính sách và mức hỗ trợ cụ thể theo từng đối tượng trên các phương tiện thông tin đại chúng, đồng thời chỉ đạo UBND </w:t>
      </w:r>
      <w:r w:rsidR="006B078F" w:rsidRPr="000333BD">
        <w:rPr>
          <w:rFonts w:ascii="Times New Roman" w:hAnsi="Times New Roman"/>
          <w:color w:val="000000"/>
          <w:szCs w:val="28"/>
          <w:lang w:val="vi-VN"/>
        </w:rPr>
        <w:lastRenderedPageBreak/>
        <w:t>các xã, phường tổ chức công khai tại thôn, tổ dân phố để nhân dân tham gia giám sát quá trình thực hiện, bảo đảm việc hỗ trợ đến trực tiếp người bị thiệt hại, sử dụng kinh phí hỗ trợ đúng mục đích, có hiệu quả, không để xẩy ra tình trạng thất thoát, lãng phí và tiêu cực;</w:t>
      </w:r>
    </w:p>
    <w:p w:rsidR="00204576" w:rsidRPr="000333BD" w:rsidRDefault="00204576" w:rsidP="00012C63">
      <w:pPr>
        <w:shd w:val="clear" w:color="auto" w:fill="FFFFFF"/>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 xml:space="preserve"> </w:t>
      </w:r>
      <w:r w:rsidR="006B078F" w:rsidRPr="000333BD">
        <w:rPr>
          <w:rFonts w:ascii="Times New Roman" w:hAnsi="Times New Roman"/>
          <w:color w:val="000000"/>
          <w:szCs w:val="28"/>
          <w:lang w:val="vi-VN"/>
        </w:rPr>
        <w:t xml:space="preserve">đ) </w:t>
      </w:r>
      <w:r w:rsidRPr="000333BD">
        <w:rPr>
          <w:rFonts w:ascii="Times New Roman" w:hAnsi="Times New Roman"/>
          <w:color w:val="000000"/>
          <w:szCs w:val="28"/>
          <w:lang w:val="vi-VN"/>
        </w:rPr>
        <w:t>Khi kết thúc đợt thiên ta</w:t>
      </w:r>
      <w:r w:rsidR="00EE4D20" w:rsidRPr="000333BD">
        <w:rPr>
          <w:rFonts w:ascii="Times New Roman" w:hAnsi="Times New Roman"/>
          <w:color w:val="000000"/>
          <w:szCs w:val="28"/>
          <w:lang w:val="vi-VN"/>
        </w:rPr>
        <w:t xml:space="preserve">i, </w:t>
      </w:r>
      <w:r w:rsidRPr="000333BD">
        <w:rPr>
          <w:rFonts w:ascii="Times New Roman" w:hAnsi="Times New Roman"/>
          <w:color w:val="000000"/>
          <w:szCs w:val="28"/>
          <w:lang w:val="vi-VN"/>
        </w:rPr>
        <w:t>dịch bệnh</w:t>
      </w:r>
      <w:r w:rsidR="00754836" w:rsidRPr="000333BD">
        <w:rPr>
          <w:rFonts w:ascii="Times New Roman" w:hAnsi="Times New Roman"/>
          <w:color w:val="000000"/>
          <w:szCs w:val="28"/>
          <w:lang w:val="vi-VN"/>
        </w:rPr>
        <w:t xml:space="preserve"> </w:t>
      </w:r>
      <w:r w:rsidRPr="000333BD">
        <w:rPr>
          <w:rFonts w:ascii="Times New Roman" w:hAnsi="Times New Roman"/>
          <w:color w:val="000000"/>
          <w:szCs w:val="28"/>
          <w:lang w:val="vi-VN"/>
        </w:rPr>
        <w:t xml:space="preserve">gửi báo cáo kết quả </w:t>
      </w:r>
      <w:r w:rsidR="00CB3A08" w:rsidRPr="000333BD">
        <w:rPr>
          <w:rFonts w:ascii="Times New Roman" w:hAnsi="Times New Roman"/>
          <w:color w:val="000000"/>
          <w:szCs w:val="28"/>
          <w:lang w:val="vi-VN"/>
        </w:rPr>
        <w:t xml:space="preserve">thực hiện </w:t>
      </w:r>
      <w:r w:rsidRPr="000333BD">
        <w:rPr>
          <w:rFonts w:ascii="Times New Roman" w:hAnsi="Times New Roman"/>
          <w:color w:val="000000"/>
          <w:szCs w:val="28"/>
          <w:lang w:val="vi-VN"/>
        </w:rPr>
        <w:t>hỗ trợ</w:t>
      </w:r>
      <w:r w:rsidR="00CB3A08" w:rsidRPr="000333BD">
        <w:rPr>
          <w:rFonts w:ascii="Times New Roman" w:hAnsi="Times New Roman"/>
          <w:color w:val="000000"/>
          <w:szCs w:val="28"/>
          <w:lang w:val="vi-VN"/>
        </w:rPr>
        <w:t xml:space="preserve"> </w:t>
      </w:r>
      <w:r w:rsidRPr="000333BD">
        <w:rPr>
          <w:rFonts w:ascii="Times New Roman" w:hAnsi="Times New Roman"/>
          <w:color w:val="000000"/>
          <w:szCs w:val="28"/>
          <w:lang w:val="vi-VN"/>
        </w:rPr>
        <w:t xml:space="preserve"> </w:t>
      </w:r>
      <w:r w:rsidR="00AE0496" w:rsidRPr="000333BD">
        <w:rPr>
          <w:rFonts w:ascii="Times New Roman" w:hAnsi="Times New Roman"/>
          <w:color w:val="000000"/>
          <w:szCs w:val="28"/>
          <w:lang w:val="vi-VN"/>
        </w:rPr>
        <w:t>thiệt hại do thiên tai</w:t>
      </w:r>
      <w:r w:rsidR="00CB3A08" w:rsidRPr="000333BD">
        <w:rPr>
          <w:rFonts w:ascii="Times New Roman" w:hAnsi="Times New Roman"/>
          <w:color w:val="000000"/>
          <w:szCs w:val="28"/>
          <w:lang w:val="vi-VN"/>
        </w:rPr>
        <w:t xml:space="preserve">, dịch bệnh </w:t>
      </w:r>
      <w:r w:rsidRPr="000333BD">
        <w:rPr>
          <w:rFonts w:ascii="Times New Roman" w:hAnsi="Times New Roman"/>
          <w:color w:val="000000"/>
          <w:szCs w:val="28"/>
          <w:lang w:val="vi-VN"/>
        </w:rPr>
        <w:t>về Sở Nông nghiệp và Phát triển nông thôn</w:t>
      </w:r>
      <w:r w:rsidR="00EE4D20" w:rsidRPr="000333BD">
        <w:rPr>
          <w:rFonts w:ascii="Times New Roman" w:hAnsi="Times New Roman"/>
          <w:color w:val="000000"/>
          <w:szCs w:val="28"/>
          <w:lang w:val="vi-VN"/>
        </w:rPr>
        <w:t xml:space="preserve"> (đối với dịch bệnh), Ban </w:t>
      </w:r>
      <w:r w:rsidR="006B078F" w:rsidRPr="000333BD">
        <w:rPr>
          <w:rFonts w:ascii="Times New Roman" w:hAnsi="Times New Roman"/>
          <w:color w:val="000000"/>
          <w:szCs w:val="28"/>
          <w:lang w:val="vi-VN"/>
        </w:rPr>
        <w:t>C</w:t>
      </w:r>
      <w:r w:rsidR="00EE4D20" w:rsidRPr="000333BD">
        <w:rPr>
          <w:rFonts w:ascii="Times New Roman" w:hAnsi="Times New Roman"/>
          <w:color w:val="000000"/>
          <w:szCs w:val="28"/>
          <w:lang w:val="vi-VN"/>
        </w:rPr>
        <w:t xml:space="preserve">hỉ huy Phòng chống thiên tai và Tìm kiếm cứu nạn thành phố (đối với thiên tai) </w:t>
      </w:r>
      <w:r w:rsidRPr="000333BD">
        <w:rPr>
          <w:rFonts w:ascii="Times New Roman" w:hAnsi="Times New Roman"/>
          <w:color w:val="000000"/>
          <w:szCs w:val="28"/>
          <w:lang w:val="vi-VN"/>
        </w:rPr>
        <w:t>để tổng hợp báo cáo UBND thành phố theo quy định.</w:t>
      </w:r>
    </w:p>
    <w:p w:rsidR="00204576" w:rsidRPr="000333BD" w:rsidRDefault="006B078F" w:rsidP="00012C63">
      <w:pPr>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4</w:t>
      </w:r>
      <w:r w:rsidR="000B7D1D" w:rsidRPr="000333BD">
        <w:rPr>
          <w:rFonts w:ascii="Times New Roman" w:hAnsi="Times New Roman"/>
          <w:color w:val="000000"/>
          <w:szCs w:val="28"/>
          <w:lang w:val="vi-VN"/>
        </w:rPr>
        <w:t>.</w:t>
      </w:r>
      <w:r w:rsidR="00024CDC" w:rsidRPr="000333BD">
        <w:rPr>
          <w:rFonts w:ascii="Times New Roman" w:hAnsi="Times New Roman"/>
          <w:color w:val="000000"/>
          <w:szCs w:val="28"/>
          <w:lang w:val="vi-VN"/>
        </w:rPr>
        <w:t xml:space="preserve"> </w:t>
      </w:r>
      <w:r w:rsidR="00204576" w:rsidRPr="000333BD">
        <w:rPr>
          <w:rFonts w:ascii="Times New Roman" w:hAnsi="Times New Roman"/>
          <w:color w:val="000000"/>
          <w:szCs w:val="28"/>
          <w:lang w:val="vi-VN"/>
        </w:rPr>
        <w:t>Trách nhiệm của Văn phòng T</w:t>
      </w:r>
      <w:r w:rsidRPr="000333BD">
        <w:rPr>
          <w:rFonts w:ascii="Times New Roman" w:hAnsi="Times New Roman"/>
          <w:color w:val="000000"/>
          <w:szCs w:val="28"/>
          <w:lang w:val="vi-VN"/>
        </w:rPr>
        <w:t>hường trực Ban C</w:t>
      </w:r>
      <w:r w:rsidR="00204576" w:rsidRPr="000333BD">
        <w:rPr>
          <w:rFonts w:ascii="Times New Roman" w:hAnsi="Times New Roman"/>
          <w:color w:val="000000"/>
          <w:szCs w:val="28"/>
          <w:lang w:val="vi-VN"/>
        </w:rPr>
        <w:t>hỉ huy Phòng chống thiên tai và Tìm kiếm cứu nạn thành phố Đà Nẵng</w:t>
      </w:r>
    </w:p>
    <w:p w:rsidR="00DF1AC3" w:rsidRPr="000333BD" w:rsidRDefault="00204576" w:rsidP="00012C63">
      <w:pPr>
        <w:spacing w:before="120"/>
        <w:ind w:firstLine="567"/>
        <w:jc w:val="both"/>
        <w:rPr>
          <w:rFonts w:ascii="Times New Roman" w:hAnsi="Times New Roman"/>
          <w:color w:val="000000"/>
          <w:spacing w:val="-8"/>
          <w:szCs w:val="28"/>
          <w:lang w:val="vi-VN"/>
        </w:rPr>
      </w:pPr>
      <w:r w:rsidRPr="000333BD">
        <w:rPr>
          <w:rFonts w:ascii="Times New Roman" w:hAnsi="Times New Roman"/>
          <w:color w:val="000000"/>
          <w:spacing w:val="-8"/>
          <w:szCs w:val="28"/>
          <w:lang w:val="vi-VN"/>
        </w:rPr>
        <w:t xml:space="preserve">a) </w:t>
      </w:r>
      <w:r w:rsidR="00CB3A08" w:rsidRPr="000333BD">
        <w:rPr>
          <w:rFonts w:ascii="Times New Roman" w:hAnsi="Times New Roman"/>
          <w:color w:val="000000"/>
          <w:spacing w:val="-8"/>
          <w:szCs w:val="28"/>
          <w:lang w:val="vi-VN"/>
        </w:rPr>
        <w:t xml:space="preserve">Trên cơ sở báo cáo của UBND các quận huyện, </w:t>
      </w:r>
      <w:r w:rsidR="00DF1AC3" w:rsidRPr="000333BD">
        <w:rPr>
          <w:rFonts w:ascii="Times New Roman" w:hAnsi="Times New Roman"/>
          <w:color w:val="000000"/>
          <w:spacing w:val="-8"/>
          <w:szCs w:val="28"/>
          <w:lang w:val="vi-VN"/>
        </w:rPr>
        <w:t>tổng hợp báo cáo tình hình thiệt hại do thiên tai</w:t>
      </w:r>
      <w:r w:rsidR="006706A5" w:rsidRPr="000333BD">
        <w:rPr>
          <w:rFonts w:ascii="Times New Roman" w:hAnsi="Times New Roman"/>
          <w:color w:val="000000"/>
          <w:spacing w:val="-8"/>
          <w:szCs w:val="28"/>
          <w:lang w:val="vi-VN"/>
        </w:rPr>
        <w:t xml:space="preserve"> </w:t>
      </w:r>
      <w:r w:rsidR="00DF1AC3" w:rsidRPr="000333BD">
        <w:rPr>
          <w:rFonts w:ascii="Times New Roman" w:hAnsi="Times New Roman"/>
          <w:color w:val="000000"/>
          <w:spacing w:val="-8"/>
          <w:szCs w:val="28"/>
          <w:lang w:val="vi-VN"/>
        </w:rPr>
        <w:t>về Ban Chỉ huy Phòng chống thiên ta</w:t>
      </w:r>
      <w:r w:rsidR="006706A5" w:rsidRPr="000333BD">
        <w:rPr>
          <w:rFonts w:ascii="Times New Roman" w:hAnsi="Times New Roman"/>
          <w:color w:val="000000"/>
          <w:spacing w:val="-8"/>
          <w:szCs w:val="28"/>
          <w:lang w:val="vi-VN"/>
        </w:rPr>
        <w:t xml:space="preserve">i và Tìm kiếm cứu nạn thành phố, </w:t>
      </w:r>
      <w:r w:rsidR="00DF1AC3" w:rsidRPr="000333BD">
        <w:rPr>
          <w:rFonts w:ascii="Times New Roman" w:hAnsi="Times New Roman"/>
          <w:color w:val="000000"/>
          <w:spacing w:val="-8"/>
          <w:szCs w:val="28"/>
          <w:lang w:val="vi-VN"/>
        </w:rPr>
        <w:t>UBND thành phố và Sở Nông nghiệp và PTNT để phục vụ công tác chỉ đạo;</w:t>
      </w:r>
    </w:p>
    <w:p w:rsidR="00DF1AC3" w:rsidRPr="000333BD" w:rsidRDefault="00DF1AC3" w:rsidP="00012C63">
      <w:pPr>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b) T</w:t>
      </w:r>
      <w:r w:rsidR="00CB3A08" w:rsidRPr="000333BD">
        <w:rPr>
          <w:rFonts w:ascii="Times New Roman" w:hAnsi="Times New Roman"/>
          <w:color w:val="000000"/>
          <w:szCs w:val="28"/>
          <w:lang w:val="vi-VN"/>
        </w:rPr>
        <w:t xml:space="preserve">ham mưu </w:t>
      </w:r>
      <w:r w:rsidR="00121247" w:rsidRPr="000333BD">
        <w:rPr>
          <w:rFonts w:ascii="Times New Roman" w:hAnsi="Times New Roman"/>
          <w:color w:val="000000"/>
          <w:szCs w:val="28"/>
          <w:lang w:val="vi-VN"/>
        </w:rPr>
        <w:t>cho</w:t>
      </w:r>
      <w:r w:rsidR="00121247" w:rsidRPr="000333BD">
        <w:rPr>
          <w:rFonts w:ascii="Times New Roman" w:hAnsi="Times New Roman"/>
          <w:color w:val="4F81BD"/>
          <w:szCs w:val="28"/>
          <w:lang w:val="vi-VN"/>
        </w:rPr>
        <w:t xml:space="preserve"> </w:t>
      </w:r>
      <w:r w:rsidR="00CB3A08" w:rsidRPr="000333BD">
        <w:rPr>
          <w:rFonts w:ascii="Times New Roman" w:hAnsi="Times New Roman"/>
          <w:color w:val="000000"/>
          <w:szCs w:val="28"/>
          <w:lang w:val="vi-VN"/>
        </w:rPr>
        <w:t>Ba</w:t>
      </w:r>
      <w:r w:rsidR="006B078F" w:rsidRPr="000333BD">
        <w:rPr>
          <w:rFonts w:ascii="Times New Roman" w:hAnsi="Times New Roman"/>
          <w:color w:val="000000"/>
          <w:szCs w:val="28"/>
          <w:lang w:val="vi-VN"/>
        </w:rPr>
        <w:t>n C</w:t>
      </w:r>
      <w:r w:rsidR="00CB3A08" w:rsidRPr="000333BD">
        <w:rPr>
          <w:rFonts w:ascii="Times New Roman" w:hAnsi="Times New Roman"/>
          <w:color w:val="000000"/>
          <w:szCs w:val="28"/>
          <w:lang w:val="vi-VN"/>
        </w:rPr>
        <w:t>hỉ huy Phòng chống thiên tai và Tìm kiếm cứu nạn thành phố báo cáo</w:t>
      </w:r>
      <w:r w:rsidR="0013361B" w:rsidRPr="000333BD">
        <w:rPr>
          <w:rFonts w:ascii="Times New Roman" w:hAnsi="Times New Roman"/>
          <w:color w:val="000000"/>
          <w:szCs w:val="28"/>
          <w:lang w:val="vi-VN"/>
        </w:rPr>
        <w:t xml:space="preserve"> </w:t>
      </w:r>
      <w:r w:rsidR="006706A5" w:rsidRPr="000333BD">
        <w:rPr>
          <w:rFonts w:ascii="Times New Roman" w:hAnsi="Times New Roman"/>
          <w:color w:val="000000"/>
          <w:szCs w:val="28"/>
          <w:lang w:val="vi-VN"/>
        </w:rPr>
        <w:t xml:space="preserve">tình hình thiệt hại do thiên tai về </w:t>
      </w:r>
      <w:r w:rsidR="0013361B" w:rsidRPr="000333BD">
        <w:rPr>
          <w:rFonts w:ascii="Times New Roman" w:hAnsi="Times New Roman"/>
          <w:color w:val="000000"/>
          <w:szCs w:val="28"/>
          <w:lang w:val="vi-VN"/>
        </w:rPr>
        <w:t>Ban C</w:t>
      </w:r>
      <w:r w:rsidR="00AF24F2" w:rsidRPr="000333BD">
        <w:rPr>
          <w:rFonts w:ascii="Times New Roman" w:hAnsi="Times New Roman"/>
          <w:color w:val="000000"/>
          <w:szCs w:val="28"/>
          <w:lang w:val="vi-VN"/>
        </w:rPr>
        <w:t>hỉ đạo</w:t>
      </w:r>
      <w:r w:rsidR="006B078F" w:rsidRPr="000333BD">
        <w:rPr>
          <w:rFonts w:ascii="Times New Roman" w:hAnsi="Times New Roman"/>
          <w:color w:val="000000"/>
          <w:szCs w:val="28"/>
          <w:lang w:val="vi-VN"/>
        </w:rPr>
        <w:t xml:space="preserve"> Trung ương về P</w:t>
      </w:r>
      <w:r w:rsidR="00AF24F2" w:rsidRPr="000333BD">
        <w:rPr>
          <w:rFonts w:ascii="Times New Roman" w:hAnsi="Times New Roman"/>
          <w:color w:val="000000"/>
          <w:szCs w:val="28"/>
          <w:lang w:val="vi-VN"/>
        </w:rPr>
        <w:t xml:space="preserve">hòng, chống thiên tai và UBND thành phố </w:t>
      </w:r>
      <w:r w:rsidRPr="000333BD">
        <w:rPr>
          <w:rFonts w:ascii="Times New Roman" w:hAnsi="Times New Roman"/>
          <w:color w:val="000000"/>
          <w:szCs w:val="28"/>
          <w:lang w:val="vi-VN"/>
        </w:rPr>
        <w:t>theo quy đ</w:t>
      </w:r>
      <w:r w:rsidR="00121247" w:rsidRPr="000333BD">
        <w:rPr>
          <w:rFonts w:ascii="Times New Roman" w:hAnsi="Times New Roman"/>
          <w:color w:val="4F81BD"/>
          <w:szCs w:val="28"/>
          <w:lang w:val="vi-VN"/>
        </w:rPr>
        <w:t>ị</w:t>
      </w:r>
      <w:r w:rsidRPr="000333BD">
        <w:rPr>
          <w:rFonts w:ascii="Times New Roman" w:hAnsi="Times New Roman"/>
          <w:color w:val="000000"/>
          <w:szCs w:val="28"/>
          <w:lang w:val="vi-VN"/>
        </w:rPr>
        <w:t>nh;</w:t>
      </w:r>
    </w:p>
    <w:p w:rsidR="00204576" w:rsidRPr="000333BD" w:rsidRDefault="00DF1AC3" w:rsidP="00012C63">
      <w:pPr>
        <w:shd w:val="clear" w:color="auto" w:fill="FFFFFF"/>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c</w:t>
      </w:r>
      <w:r w:rsidR="00204576" w:rsidRPr="000333BD">
        <w:rPr>
          <w:rFonts w:ascii="Times New Roman" w:hAnsi="Times New Roman"/>
          <w:color w:val="000000"/>
          <w:szCs w:val="28"/>
          <w:lang w:val="vi-VN"/>
        </w:rPr>
        <w:t xml:space="preserve">) Tham mưu </w:t>
      </w:r>
      <w:r w:rsidR="00121247" w:rsidRPr="000333BD">
        <w:rPr>
          <w:rFonts w:ascii="Times New Roman" w:hAnsi="Times New Roman"/>
          <w:color w:val="000000"/>
          <w:szCs w:val="28"/>
          <w:lang w:val="vi-VN"/>
        </w:rPr>
        <w:t xml:space="preserve">cho </w:t>
      </w:r>
      <w:r w:rsidR="0013361B" w:rsidRPr="000333BD">
        <w:rPr>
          <w:rFonts w:ascii="Times New Roman" w:hAnsi="Times New Roman"/>
          <w:color w:val="000000"/>
          <w:szCs w:val="28"/>
          <w:lang w:val="vi-VN"/>
        </w:rPr>
        <w:t>Ban C</w:t>
      </w:r>
      <w:r w:rsidR="00204576" w:rsidRPr="000333BD">
        <w:rPr>
          <w:rFonts w:ascii="Times New Roman" w:hAnsi="Times New Roman"/>
          <w:color w:val="000000"/>
          <w:szCs w:val="28"/>
          <w:lang w:val="vi-VN"/>
        </w:rPr>
        <w:t>hỉ huy Phòng chống thiên tai và Tìm kiếm cứu nạn thành phố chỉ đạo B</w:t>
      </w:r>
      <w:r w:rsidR="006B078F" w:rsidRPr="000333BD">
        <w:rPr>
          <w:rFonts w:ascii="Times New Roman" w:hAnsi="Times New Roman"/>
          <w:color w:val="000000"/>
          <w:szCs w:val="28"/>
          <w:lang w:val="vi-VN"/>
        </w:rPr>
        <w:t>an C</w:t>
      </w:r>
      <w:r w:rsidR="00204576" w:rsidRPr="000333BD">
        <w:rPr>
          <w:rFonts w:ascii="Times New Roman" w:hAnsi="Times New Roman"/>
          <w:color w:val="000000"/>
          <w:szCs w:val="28"/>
          <w:lang w:val="vi-VN"/>
        </w:rPr>
        <w:t>hỉ huy Phòng chống thiên tai và Tìm kiếm cứu nạn các cấp phối hợp với UBND cùng cấp kiểm tra, xác nhận thiệt hại và</w:t>
      </w:r>
      <w:r w:rsidR="00AE0496" w:rsidRPr="000333BD">
        <w:rPr>
          <w:rFonts w:ascii="Times New Roman" w:hAnsi="Times New Roman"/>
          <w:color w:val="000000"/>
          <w:szCs w:val="28"/>
          <w:lang w:val="vi-VN"/>
        </w:rPr>
        <w:t xml:space="preserve"> tổng hợp báo cáo theo quy định;</w:t>
      </w:r>
    </w:p>
    <w:p w:rsidR="00754836" w:rsidRPr="000333BD" w:rsidRDefault="00DF1AC3" w:rsidP="00012C63">
      <w:pPr>
        <w:shd w:val="clear" w:color="auto" w:fill="FFFFFF"/>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d</w:t>
      </w:r>
      <w:r w:rsidR="00754836" w:rsidRPr="000333BD">
        <w:rPr>
          <w:rFonts w:ascii="Times New Roman" w:hAnsi="Times New Roman"/>
          <w:color w:val="000000"/>
          <w:szCs w:val="28"/>
          <w:lang w:val="vi-VN"/>
        </w:rPr>
        <w:t>) Kết thúc đợt thiên tai hoặc cuối năm, tham mưu</w:t>
      </w:r>
      <w:r w:rsidR="00461F7A" w:rsidRPr="000333BD">
        <w:rPr>
          <w:rFonts w:ascii="Times New Roman" w:hAnsi="Times New Roman"/>
          <w:color w:val="000000"/>
          <w:szCs w:val="28"/>
          <w:lang w:val="vi-VN"/>
        </w:rPr>
        <w:t xml:space="preserve"> cho</w:t>
      </w:r>
      <w:r w:rsidR="00754836" w:rsidRPr="000333BD">
        <w:rPr>
          <w:rFonts w:ascii="Times New Roman" w:hAnsi="Times New Roman"/>
          <w:color w:val="000000"/>
          <w:szCs w:val="28"/>
          <w:lang w:val="vi-VN"/>
        </w:rPr>
        <w:t xml:space="preserve"> </w:t>
      </w:r>
      <w:r w:rsidR="0013361B" w:rsidRPr="000333BD">
        <w:rPr>
          <w:rFonts w:ascii="Times New Roman" w:hAnsi="Times New Roman"/>
          <w:color w:val="000000"/>
          <w:szCs w:val="28"/>
          <w:lang w:val="vi-VN"/>
        </w:rPr>
        <w:t>Ban C</w:t>
      </w:r>
      <w:r w:rsidR="00754836" w:rsidRPr="000333BD">
        <w:rPr>
          <w:rFonts w:ascii="Times New Roman" w:hAnsi="Times New Roman"/>
          <w:color w:val="000000"/>
          <w:szCs w:val="28"/>
          <w:lang w:val="vi-VN"/>
        </w:rPr>
        <w:t>hỉ huy Phòng chống thiên tai và Tìm kiếm cứu nạn thành phố báo cáo kết quả thực hiện công</w:t>
      </w:r>
      <w:r w:rsidR="00EE4D20" w:rsidRPr="000333BD">
        <w:rPr>
          <w:rFonts w:ascii="Times New Roman" w:hAnsi="Times New Roman"/>
          <w:color w:val="000000"/>
          <w:szCs w:val="28"/>
          <w:lang w:val="vi-VN"/>
        </w:rPr>
        <w:t xml:space="preserve"> tác khắc phục, hỗ trợ thiệt hại</w:t>
      </w:r>
      <w:r w:rsidR="00754836" w:rsidRPr="000333BD">
        <w:rPr>
          <w:rFonts w:ascii="Times New Roman" w:hAnsi="Times New Roman"/>
          <w:color w:val="000000"/>
          <w:szCs w:val="28"/>
          <w:lang w:val="vi-VN"/>
        </w:rPr>
        <w:t xml:space="preserve"> do </w:t>
      </w:r>
      <w:r w:rsidR="00EE4D20" w:rsidRPr="000333BD">
        <w:rPr>
          <w:rFonts w:ascii="Times New Roman" w:hAnsi="Times New Roman"/>
          <w:color w:val="000000"/>
          <w:szCs w:val="28"/>
          <w:lang w:val="vi-VN"/>
        </w:rPr>
        <w:t>thiên tai</w:t>
      </w:r>
      <w:r w:rsidR="00754836" w:rsidRPr="000333BD">
        <w:rPr>
          <w:rFonts w:ascii="Times New Roman" w:hAnsi="Times New Roman"/>
          <w:color w:val="000000"/>
          <w:szCs w:val="28"/>
          <w:lang w:val="vi-VN"/>
        </w:rPr>
        <w:t xml:space="preserve"> về </w:t>
      </w:r>
      <w:r w:rsidR="006B078F" w:rsidRPr="000333BD">
        <w:rPr>
          <w:rFonts w:ascii="Times New Roman" w:hAnsi="Times New Roman"/>
          <w:color w:val="000000"/>
          <w:szCs w:val="28"/>
          <w:lang w:val="vi-VN"/>
        </w:rPr>
        <w:t>Ban C</w:t>
      </w:r>
      <w:r w:rsidR="00EE4D20" w:rsidRPr="000333BD">
        <w:rPr>
          <w:rFonts w:ascii="Times New Roman" w:hAnsi="Times New Roman"/>
          <w:color w:val="000000"/>
          <w:szCs w:val="28"/>
          <w:lang w:val="vi-VN"/>
        </w:rPr>
        <w:t>hỉ đạo Trung ương về</w:t>
      </w:r>
      <w:r w:rsidR="00AF24F2" w:rsidRPr="000333BD">
        <w:rPr>
          <w:rFonts w:ascii="Times New Roman" w:hAnsi="Times New Roman"/>
          <w:color w:val="000000"/>
          <w:szCs w:val="28"/>
          <w:lang w:val="vi-VN"/>
        </w:rPr>
        <w:t xml:space="preserve"> </w:t>
      </w:r>
      <w:r w:rsidR="006B078F" w:rsidRPr="000333BD">
        <w:rPr>
          <w:rFonts w:ascii="Times New Roman" w:hAnsi="Times New Roman"/>
          <w:color w:val="000000"/>
          <w:szCs w:val="28"/>
          <w:lang w:val="vi-VN"/>
        </w:rPr>
        <w:t>P</w:t>
      </w:r>
      <w:r w:rsidR="00EE4D20" w:rsidRPr="000333BD">
        <w:rPr>
          <w:rFonts w:ascii="Times New Roman" w:hAnsi="Times New Roman"/>
          <w:color w:val="000000"/>
          <w:szCs w:val="28"/>
          <w:lang w:val="vi-VN"/>
        </w:rPr>
        <w:t>hòng, chống thiên tai</w:t>
      </w:r>
      <w:r w:rsidR="00AF24F2" w:rsidRPr="000333BD">
        <w:rPr>
          <w:rFonts w:ascii="Times New Roman" w:hAnsi="Times New Roman"/>
          <w:color w:val="000000"/>
          <w:szCs w:val="28"/>
          <w:lang w:val="vi-VN"/>
        </w:rPr>
        <w:t>, UBND thành phố</w:t>
      </w:r>
      <w:r w:rsidR="00754836" w:rsidRPr="000333BD">
        <w:rPr>
          <w:rFonts w:ascii="Times New Roman" w:hAnsi="Times New Roman"/>
          <w:color w:val="000000"/>
          <w:szCs w:val="28"/>
          <w:lang w:val="vi-VN"/>
        </w:rPr>
        <w:t xml:space="preserve"> theo quy định</w:t>
      </w:r>
      <w:r w:rsidR="00EE4D20" w:rsidRPr="000333BD">
        <w:rPr>
          <w:rFonts w:ascii="Times New Roman" w:hAnsi="Times New Roman"/>
          <w:color w:val="000000"/>
          <w:szCs w:val="28"/>
          <w:lang w:val="vi-VN"/>
        </w:rPr>
        <w:t>.</w:t>
      </w:r>
      <w:r w:rsidR="00754836" w:rsidRPr="000333BD">
        <w:rPr>
          <w:rFonts w:ascii="Times New Roman" w:hAnsi="Times New Roman"/>
          <w:color w:val="000000"/>
          <w:szCs w:val="28"/>
          <w:lang w:val="vi-VN"/>
        </w:rPr>
        <w:t xml:space="preserve"> </w:t>
      </w:r>
    </w:p>
    <w:p w:rsidR="00024CDC" w:rsidRPr="000333BD" w:rsidRDefault="000B7D1D" w:rsidP="00012C63">
      <w:pPr>
        <w:shd w:val="clear" w:color="auto" w:fill="FFFFFF"/>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5.</w:t>
      </w:r>
      <w:r w:rsidR="00024CDC" w:rsidRPr="000333BD">
        <w:rPr>
          <w:rFonts w:ascii="Times New Roman" w:hAnsi="Times New Roman"/>
          <w:color w:val="000000"/>
          <w:szCs w:val="28"/>
          <w:lang w:val="vi-VN"/>
        </w:rPr>
        <w:t xml:space="preserve"> </w:t>
      </w:r>
      <w:r w:rsidR="001F7B10" w:rsidRPr="000333BD">
        <w:rPr>
          <w:rFonts w:ascii="Times New Roman" w:hAnsi="Times New Roman"/>
          <w:color w:val="000000"/>
          <w:szCs w:val="28"/>
          <w:lang w:val="vi-VN"/>
        </w:rPr>
        <w:t xml:space="preserve">Trách nhiệm của </w:t>
      </w:r>
      <w:r w:rsidR="00024CDC" w:rsidRPr="000333BD">
        <w:rPr>
          <w:rFonts w:ascii="Times New Roman" w:hAnsi="Times New Roman"/>
          <w:color w:val="000000"/>
          <w:szCs w:val="28"/>
          <w:lang w:val="vi-VN"/>
        </w:rPr>
        <w:t>UBND các xã, phường</w:t>
      </w:r>
    </w:p>
    <w:p w:rsidR="0013361B" w:rsidRPr="000333BD" w:rsidRDefault="000B7D1D" w:rsidP="00012C63">
      <w:pPr>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 xml:space="preserve">a) </w:t>
      </w:r>
      <w:r w:rsidR="00024CDC" w:rsidRPr="000333BD">
        <w:rPr>
          <w:rFonts w:ascii="Times New Roman" w:hAnsi="Times New Roman"/>
          <w:color w:val="000000"/>
          <w:szCs w:val="28"/>
          <w:lang w:val="vi-VN"/>
        </w:rPr>
        <w:t>Phổ biến chính sách</w:t>
      </w:r>
      <w:r w:rsidR="007A1116" w:rsidRPr="000333BD">
        <w:rPr>
          <w:rFonts w:ascii="Times New Roman" w:hAnsi="Times New Roman"/>
          <w:color w:val="000000"/>
          <w:szCs w:val="28"/>
          <w:lang w:val="vi-VN"/>
        </w:rPr>
        <w:t xml:space="preserve"> hỗ trợ </w:t>
      </w:r>
      <w:r w:rsidR="006B078F" w:rsidRPr="000333BD">
        <w:rPr>
          <w:rFonts w:ascii="Times New Roman" w:hAnsi="Times New Roman"/>
          <w:color w:val="000000"/>
          <w:szCs w:val="28"/>
          <w:lang w:val="vi-VN"/>
        </w:rPr>
        <w:t>khôi phục sản xuất vùng bị thiệt hại do thiên tai, dịch bệnh đến cộng đồng dân cư</w:t>
      </w:r>
      <w:r w:rsidR="00024CDC" w:rsidRPr="000333BD">
        <w:rPr>
          <w:rFonts w:ascii="Times New Roman" w:hAnsi="Times New Roman"/>
          <w:color w:val="000000"/>
          <w:szCs w:val="28"/>
          <w:lang w:val="vi-VN"/>
        </w:rPr>
        <w:t>,</w:t>
      </w:r>
      <w:r w:rsidR="00AE0496" w:rsidRPr="000333BD">
        <w:rPr>
          <w:rFonts w:ascii="Times New Roman" w:hAnsi="Times New Roman"/>
          <w:color w:val="000000"/>
          <w:szCs w:val="28"/>
          <w:lang w:val="vi-VN"/>
        </w:rPr>
        <w:t xml:space="preserve"> phối</w:t>
      </w:r>
      <w:r w:rsidR="0013361B" w:rsidRPr="000333BD">
        <w:rPr>
          <w:rFonts w:ascii="Times New Roman" w:hAnsi="Times New Roman"/>
          <w:color w:val="000000"/>
          <w:szCs w:val="28"/>
          <w:lang w:val="vi-VN"/>
        </w:rPr>
        <w:t xml:space="preserve"> hợp với các cơ quan chuyên môn các cấp</w:t>
      </w:r>
      <w:r w:rsidR="00024CDC" w:rsidRPr="000333BD">
        <w:rPr>
          <w:rFonts w:ascii="Times New Roman" w:hAnsi="Times New Roman"/>
          <w:color w:val="000000"/>
          <w:szCs w:val="28"/>
          <w:lang w:val="vi-VN"/>
        </w:rPr>
        <w:t xml:space="preserve"> hướng dẫn hộ sản xuất kê khai </w:t>
      </w:r>
      <w:r w:rsidR="00D1515E" w:rsidRPr="000333BD">
        <w:rPr>
          <w:rFonts w:ascii="Times New Roman" w:hAnsi="Times New Roman"/>
          <w:color w:val="000000"/>
          <w:szCs w:val="28"/>
          <w:lang w:val="vi-VN"/>
        </w:rPr>
        <w:t xml:space="preserve">thiệt hại </w:t>
      </w:r>
      <w:r w:rsidR="00024CDC" w:rsidRPr="000333BD">
        <w:rPr>
          <w:rFonts w:ascii="Times New Roman" w:hAnsi="Times New Roman"/>
          <w:color w:val="000000"/>
          <w:szCs w:val="28"/>
          <w:lang w:val="vi-VN"/>
        </w:rPr>
        <w:t>ban đầu;</w:t>
      </w:r>
    </w:p>
    <w:p w:rsidR="00EE6C42" w:rsidRPr="000333BD" w:rsidRDefault="000B7D1D" w:rsidP="00012C63">
      <w:pPr>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 xml:space="preserve">b) </w:t>
      </w:r>
      <w:r w:rsidR="00024CDC" w:rsidRPr="000333BD">
        <w:rPr>
          <w:rFonts w:ascii="Times New Roman" w:hAnsi="Times New Roman"/>
          <w:color w:val="000000"/>
          <w:szCs w:val="28"/>
          <w:lang w:val="vi-VN"/>
        </w:rPr>
        <w:t xml:space="preserve">Chủ tịch UBND các xã, phường thành lập </w:t>
      </w:r>
      <w:r w:rsidR="001F7B10" w:rsidRPr="000333BD">
        <w:rPr>
          <w:rFonts w:ascii="Times New Roman" w:hAnsi="Times New Roman"/>
          <w:color w:val="000000"/>
          <w:szCs w:val="28"/>
          <w:lang w:val="vi-VN"/>
        </w:rPr>
        <w:t>Hội</w:t>
      </w:r>
      <w:r w:rsidR="00024CDC" w:rsidRPr="000333BD">
        <w:rPr>
          <w:rFonts w:ascii="Times New Roman" w:hAnsi="Times New Roman"/>
          <w:color w:val="000000"/>
          <w:szCs w:val="28"/>
          <w:lang w:val="vi-VN"/>
        </w:rPr>
        <w:t xml:space="preserve"> đồng kiểm tra thiệt hại </w:t>
      </w:r>
      <w:r w:rsidR="00543DED" w:rsidRPr="000333BD">
        <w:rPr>
          <w:rFonts w:ascii="Times New Roman" w:hAnsi="Times New Roman"/>
          <w:color w:val="000000"/>
          <w:szCs w:val="28"/>
          <w:lang w:val="vi-VN"/>
        </w:rPr>
        <w:t>có sự tham gia của các cơ quan</w:t>
      </w:r>
      <w:r w:rsidR="0013361B" w:rsidRPr="000333BD">
        <w:rPr>
          <w:rFonts w:ascii="Times New Roman" w:hAnsi="Times New Roman"/>
          <w:color w:val="000000"/>
          <w:szCs w:val="28"/>
        </w:rPr>
        <w:t xml:space="preserve"> chuyên môn </w:t>
      </w:r>
      <w:r w:rsidR="000B72D6" w:rsidRPr="000333BD">
        <w:rPr>
          <w:rFonts w:ascii="Times New Roman" w:hAnsi="Times New Roman"/>
          <w:color w:val="000000"/>
          <w:szCs w:val="28"/>
        </w:rPr>
        <w:t xml:space="preserve">cấp quận, huyện </w:t>
      </w:r>
      <w:r w:rsidR="00543DED" w:rsidRPr="000333BD">
        <w:rPr>
          <w:rFonts w:ascii="Times New Roman" w:hAnsi="Times New Roman"/>
          <w:color w:val="000000"/>
          <w:szCs w:val="28"/>
          <w:lang w:val="vi-VN"/>
        </w:rPr>
        <w:t xml:space="preserve">theo quy định </w:t>
      </w:r>
      <w:r w:rsidR="00EE4D20" w:rsidRPr="000333BD">
        <w:rPr>
          <w:rFonts w:ascii="Times New Roman" w:hAnsi="Times New Roman"/>
          <w:color w:val="000000"/>
          <w:szCs w:val="28"/>
          <w:lang w:val="vi-VN"/>
        </w:rPr>
        <w:t xml:space="preserve">để lập biên bản kiểm tra, </w:t>
      </w:r>
      <w:r w:rsidR="00024CDC" w:rsidRPr="000333BD">
        <w:rPr>
          <w:rFonts w:ascii="Times New Roman" w:hAnsi="Times New Roman"/>
          <w:color w:val="000000"/>
          <w:szCs w:val="28"/>
          <w:lang w:val="vi-VN"/>
        </w:rPr>
        <w:t>xác minh mức độ thiệt hại, nhu cầu hỗ trợ cụ thể của từng hộ sản xuất; tổn</w:t>
      </w:r>
      <w:r w:rsidR="00EE6C42" w:rsidRPr="000333BD">
        <w:rPr>
          <w:rFonts w:ascii="Times New Roman" w:hAnsi="Times New Roman"/>
          <w:color w:val="000000"/>
          <w:szCs w:val="28"/>
          <w:lang w:val="vi-VN"/>
        </w:rPr>
        <w:t>g hợp, báo cáo UBND quận, huyện</w:t>
      </w:r>
      <w:r w:rsidR="006B078F" w:rsidRPr="000333BD">
        <w:rPr>
          <w:rFonts w:ascii="Times New Roman" w:hAnsi="Times New Roman"/>
          <w:color w:val="000000"/>
          <w:szCs w:val="28"/>
          <w:lang w:val="vi-VN"/>
        </w:rPr>
        <w:t>, Ban C</w:t>
      </w:r>
      <w:r w:rsidR="00EE6C42" w:rsidRPr="000333BD">
        <w:rPr>
          <w:rFonts w:ascii="Times New Roman" w:hAnsi="Times New Roman"/>
          <w:color w:val="000000"/>
          <w:szCs w:val="28"/>
          <w:lang w:val="vi-VN"/>
        </w:rPr>
        <w:t xml:space="preserve">hỉ huy Phòng chống thiên tai và Tìm kiếm cứu nạn cấp </w:t>
      </w:r>
      <w:r w:rsidR="006B078F" w:rsidRPr="000333BD">
        <w:rPr>
          <w:rFonts w:ascii="Times New Roman" w:hAnsi="Times New Roman"/>
          <w:color w:val="000000"/>
          <w:szCs w:val="28"/>
          <w:lang w:val="vi-VN"/>
        </w:rPr>
        <w:t>quận, huyện (đối với thiên tai);</w:t>
      </w:r>
    </w:p>
    <w:p w:rsidR="00024CDC" w:rsidRPr="000333BD" w:rsidRDefault="000B7D1D" w:rsidP="00012C63">
      <w:pPr>
        <w:spacing w:before="120"/>
        <w:ind w:firstLine="567"/>
        <w:jc w:val="both"/>
        <w:rPr>
          <w:rFonts w:ascii="Times New Roman" w:hAnsi="Times New Roman"/>
          <w:color w:val="000000"/>
          <w:szCs w:val="28"/>
          <w:lang w:val="vi-VN"/>
        </w:rPr>
      </w:pPr>
      <w:r w:rsidRPr="000333BD">
        <w:rPr>
          <w:rFonts w:ascii="Times New Roman" w:hAnsi="Times New Roman"/>
          <w:color w:val="000000"/>
          <w:szCs w:val="28"/>
          <w:lang w:val="vi-VN"/>
        </w:rPr>
        <w:t xml:space="preserve">c) </w:t>
      </w:r>
      <w:r w:rsidR="00AC0718" w:rsidRPr="000333BD">
        <w:rPr>
          <w:rFonts w:ascii="Times New Roman" w:hAnsi="Times New Roman"/>
          <w:color w:val="000000"/>
          <w:szCs w:val="28"/>
          <w:lang w:val="vi-VN"/>
        </w:rPr>
        <w:t xml:space="preserve">Triển khai thực hiện hỗ trợ theo </w:t>
      </w:r>
      <w:r w:rsidR="001A0F13" w:rsidRPr="000333BD">
        <w:rPr>
          <w:rFonts w:ascii="Times New Roman" w:hAnsi="Times New Roman"/>
          <w:color w:val="000000"/>
          <w:szCs w:val="28"/>
        </w:rPr>
        <w:t>nhiệm vụ được giao</w:t>
      </w:r>
      <w:r w:rsidR="00AC0718" w:rsidRPr="000333BD">
        <w:rPr>
          <w:rFonts w:ascii="Times New Roman" w:hAnsi="Times New Roman"/>
          <w:color w:val="000000"/>
          <w:szCs w:val="28"/>
          <w:lang w:val="vi-VN"/>
        </w:rPr>
        <w:t xml:space="preserve">, công khai kết quả hỗ trợ </w:t>
      </w:r>
      <w:r w:rsidR="00024CDC" w:rsidRPr="000333BD">
        <w:rPr>
          <w:rFonts w:ascii="Times New Roman" w:hAnsi="Times New Roman"/>
          <w:color w:val="000000"/>
          <w:szCs w:val="28"/>
          <w:lang w:val="vi-VN"/>
        </w:rPr>
        <w:t>(danh sách, nội dung, kinh phí hỗ trợ)</w:t>
      </w:r>
      <w:r w:rsidR="00ED2146" w:rsidRPr="000333BD">
        <w:rPr>
          <w:rFonts w:ascii="Times New Roman" w:hAnsi="Times New Roman"/>
          <w:color w:val="000000"/>
          <w:szCs w:val="28"/>
          <w:lang w:val="vi-VN"/>
        </w:rPr>
        <w:t>;</w:t>
      </w:r>
      <w:r w:rsidR="00C95F68" w:rsidRPr="000333BD">
        <w:rPr>
          <w:rFonts w:ascii="Times New Roman" w:hAnsi="Times New Roman"/>
          <w:color w:val="000000"/>
          <w:szCs w:val="28"/>
          <w:lang w:val="vi-VN"/>
        </w:rPr>
        <w:t xml:space="preserve"> </w:t>
      </w:r>
      <w:r w:rsidR="00024CDC" w:rsidRPr="000333BD">
        <w:rPr>
          <w:rFonts w:ascii="Times New Roman" w:hAnsi="Times New Roman"/>
          <w:color w:val="000000"/>
          <w:szCs w:val="28"/>
          <w:lang w:val="vi-VN"/>
        </w:rPr>
        <w:t xml:space="preserve">niêm yết tại trụ sở UBND xã, phường và nhà văn hóa hoặc nhà sinh hoạt cộng đồng theo quy định tại </w:t>
      </w:r>
      <w:hyperlink r:id="rId8" w:anchor="noidung" w:tgtFrame="_blank" w:history="1">
        <w:r w:rsidR="00024CDC" w:rsidRPr="000333BD">
          <w:rPr>
            <w:rFonts w:ascii="Times New Roman" w:hAnsi="Times New Roman"/>
            <w:color w:val="000000"/>
            <w:szCs w:val="28"/>
            <w:lang w:val="vi-VN"/>
          </w:rPr>
          <w:t>Thông tư số 54/2006/TT-BTC</w:t>
        </w:r>
      </w:hyperlink>
      <w:r w:rsidR="00024CDC" w:rsidRPr="000333BD">
        <w:rPr>
          <w:rFonts w:ascii="Times New Roman" w:hAnsi="Times New Roman"/>
          <w:color w:val="000000"/>
          <w:szCs w:val="28"/>
          <w:lang w:val="vi-VN"/>
        </w:rPr>
        <w:t xml:space="preserve"> ngày 19 tháng 6 năm 2006 của </w:t>
      </w:r>
      <w:r w:rsidR="00F67528" w:rsidRPr="000333BD">
        <w:rPr>
          <w:rFonts w:ascii="Times New Roman" w:hAnsi="Times New Roman"/>
          <w:color w:val="000000"/>
          <w:szCs w:val="28"/>
          <w:lang w:val="vi-VN"/>
        </w:rPr>
        <w:t xml:space="preserve">Bộ trưởng </w:t>
      </w:r>
      <w:r w:rsidR="00024CDC" w:rsidRPr="000333BD">
        <w:rPr>
          <w:rFonts w:ascii="Times New Roman" w:hAnsi="Times New Roman"/>
          <w:color w:val="000000"/>
          <w:szCs w:val="28"/>
          <w:lang w:val="vi-VN"/>
        </w:rPr>
        <w:t>Bộ Tài chính hướng dẫn thực hiện quy chế công khai hỗ trợ trực tiếp của ngân sách đối với các cá nhân, dân cư</w:t>
      </w:r>
      <w:r w:rsidR="006B078F" w:rsidRPr="000333BD">
        <w:rPr>
          <w:rFonts w:ascii="Times New Roman" w:hAnsi="Times New Roman"/>
          <w:color w:val="000000"/>
          <w:szCs w:val="28"/>
          <w:lang w:val="vi-VN"/>
        </w:rPr>
        <w:t>.</w:t>
      </w:r>
    </w:p>
    <w:p w:rsidR="0079483A" w:rsidRPr="00012C63" w:rsidRDefault="00024CDC" w:rsidP="00012C63">
      <w:pPr>
        <w:autoSpaceDE w:val="0"/>
        <w:autoSpaceDN w:val="0"/>
        <w:spacing w:before="120" w:after="240"/>
        <w:ind w:firstLine="567"/>
        <w:jc w:val="both"/>
        <w:rPr>
          <w:rFonts w:ascii="Times New Roman" w:hAnsi="Times New Roman"/>
          <w:color w:val="000000"/>
          <w:sz w:val="27"/>
          <w:szCs w:val="27"/>
        </w:rPr>
      </w:pPr>
      <w:r w:rsidRPr="000333BD">
        <w:rPr>
          <w:rFonts w:ascii="Times New Roman" w:hAnsi="Times New Roman"/>
          <w:color w:val="000000"/>
          <w:szCs w:val="28"/>
          <w:lang w:val="vi-VN"/>
        </w:rPr>
        <w:lastRenderedPageBreak/>
        <w:t>Trong quá trình tổ chức thực h</w:t>
      </w:r>
      <w:r w:rsidR="00B056B1" w:rsidRPr="000333BD">
        <w:rPr>
          <w:rFonts w:ascii="Times New Roman" w:hAnsi="Times New Roman"/>
          <w:color w:val="000000"/>
          <w:szCs w:val="28"/>
          <w:lang w:val="vi-VN"/>
        </w:rPr>
        <w:t>iện, nếu có khó khăn, vướng mắc</w:t>
      </w:r>
      <w:r w:rsidR="002F1E89" w:rsidRPr="000333BD">
        <w:rPr>
          <w:rFonts w:ascii="Times New Roman" w:hAnsi="Times New Roman"/>
          <w:color w:val="000000"/>
          <w:szCs w:val="28"/>
          <w:lang w:val="vi-VN"/>
        </w:rPr>
        <w:t xml:space="preserve">, </w:t>
      </w:r>
      <w:r w:rsidR="00B056B1" w:rsidRPr="000333BD">
        <w:rPr>
          <w:rFonts w:ascii="Times New Roman" w:hAnsi="Times New Roman"/>
          <w:color w:val="000000"/>
          <w:szCs w:val="28"/>
          <w:lang w:val="vi-VN"/>
        </w:rPr>
        <w:t xml:space="preserve">đề nghị </w:t>
      </w:r>
      <w:r w:rsidRPr="000333BD">
        <w:rPr>
          <w:rFonts w:ascii="Times New Roman" w:hAnsi="Times New Roman"/>
          <w:color w:val="000000"/>
          <w:szCs w:val="28"/>
          <w:lang w:val="vi-VN"/>
        </w:rPr>
        <w:t xml:space="preserve">các </w:t>
      </w:r>
      <w:r w:rsidR="00B056B1" w:rsidRPr="000333BD">
        <w:rPr>
          <w:rFonts w:ascii="Times New Roman" w:hAnsi="Times New Roman"/>
          <w:color w:val="000000"/>
          <w:szCs w:val="28"/>
          <w:lang w:val="vi-VN"/>
        </w:rPr>
        <w:t xml:space="preserve">tổ chức, </w:t>
      </w:r>
      <w:r w:rsidR="001F7B10" w:rsidRPr="000333BD">
        <w:rPr>
          <w:rFonts w:ascii="Times New Roman" w:hAnsi="Times New Roman"/>
          <w:color w:val="000000"/>
          <w:szCs w:val="28"/>
          <w:lang w:val="vi-VN"/>
        </w:rPr>
        <w:t>cá nhân</w:t>
      </w:r>
      <w:r w:rsidRPr="000333BD">
        <w:rPr>
          <w:rFonts w:ascii="Times New Roman" w:hAnsi="Times New Roman"/>
          <w:color w:val="000000"/>
          <w:szCs w:val="28"/>
          <w:lang w:val="vi-VN"/>
        </w:rPr>
        <w:t xml:space="preserve"> </w:t>
      </w:r>
      <w:r w:rsidR="00B056B1" w:rsidRPr="000333BD">
        <w:rPr>
          <w:rFonts w:ascii="Times New Roman" w:hAnsi="Times New Roman"/>
          <w:color w:val="000000"/>
          <w:szCs w:val="28"/>
          <w:lang w:val="vi-VN"/>
        </w:rPr>
        <w:t>phản ánh</w:t>
      </w:r>
      <w:r w:rsidR="00AE0496" w:rsidRPr="000333BD">
        <w:rPr>
          <w:rFonts w:ascii="Times New Roman" w:hAnsi="Times New Roman"/>
          <w:color w:val="000000"/>
          <w:szCs w:val="28"/>
          <w:lang w:val="vi-VN"/>
        </w:rPr>
        <w:t xml:space="preserve"> về Sở Nông nghiệp và Phát triển</w:t>
      </w:r>
      <w:r w:rsidR="00B056B1" w:rsidRPr="000333BD">
        <w:rPr>
          <w:rFonts w:ascii="Times New Roman" w:hAnsi="Times New Roman"/>
          <w:color w:val="000000"/>
          <w:szCs w:val="28"/>
          <w:lang w:val="vi-VN"/>
        </w:rPr>
        <w:t xml:space="preserve"> nông thôn để tổng hợp</w:t>
      </w:r>
      <w:r w:rsidR="00121247" w:rsidRPr="000333BD">
        <w:rPr>
          <w:rFonts w:ascii="Times New Roman" w:hAnsi="Times New Roman"/>
          <w:color w:val="4F81BD"/>
          <w:szCs w:val="28"/>
          <w:lang w:val="vi-VN"/>
        </w:rPr>
        <w:t>,</w:t>
      </w:r>
      <w:r w:rsidR="00B056B1" w:rsidRPr="000333BD">
        <w:rPr>
          <w:rFonts w:ascii="Times New Roman" w:hAnsi="Times New Roman"/>
          <w:color w:val="000000"/>
          <w:szCs w:val="28"/>
          <w:lang w:val="vi-VN"/>
        </w:rPr>
        <w:t xml:space="preserve"> </w:t>
      </w:r>
      <w:r w:rsidR="0079483A" w:rsidRPr="000333BD">
        <w:rPr>
          <w:rFonts w:ascii="Times New Roman" w:hAnsi="Times New Roman"/>
          <w:color w:val="000000"/>
          <w:szCs w:val="28"/>
          <w:lang w:val="vi-VN"/>
        </w:rPr>
        <w:t xml:space="preserve">báo cáo UBND thành phố </w:t>
      </w:r>
      <w:r w:rsidR="00B056B1" w:rsidRPr="000333BD">
        <w:rPr>
          <w:rFonts w:ascii="Times New Roman" w:hAnsi="Times New Roman"/>
          <w:color w:val="000000"/>
          <w:szCs w:val="28"/>
          <w:lang w:val="vi-VN"/>
        </w:rPr>
        <w:t>xem xét, quyết định.</w:t>
      </w:r>
      <w:r w:rsidR="00012C63" w:rsidRPr="000333BD">
        <w:rPr>
          <w:rFonts w:ascii="Times New Roman" w:hAnsi="Times New Roman"/>
          <w:color w:val="000000"/>
          <w:szCs w:val="28"/>
          <w:lang w:val="vi-VN"/>
        </w:rPr>
        <w:t>/.</w:t>
      </w:r>
    </w:p>
    <w:p w:rsidR="00DC6EB8" w:rsidRPr="00AE0496" w:rsidRDefault="000A5C7F" w:rsidP="00DC6EB8">
      <w:pPr>
        <w:ind w:left="1440" w:firstLine="720"/>
        <w:jc w:val="center"/>
        <w:rPr>
          <w:rFonts w:ascii="Times New Roman" w:hAnsi="Times New Roman"/>
          <w:b/>
          <w:color w:val="000000"/>
          <w:sz w:val="27"/>
          <w:szCs w:val="27"/>
          <w:lang w:val="vi-VN"/>
        </w:rPr>
      </w:pPr>
      <w:r>
        <w:t xml:space="preserve">       </w:t>
      </w:r>
      <w:r w:rsidR="00DC6EB8" w:rsidRPr="00AE0496">
        <w:rPr>
          <w:rFonts w:ascii="Times New Roman" w:hAnsi="Times New Roman"/>
          <w:b/>
          <w:color w:val="000000"/>
          <w:sz w:val="27"/>
          <w:szCs w:val="27"/>
          <w:lang w:val="vi-VN"/>
        </w:rPr>
        <w:t>TM. ỦY BAN NHÂN DÂN</w:t>
      </w:r>
    </w:p>
    <w:p w:rsidR="00DC6EB8" w:rsidRDefault="00DC6EB8" w:rsidP="00DC6EB8">
      <w:pPr>
        <w:ind w:left="5040" w:firstLine="720"/>
        <w:rPr>
          <w:rFonts w:ascii="Times New Roman" w:hAnsi="Times New Roman"/>
          <w:b/>
          <w:color w:val="000000"/>
          <w:sz w:val="27"/>
          <w:szCs w:val="27"/>
        </w:rPr>
      </w:pPr>
      <w:r>
        <w:rPr>
          <w:rFonts w:ascii="Times New Roman" w:hAnsi="Times New Roman"/>
          <w:b/>
          <w:color w:val="000000"/>
          <w:sz w:val="27"/>
          <w:szCs w:val="27"/>
          <w:lang w:val="vi-VN"/>
        </w:rPr>
        <w:t>CHỦ TỊC</w:t>
      </w:r>
      <w:r>
        <w:rPr>
          <w:rFonts w:ascii="Times New Roman" w:hAnsi="Times New Roman"/>
          <w:b/>
          <w:color w:val="000000"/>
          <w:sz w:val="27"/>
          <w:szCs w:val="27"/>
        </w:rPr>
        <w:t>H</w:t>
      </w:r>
    </w:p>
    <w:p w:rsidR="000333BD" w:rsidRPr="000A5C7F" w:rsidRDefault="000A5C7F" w:rsidP="00DC6EB8">
      <w:pPr>
        <w:ind w:left="5760"/>
        <w:rPr>
          <w:rFonts w:ascii="Times New Roman" w:hAnsi="Times New Roman"/>
          <w:b/>
        </w:rPr>
      </w:pPr>
      <w:r>
        <w:t xml:space="preserve">                                                                               </w:t>
      </w:r>
      <w:r w:rsidR="00DC6EB8">
        <w:t xml:space="preserve">   </w:t>
      </w:r>
      <w:bookmarkStart w:id="0" w:name="_GoBack"/>
      <w:bookmarkEnd w:id="0"/>
      <w:r w:rsidRPr="000A5C7F">
        <w:rPr>
          <w:rFonts w:ascii="Times New Roman" w:hAnsi="Times New Roman"/>
          <w:b/>
        </w:rPr>
        <w:t>Huỳnh Đức Thơ</w:t>
      </w:r>
    </w:p>
    <w:p w:rsidR="000333BD" w:rsidRPr="000A5C7F" w:rsidRDefault="000333BD" w:rsidP="000333BD">
      <w:pPr>
        <w:rPr>
          <w:rFonts w:ascii="Times New Roman" w:hAnsi="Times New Roman"/>
          <w:b/>
        </w:rPr>
      </w:pPr>
    </w:p>
    <w:p w:rsidR="00400C54" w:rsidRPr="000333BD" w:rsidRDefault="00400C54" w:rsidP="000333BD">
      <w:pPr>
        <w:jc w:val="center"/>
      </w:pPr>
    </w:p>
    <w:sectPr w:rsidR="00400C54" w:rsidRPr="000333BD" w:rsidSect="000A5C7F">
      <w:footerReference w:type="default" r:id="rId9"/>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5A" w:rsidRDefault="00B1745A" w:rsidP="00024CDC">
      <w:r>
        <w:separator/>
      </w:r>
    </w:p>
  </w:endnote>
  <w:endnote w:type="continuationSeparator" w:id="0">
    <w:p w:rsidR="00B1745A" w:rsidRDefault="00B1745A" w:rsidP="000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DC" w:rsidRPr="006961D0" w:rsidRDefault="00024CDC">
    <w:pPr>
      <w:pStyle w:val="Footer"/>
      <w:jc w:val="right"/>
      <w:rPr>
        <w:rFonts w:ascii="Times New Roman" w:hAnsi="Times New Roman"/>
      </w:rPr>
    </w:pPr>
  </w:p>
  <w:p w:rsidR="00AD4614" w:rsidRDefault="00AD4614" w:rsidP="00AD46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5A" w:rsidRDefault="00B1745A" w:rsidP="00024CDC">
      <w:r>
        <w:separator/>
      </w:r>
    </w:p>
  </w:footnote>
  <w:footnote w:type="continuationSeparator" w:id="0">
    <w:p w:rsidR="00B1745A" w:rsidRDefault="00B1745A" w:rsidP="00024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F29D8"/>
    <w:multiLevelType w:val="hybridMultilevel"/>
    <w:tmpl w:val="4492FFF0"/>
    <w:lvl w:ilvl="0" w:tplc="FD5C524A">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E2E07"/>
    <w:multiLevelType w:val="hybridMultilevel"/>
    <w:tmpl w:val="62E0C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DC"/>
    <w:rsid w:val="00012C63"/>
    <w:rsid w:val="00024CDC"/>
    <w:rsid w:val="000333BD"/>
    <w:rsid w:val="00033A16"/>
    <w:rsid w:val="00037D79"/>
    <w:rsid w:val="00051D6C"/>
    <w:rsid w:val="00074001"/>
    <w:rsid w:val="000901EF"/>
    <w:rsid w:val="000A5C7F"/>
    <w:rsid w:val="000B72D6"/>
    <w:rsid w:val="000B7D1D"/>
    <w:rsid w:val="000C7083"/>
    <w:rsid w:val="000E57DE"/>
    <w:rsid w:val="000E667A"/>
    <w:rsid w:val="000F1CEE"/>
    <w:rsid w:val="00113563"/>
    <w:rsid w:val="00121247"/>
    <w:rsid w:val="00124948"/>
    <w:rsid w:val="0013361B"/>
    <w:rsid w:val="00135EEA"/>
    <w:rsid w:val="00152445"/>
    <w:rsid w:val="001537A5"/>
    <w:rsid w:val="001A0F13"/>
    <w:rsid w:val="001A21C9"/>
    <w:rsid w:val="001A2B1A"/>
    <w:rsid w:val="001A7D0C"/>
    <w:rsid w:val="001B0EBD"/>
    <w:rsid w:val="001B2B6F"/>
    <w:rsid w:val="001B34A5"/>
    <w:rsid w:val="001C3EBE"/>
    <w:rsid w:val="001D67BE"/>
    <w:rsid w:val="001E258B"/>
    <w:rsid w:val="001E285B"/>
    <w:rsid w:val="001E44E5"/>
    <w:rsid w:val="001F7B10"/>
    <w:rsid w:val="001F7B8C"/>
    <w:rsid w:val="00204576"/>
    <w:rsid w:val="0020636C"/>
    <w:rsid w:val="00222564"/>
    <w:rsid w:val="00255B25"/>
    <w:rsid w:val="00270C10"/>
    <w:rsid w:val="00271744"/>
    <w:rsid w:val="00283104"/>
    <w:rsid w:val="00284736"/>
    <w:rsid w:val="00285609"/>
    <w:rsid w:val="00292418"/>
    <w:rsid w:val="0029376B"/>
    <w:rsid w:val="00295DFF"/>
    <w:rsid w:val="002A69C4"/>
    <w:rsid w:val="002B2A16"/>
    <w:rsid w:val="002C77A5"/>
    <w:rsid w:val="002E501D"/>
    <w:rsid w:val="002E6F51"/>
    <w:rsid w:val="002F1E89"/>
    <w:rsid w:val="0030020E"/>
    <w:rsid w:val="00314A7B"/>
    <w:rsid w:val="003366F3"/>
    <w:rsid w:val="00376DF6"/>
    <w:rsid w:val="003A72BA"/>
    <w:rsid w:val="003B40A7"/>
    <w:rsid w:val="003B69E4"/>
    <w:rsid w:val="003C4D43"/>
    <w:rsid w:val="003F77A9"/>
    <w:rsid w:val="00400C54"/>
    <w:rsid w:val="00427AE2"/>
    <w:rsid w:val="0043071E"/>
    <w:rsid w:val="004433AC"/>
    <w:rsid w:val="00447D59"/>
    <w:rsid w:val="004518D6"/>
    <w:rsid w:val="00454D0A"/>
    <w:rsid w:val="0046142D"/>
    <w:rsid w:val="00461F7A"/>
    <w:rsid w:val="00466FC6"/>
    <w:rsid w:val="004809B1"/>
    <w:rsid w:val="00481A87"/>
    <w:rsid w:val="004868A7"/>
    <w:rsid w:val="00495496"/>
    <w:rsid w:val="0049730E"/>
    <w:rsid w:val="004A3A3D"/>
    <w:rsid w:val="004C719C"/>
    <w:rsid w:val="004D12DA"/>
    <w:rsid w:val="004D145B"/>
    <w:rsid w:val="004D650E"/>
    <w:rsid w:val="004E11E9"/>
    <w:rsid w:val="004E50E8"/>
    <w:rsid w:val="004F03B9"/>
    <w:rsid w:val="004F1956"/>
    <w:rsid w:val="004F54EA"/>
    <w:rsid w:val="00505141"/>
    <w:rsid w:val="00543DED"/>
    <w:rsid w:val="00544529"/>
    <w:rsid w:val="00574887"/>
    <w:rsid w:val="00593704"/>
    <w:rsid w:val="005A7144"/>
    <w:rsid w:val="005B0798"/>
    <w:rsid w:val="005D4674"/>
    <w:rsid w:val="005F74FE"/>
    <w:rsid w:val="00606902"/>
    <w:rsid w:val="00607818"/>
    <w:rsid w:val="00612B74"/>
    <w:rsid w:val="00617601"/>
    <w:rsid w:val="006276DC"/>
    <w:rsid w:val="00657B3E"/>
    <w:rsid w:val="0066255A"/>
    <w:rsid w:val="006706A5"/>
    <w:rsid w:val="006961D0"/>
    <w:rsid w:val="006A60EA"/>
    <w:rsid w:val="006B078F"/>
    <w:rsid w:val="006C606A"/>
    <w:rsid w:val="006E0384"/>
    <w:rsid w:val="006E30F6"/>
    <w:rsid w:val="006E5E6B"/>
    <w:rsid w:val="006F3A52"/>
    <w:rsid w:val="00754836"/>
    <w:rsid w:val="00754A8D"/>
    <w:rsid w:val="00762FC4"/>
    <w:rsid w:val="007659A2"/>
    <w:rsid w:val="00772F68"/>
    <w:rsid w:val="00782AC9"/>
    <w:rsid w:val="00783054"/>
    <w:rsid w:val="0079483A"/>
    <w:rsid w:val="007A1116"/>
    <w:rsid w:val="007A2020"/>
    <w:rsid w:val="007A3017"/>
    <w:rsid w:val="007B1344"/>
    <w:rsid w:val="007B3462"/>
    <w:rsid w:val="007D12C1"/>
    <w:rsid w:val="007E43F1"/>
    <w:rsid w:val="007E474C"/>
    <w:rsid w:val="007F402D"/>
    <w:rsid w:val="007F7388"/>
    <w:rsid w:val="00821D23"/>
    <w:rsid w:val="00835A5C"/>
    <w:rsid w:val="00837AFB"/>
    <w:rsid w:val="00890F0A"/>
    <w:rsid w:val="008B1034"/>
    <w:rsid w:val="008C506B"/>
    <w:rsid w:val="008C61D0"/>
    <w:rsid w:val="008E2CEB"/>
    <w:rsid w:val="0090588B"/>
    <w:rsid w:val="009210B1"/>
    <w:rsid w:val="00930465"/>
    <w:rsid w:val="00932184"/>
    <w:rsid w:val="00950897"/>
    <w:rsid w:val="00971577"/>
    <w:rsid w:val="00973A4C"/>
    <w:rsid w:val="0098428B"/>
    <w:rsid w:val="009A2E38"/>
    <w:rsid w:val="009A7175"/>
    <w:rsid w:val="009B3451"/>
    <w:rsid w:val="009D3429"/>
    <w:rsid w:val="009E08FA"/>
    <w:rsid w:val="009E6BDF"/>
    <w:rsid w:val="009F2B7C"/>
    <w:rsid w:val="009F557F"/>
    <w:rsid w:val="00A140EA"/>
    <w:rsid w:val="00A14CB3"/>
    <w:rsid w:val="00A202AE"/>
    <w:rsid w:val="00A411E6"/>
    <w:rsid w:val="00A44597"/>
    <w:rsid w:val="00A6075D"/>
    <w:rsid w:val="00A72C97"/>
    <w:rsid w:val="00A825C2"/>
    <w:rsid w:val="00A92A25"/>
    <w:rsid w:val="00AA081E"/>
    <w:rsid w:val="00AB462A"/>
    <w:rsid w:val="00AC0718"/>
    <w:rsid w:val="00AD412F"/>
    <w:rsid w:val="00AD4614"/>
    <w:rsid w:val="00AD60AF"/>
    <w:rsid w:val="00AE0496"/>
    <w:rsid w:val="00AF14C1"/>
    <w:rsid w:val="00AF1CD6"/>
    <w:rsid w:val="00AF24F2"/>
    <w:rsid w:val="00B01C88"/>
    <w:rsid w:val="00B056B1"/>
    <w:rsid w:val="00B07BDC"/>
    <w:rsid w:val="00B123B1"/>
    <w:rsid w:val="00B13B53"/>
    <w:rsid w:val="00B15352"/>
    <w:rsid w:val="00B1745A"/>
    <w:rsid w:val="00B23A96"/>
    <w:rsid w:val="00B447AF"/>
    <w:rsid w:val="00B51BC7"/>
    <w:rsid w:val="00B540FD"/>
    <w:rsid w:val="00B560F8"/>
    <w:rsid w:val="00B56388"/>
    <w:rsid w:val="00B632A3"/>
    <w:rsid w:val="00B753E1"/>
    <w:rsid w:val="00B854E9"/>
    <w:rsid w:val="00BA1DB7"/>
    <w:rsid w:val="00BA3BFE"/>
    <w:rsid w:val="00BC265B"/>
    <w:rsid w:val="00BC6268"/>
    <w:rsid w:val="00BD0E8B"/>
    <w:rsid w:val="00BD1744"/>
    <w:rsid w:val="00BD307F"/>
    <w:rsid w:val="00BD3942"/>
    <w:rsid w:val="00C40086"/>
    <w:rsid w:val="00C55D93"/>
    <w:rsid w:val="00C56E1E"/>
    <w:rsid w:val="00C71B9C"/>
    <w:rsid w:val="00C9357F"/>
    <w:rsid w:val="00C94E0D"/>
    <w:rsid w:val="00C95F68"/>
    <w:rsid w:val="00CB3A08"/>
    <w:rsid w:val="00CE1C5D"/>
    <w:rsid w:val="00CE489E"/>
    <w:rsid w:val="00CE6C9E"/>
    <w:rsid w:val="00CF09AE"/>
    <w:rsid w:val="00CF29BB"/>
    <w:rsid w:val="00CF33DF"/>
    <w:rsid w:val="00D05985"/>
    <w:rsid w:val="00D11261"/>
    <w:rsid w:val="00D1515E"/>
    <w:rsid w:val="00D151A5"/>
    <w:rsid w:val="00D250FC"/>
    <w:rsid w:val="00D71C5E"/>
    <w:rsid w:val="00D90C13"/>
    <w:rsid w:val="00DA20F9"/>
    <w:rsid w:val="00DA2F1A"/>
    <w:rsid w:val="00DB4EFD"/>
    <w:rsid w:val="00DC0364"/>
    <w:rsid w:val="00DC48B1"/>
    <w:rsid w:val="00DC6EB8"/>
    <w:rsid w:val="00DF1AC3"/>
    <w:rsid w:val="00E14AB0"/>
    <w:rsid w:val="00E2686E"/>
    <w:rsid w:val="00E27ADC"/>
    <w:rsid w:val="00E372E9"/>
    <w:rsid w:val="00E40CDF"/>
    <w:rsid w:val="00E53922"/>
    <w:rsid w:val="00E65613"/>
    <w:rsid w:val="00E77595"/>
    <w:rsid w:val="00E77AA6"/>
    <w:rsid w:val="00E80535"/>
    <w:rsid w:val="00EA2B03"/>
    <w:rsid w:val="00EA42C4"/>
    <w:rsid w:val="00EA5CBE"/>
    <w:rsid w:val="00EB3206"/>
    <w:rsid w:val="00EC39C1"/>
    <w:rsid w:val="00ED2146"/>
    <w:rsid w:val="00ED5D86"/>
    <w:rsid w:val="00EE0F62"/>
    <w:rsid w:val="00EE4D20"/>
    <w:rsid w:val="00EE4DDF"/>
    <w:rsid w:val="00EE6C42"/>
    <w:rsid w:val="00F0005A"/>
    <w:rsid w:val="00F02CB0"/>
    <w:rsid w:val="00F06F0C"/>
    <w:rsid w:val="00F170AF"/>
    <w:rsid w:val="00F17D17"/>
    <w:rsid w:val="00F20E3C"/>
    <w:rsid w:val="00F21673"/>
    <w:rsid w:val="00F24488"/>
    <w:rsid w:val="00F43742"/>
    <w:rsid w:val="00F56B20"/>
    <w:rsid w:val="00F67212"/>
    <w:rsid w:val="00F67528"/>
    <w:rsid w:val="00F6782B"/>
    <w:rsid w:val="00F67FEC"/>
    <w:rsid w:val="00F7458C"/>
    <w:rsid w:val="00F7774C"/>
    <w:rsid w:val="00F87AF0"/>
    <w:rsid w:val="00F92B08"/>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34792F-D3FB-46AD-AF9E-5B55C968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DC"/>
    <w:rPr>
      <w:rFonts w:ascii=".VnTime" w:eastAsia="Times New Roman" w:hAnsi=".VnTime"/>
      <w:sz w:val="28"/>
    </w:rPr>
  </w:style>
  <w:style w:type="paragraph" w:styleId="Heading1">
    <w:name w:val="heading 1"/>
    <w:basedOn w:val="Normal"/>
    <w:next w:val="Normal"/>
    <w:link w:val="Heading1Char"/>
    <w:qFormat/>
    <w:rsid w:val="00024CDC"/>
    <w:pPr>
      <w:keepNext/>
      <w:outlineLvl w:val="0"/>
    </w:pPr>
    <w:rPr>
      <w:rFonts w:ascii=".VnTimeH" w:hAnsi=".VnTimeH"/>
      <w:b/>
      <w:sz w:val="26"/>
      <w:lang w:val="x-none" w:eastAsia="x-none"/>
    </w:rPr>
  </w:style>
  <w:style w:type="paragraph" w:styleId="Heading2">
    <w:name w:val="heading 2"/>
    <w:basedOn w:val="Normal"/>
    <w:next w:val="Normal"/>
    <w:link w:val="Heading2Char"/>
    <w:uiPriority w:val="9"/>
    <w:semiHidden/>
    <w:unhideWhenUsed/>
    <w:qFormat/>
    <w:rsid w:val="00012C63"/>
    <w:pPr>
      <w:keepNext/>
      <w:spacing w:before="240" w:after="60"/>
      <w:outlineLvl w:val="1"/>
    </w:pPr>
    <w:rPr>
      <w:rFonts w:ascii="Cambria" w:hAnsi="Cambria"/>
      <w:b/>
      <w:bCs/>
      <w:i/>
      <w:iCs/>
      <w:szCs w:val="28"/>
      <w:lang w:val="x-none" w:eastAsia="x-none"/>
    </w:rPr>
  </w:style>
  <w:style w:type="paragraph" w:styleId="Heading3">
    <w:name w:val="heading 3"/>
    <w:basedOn w:val="Normal"/>
    <w:next w:val="Normal"/>
    <w:link w:val="Heading3Char"/>
    <w:uiPriority w:val="9"/>
    <w:semiHidden/>
    <w:unhideWhenUsed/>
    <w:qFormat/>
    <w:rsid w:val="00012C6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24CDC"/>
    <w:pPr>
      <w:keepNext/>
      <w:jc w:val="center"/>
      <w:outlineLvl w:val="3"/>
    </w:pPr>
    <w:rPr>
      <w:rFonts w:ascii="Times New Roman" w:hAnsi="Times New Roman"/>
      <w:b/>
      <w:lang w:val="x-none" w:eastAsia="x-none"/>
    </w:rPr>
  </w:style>
  <w:style w:type="paragraph" w:styleId="Heading6">
    <w:name w:val="heading 6"/>
    <w:basedOn w:val="Normal"/>
    <w:next w:val="Normal"/>
    <w:link w:val="Heading6Char"/>
    <w:uiPriority w:val="9"/>
    <w:semiHidden/>
    <w:unhideWhenUsed/>
    <w:qFormat/>
    <w:rsid w:val="00012C6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4CDC"/>
    <w:rPr>
      <w:rFonts w:ascii=".VnTimeH" w:eastAsia="Times New Roman" w:hAnsi=".VnTimeH" w:cs="Times New Roman"/>
      <w:b/>
      <w:sz w:val="26"/>
      <w:szCs w:val="20"/>
    </w:rPr>
  </w:style>
  <w:style w:type="character" w:customStyle="1" w:styleId="Heading4Char">
    <w:name w:val="Heading 4 Char"/>
    <w:link w:val="Heading4"/>
    <w:rsid w:val="00024CDC"/>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024CDC"/>
    <w:pPr>
      <w:tabs>
        <w:tab w:val="center" w:pos="4680"/>
        <w:tab w:val="right" w:pos="9360"/>
      </w:tabs>
    </w:pPr>
    <w:rPr>
      <w:lang w:val="x-none" w:eastAsia="x-none"/>
    </w:rPr>
  </w:style>
  <w:style w:type="character" w:customStyle="1" w:styleId="FooterChar">
    <w:name w:val="Footer Char"/>
    <w:link w:val="Footer"/>
    <w:uiPriority w:val="99"/>
    <w:rsid w:val="00024CDC"/>
    <w:rPr>
      <w:rFonts w:ascii=".VnTime" w:eastAsia="Times New Roman" w:hAnsi=".VnTime" w:cs="Times New Roman"/>
      <w:sz w:val="28"/>
      <w:szCs w:val="20"/>
    </w:rPr>
  </w:style>
  <w:style w:type="paragraph" w:styleId="Header">
    <w:name w:val="header"/>
    <w:basedOn w:val="Normal"/>
    <w:link w:val="HeaderChar"/>
    <w:uiPriority w:val="99"/>
    <w:unhideWhenUsed/>
    <w:rsid w:val="00024CDC"/>
    <w:pPr>
      <w:tabs>
        <w:tab w:val="center" w:pos="4680"/>
        <w:tab w:val="right" w:pos="9360"/>
      </w:tabs>
    </w:pPr>
    <w:rPr>
      <w:lang w:val="x-none" w:eastAsia="x-none"/>
    </w:rPr>
  </w:style>
  <w:style w:type="character" w:customStyle="1" w:styleId="HeaderChar">
    <w:name w:val="Header Char"/>
    <w:link w:val="Header"/>
    <w:uiPriority w:val="99"/>
    <w:rsid w:val="00024CDC"/>
    <w:rPr>
      <w:rFonts w:ascii=".VnTime" w:eastAsia="Times New Roman" w:hAnsi=".VnTime" w:cs="Times New Roman"/>
      <w:sz w:val="28"/>
      <w:szCs w:val="20"/>
    </w:rPr>
  </w:style>
  <w:style w:type="character" w:styleId="CommentReference">
    <w:name w:val="annotation reference"/>
    <w:uiPriority w:val="99"/>
    <w:semiHidden/>
    <w:unhideWhenUsed/>
    <w:rsid w:val="00495496"/>
    <w:rPr>
      <w:sz w:val="16"/>
      <w:szCs w:val="16"/>
    </w:rPr>
  </w:style>
  <w:style w:type="paragraph" w:styleId="CommentText">
    <w:name w:val="annotation text"/>
    <w:basedOn w:val="Normal"/>
    <w:link w:val="CommentTextChar"/>
    <w:uiPriority w:val="99"/>
    <w:semiHidden/>
    <w:unhideWhenUsed/>
    <w:rsid w:val="00495496"/>
    <w:rPr>
      <w:sz w:val="20"/>
      <w:lang w:val="x-none" w:eastAsia="x-none"/>
    </w:rPr>
  </w:style>
  <w:style w:type="character" w:customStyle="1" w:styleId="CommentTextChar">
    <w:name w:val="Comment Text Char"/>
    <w:link w:val="CommentText"/>
    <w:uiPriority w:val="99"/>
    <w:semiHidden/>
    <w:rsid w:val="00495496"/>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495496"/>
    <w:rPr>
      <w:b/>
      <w:bCs/>
    </w:rPr>
  </w:style>
  <w:style w:type="character" w:customStyle="1" w:styleId="CommentSubjectChar">
    <w:name w:val="Comment Subject Char"/>
    <w:link w:val="CommentSubject"/>
    <w:uiPriority w:val="99"/>
    <w:semiHidden/>
    <w:rsid w:val="00495496"/>
    <w:rPr>
      <w:rFonts w:ascii=".VnTime" w:eastAsia="Times New Roman" w:hAnsi=".VnTime"/>
      <w:b/>
      <w:bCs/>
    </w:rPr>
  </w:style>
  <w:style w:type="paragraph" w:styleId="BalloonText">
    <w:name w:val="Balloon Text"/>
    <w:basedOn w:val="Normal"/>
    <w:link w:val="BalloonTextChar"/>
    <w:uiPriority w:val="99"/>
    <w:semiHidden/>
    <w:unhideWhenUsed/>
    <w:rsid w:val="00495496"/>
    <w:rPr>
      <w:rFonts w:ascii="Tahoma" w:hAnsi="Tahoma"/>
      <w:sz w:val="16"/>
      <w:szCs w:val="16"/>
      <w:lang w:val="x-none" w:eastAsia="x-none"/>
    </w:rPr>
  </w:style>
  <w:style w:type="character" w:customStyle="1" w:styleId="BalloonTextChar">
    <w:name w:val="Balloon Text Char"/>
    <w:link w:val="BalloonText"/>
    <w:uiPriority w:val="99"/>
    <w:semiHidden/>
    <w:rsid w:val="00495496"/>
    <w:rPr>
      <w:rFonts w:ascii="Tahoma" w:eastAsia="Times New Roman" w:hAnsi="Tahoma" w:cs="Tahoma"/>
      <w:sz w:val="16"/>
      <w:szCs w:val="16"/>
    </w:rPr>
  </w:style>
  <w:style w:type="character" w:customStyle="1" w:styleId="Heading2Char">
    <w:name w:val="Heading 2 Char"/>
    <w:link w:val="Heading2"/>
    <w:uiPriority w:val="9"/>
    <w:semiHidden/>
    <w:rsid w:val="00012C6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12C63"/>
    <w:rPr>
      <w:rFonts w:ascii="Cambria" w:eastAsia="Times New Roman" w:hAnsi="Cambria" w:cs="Times New Roman"/>
      <w:b/>
      <w:bCs/>
      <w:sz w:val="26"/>
      <w:szCs w:val="26"/>
    </w:rPr>
  </w:style>
  <w:style w:type="character" w:customStyle="1" w:styleId="Heading6Char">
    <w:name w:val="Heading 6 Char"/>
    <w:link w:val="Heading6"/>
    <w:uiPriority w:val="9"/>
    <w:semiHidden/>
    <w:rsid w:val="00012C63"/>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tai-chinh/thong-tu-54-2006-tt-btc-bo-tai-chinh-18797-d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5244-97C5-4F14-BE5A-761CEB84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10271</CharactersWithSpaces>
  <SharedDoc>false</SharedDoc>
  <HLinks>
    <vt:vector size="6" baseType="variant">
      <vt:variant>
        <vt:i4>6029378</vt:i4>
      </vt:variant>
      <vt:variant>
        <vt:i4>0</vt:i4>
      </vt:variant>
      <vt:variant>
        <vt:i4>0</vt:i4>
      </vt:variant>
      <vt:variant>
        <vt:i4>5</vt:i4>
      </vt:variant>
      <vt:variant>
        <vt:lpwstr>http://luatvietnam.vn/tai-chinh/thong-tu-54-2006-tt-btc-bo-tai-chinh-18797-d1.html</vt:lpwstr>
      </vt:variant>
      <vt:variant>
        <vt:lpwstr>noidung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 Thuy</dc:creator>
  <cp:keywords/>
  <cp:lastModifiedBy>Truong Cong Nguyen Thanh</cp:lastModifiedBy>
  <cp:revision>3</cp:revision>
  <cp:lastPrinted>2019-01-15T08:51:00Z</cp:lastPrinted>
  <dcterms:created xsi:type="dcterms:W3CDTF">2021-04-13T02:28:00Z</dcterms:created>
  <dcterms:modified xsi:type="dcterms:W3CDTF">2021-04-13T02:29:00Z</dcterms:modified>
</cp:coreProperties>
</file>