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573"/>
      </w:tblGrid>
      <w:tr w:rsidR="005231AA" w:rsidRPr="00622B37">
        <w:trPr>
          <w:trHeight w:val="717"/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1AA" w:rsidRPr="00D922C2" w:rsidRDefault="00E87717" w:rsidP="00E363E1">
            <w:pPr>
              <w:pStyle w:val="NormalWeb"/>
              <w:spacing w:before="120" w:beforeAutospacing="0" w:after="120" w:afterAutospacing="0" w:line="195" w:lineRule="atLeast"/>
              <w:ind w:right="-175"/>
              <w:jc w:val="center"/>
              <w:rPr>
                <w:color w:val="000000"/>
                <w:sz w:val="2"/>
              </w:rPr>
            </w:pPr>
            <w:r w:rsidRPr="00D91507">
              <w:rPr>
                <w:b/>
                <w:bCs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467360</wp:posOffset>
                      </wp:positionV>
                      <wp:extent cx="685800" cy="0"/>
                      <wp:effectExtent l="12065" t="12700" r="6985" b="63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DC23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36.8pt" to="119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B7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Pp2noBk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"/>
                  </w:pict>
                </mc:Fallback>
              </mc:AlternateContent>
            </w:r>
            <w:r w:rsidR="005231AA" w:rsidRPr="00D91507">
              <w:rPr>
                <w:b/>
                <w:bCs/>
                <w:color w:val="000000"/>
                <w:sz w:val="26"/>
              </w:rPr>
              <w:t>UỶ BAN NHÂN DÂN</w:t>
            </w:r>
            <w:r w:rsidR="005231AA" w:rsidRPr="00D91507">
              <w:rPr>
                <w:b/>
                <w:bCs/>
                <w:color w:val="000000"/>
                <w:sz w:val="26"/>
              </w:rPr>
              <w:br/>
              <w:t>THÀNH PHỐ ĐÀ NẴNG</w:t>
            </w:r>
          </w:p>
        </w:tc>
        <w:tc>
          <w:tcPr>
            <w:tcW w:w="5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1AA" w:rsidRPr="00622B37" w:rsidRDefault="00E87717" w:rsidP="00E363E1">
            <w:pPr>
              <w:pStyle w:val="NormalWeb"/>
              <w:spacing w:before="120" w:beforeAutospacing="0" w:after="120" w:afterAutospacing="0" w:line="195" w:lineRule="atLeast"/>
              <w:ind w:right="-175"/>
              <w:jc w:val="center"/>
              <w:rPr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446405</wp:posOffset>
                      </wp:positionV>
                      <wp:extent cx="1851025" cy="0"/>
                      <wp:effectExtent l="12065" t="10795" r="13335" b="825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1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4EDF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35.15pt" to="211.3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DEEA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"/>
                  </w:pict>
                </mc:Fallback>
              </mc:AlternateContent>
            </w:r>
            <w:r w:rsidR="005231AA" w:rsidRPr="00622B37"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5231AA" w:rsidRPr="00622B37">
                  <w:rPr>
                    <w:b/>
                    <w:bCs/>
                    <w:color w:val="000000"/>
                  </w:rPr>
                  <w:t>NAM</w:t>
                </w:r>
              </w:smartTag>
            </w:smartTag>
            <w:r w:rsidR="005231AA" w:rsidRPr="00622B37">
              <w:rPr>
                <w:b/>
                <w:bCs/>
                <w:color w:val="000000"/>
              </w:rPr>
              <w:br/>
              <w:t>Độc lập - Tự do - Hạnh phúc</w:t>
            </w:r>
          </w:p>
        </w:tc>
      </w:tr>
      <w:tr w:rsidR="005231AA" w:rsidRPr="00622B37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AA" w:rsidRPr="00E75A7C" w:rsidRDefault="005231AA" w:rsidP="00E363E1">
            <w:pPr>
              <w:pStyle w:val="NormalWeb"/>
              <w:spacing w:before="120" w:beforeAutospacing="0" w:after="120" w:afterAutospacing="0" w:line="195" w:lineRule="atLeast"/>
              <w:ind w:right="-175"/>
              <w:jc w:val="center"/>
              <w:rPr>
                <w:color w:val="000000"/>
                <w:sz w:val="28"/>
                <w:szCs w:val="28"/>
              </w:rPr>
            </w:pPr>
            <w:r w:rsidRPr="00E75A7C">
              <w:rPr>
                <w:color w:val="000000"/>
                <w:sz w:val="28"/>
                <w:szCs w:val="28"/>
              </w:rPr>
              <w:t>Số:</w:t>
            </w:r>
            <w:r w:rsidR="00DE1109" w:rsidRPr="00E75A7C">
              <w:rPr>
                <w:color w:val="000000"/>
                <w:sz w:val="28"/>
                <w:szCs w:val="28"/>
              </w:rPr>
              <w:t>51</w:t>
            </w:r>
            <w:r w:rsidR="001648BF" w:rsidRPr="00E75A7C">
              <w:rPr>
                <w:color w:val="000000"/>
                <w:sz w:val="28"/>
                <w:szCs w:val="28"/>
              </w:rPr>
              <w:t>/2019</w:t>
            </w:r>
            <w:r w:rsidRPr="00E75A7C">
              <w:rPr>
                <w:color w:val="000000"/>
                <w:sz w:val="28"/>
                <w:szCs w:val="28"/>
              </w:rPr>
              <w:t>/QĐ-UBND</w:t>
            </w:r>
          </w:p>
        </w:tc>
        <w:tc>
          <w:tcPr>
            <w:tcW w:w="5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AA" w:rsidRPr="000334E6" w:rsidRDefault="005231AA" w:rsidP="00E363E1">
            <w:pPr>
              <w:pStyle w:val="NormalWeb"/>
              <w:spacing w:before="120" w:beforeAutospacing="0" w:after="120" w:afterAutospacing="0" w:line="195" w:lineRule="atLeast"/>
              <w:ind w:right="-175"/>
              <w:jc w:val="center"/>
              <w:rPr>
                <w:color w:val="000000"/>
                <w:sz w:val="26"/>
              </w:rPr>
            </w:pPr>
            <w:r w:rsidRPr="000334E6">
              <w:rPr>
                <w:i/>
                <w:iCs/>
                <w:color w:val="000000"/>
                <w:sz w:val="26"/>
              </w:rPr>
              <w:t>Đà Nẵng, ngày</w:t>
            </w:r>
            <w:r w:rsidR="00DE1109">
              <w:rPr>
                <w:i/>
                <w:iCs/>
                <w:color w:val="000000"/>
                <w:sz w:val="26"/>
              </w:rPr>
              <w:t xml:space="preserve"> 06 </w:t>
            </w:r>
            <w:r w:rsidRPr="000334E6">
              <w:rPr>
                <w:i/>
                <w:iCs/>
                <w:color w:val="000000"/>
                <w:sz w:val="26"/>
              </w:rPr>
              <w:t>tháng</w:t>
            </w:r>
            <w:r w:rsidR="00DE1109">
              <w:rPr>
                <w:i/>
                <w:iCs/>
                <w:color w:val="000000"/>
                <w:sz w:val="26"/>
              </w:rPr>
              <w:t xml:space="preserve"> 12 </w:t>
            </w:r>
            <w:r w:rsidRPr="000334E6">
              <w:rPr>
                <w:i/>
                <w:iCs/>
                <w:color w:val="000000"/>
                <w:sz w:val="26"/>
              </w:rPr>
              <w:t>năm 2019</w:t>
            </w:r>
          </w:p>
        </w:tc>
      </w:tr>
    </w:tbl>
    <w:p w:rsidR="005231AA" w:rsidRPr="00D922C2" w:rsidRDefault="005231AA" w:rsidP="00E363E1">
      <w:pPr>
        <w:pStyle w:val="NormalWeb"/>
        <w:shd w:val="clear" w:color="auto" w:fill="FFFFFF"/>
        <w:spacing w:before="0" w:beforeAutospacing="0" w:after="0" w:afterAutospacing="0"/>
        <w:ind w:right="-175"/>
        <w:jc w:val="both"/>
        <w:rPr>
          <w:b/>
          <w:bCs/>
          <w:color w:val="000000"/>
          <w:sz w:val="12"/>
        </w:rPr>
      </w:pPr>
      <w:bookmarkStart w:id="0" w:name="loai_1"/>
    </w:p>
    <w:p w:rsidR="00E57382" w:rsidRDefault="00E57382" w:rsidP="00E363E1">
      <w:pPr>
        <w:pStyle w:val="NormalWeb"/>
        <w:shd w:val="clear" w:color="auto" w:fill="FFFFFF"/>
        <w:spacing w:before="0" w:beforeAutospacing="0" w:after="0" w:afterAutospacing="0"/>
        <w:ind w:right="-175"/>
        <w:jc w:val="center"/>
        <w:rPr>
          <w:b/>
          <w:bCs/>
          <w:color w:val="000000"/>
          <w:sz w:val="28"/>
        </w:rPr>
      </w:pPr>
    </w:p>
    <w:p w:rsidR="005231AA" w:rsidRPr="00F86599" w:rsidRDefault="005231AA" w:rsidP="00E363E1">
      <w:pPr>
        <w:pStyle w:val="NormalWeb"/>
        <w:shd w:val="clear" w:color="auto" w:fill="FFFFFF"/>
        <w:spacing w:before="0" w:beforeAutospacing="0" w:after="0" w:afterAutospacing="0"/>
        <w:ind w:right="-175"/>
        <w:jc w:val="center"/>
        <w:rPr>
          <w:b/>
          <w:bCs/>
          <w:color w:val="000000"/>
          <w:sz w:val="28"/>
        </w:rPr>
      </w:pPr>
      <w:bookmarkStart w:id="1" w:name="_GoBack"/>
      <w:bookmarkEnd w:id="1"/>
      <w:r w:rsidRPr="000334E6">
        <w:rPr>
          <w:b/>
          <w:bCs/>
          <w:color w:val="000000"/>
          <w:sz w:val="28"/>
        </w:rPr>
        <w:t>QUYẾT ĐỊNH</w:t>
      </w:r>
      <w:bookmarkEnd w:id="0"/>
    </w:p>
    <w:p w:rsidR="00D04CA6" w:rsidRDefault="00B97360" w:rsidP="0098339D">
      <w:pPr>
        <w:pStyle w:val="NormalWeb"/>
        <w:shd w:val="clear" w:color="auto" w:fill="FFFFFF"/>
        <w:spacing w:before="0" w:beforeAutospacing="0" w:after="0" w:afterAutospacing="0"/>
        <w:ind w:right="-55"/>
        <w:jc w:val="center"/>
        <w:rPr>
          <w:b/>
          <w:color w:val="000000"/>
          <w:sz w:val="28"/>
        </w:rPr>
      </w:pPr>
      <w:bookmarkStart w:id="2" w:name="loai_1_name"/>
      <w:r>
        <w:rPr>
          <w:b/>
          <w:color w:val="000000"/>
          <w:sz w:val="28"/>
        </w:rPr>
        <w:t>B</w:t>
      </w:r>
      <w:r w:rsidR="005231AA">
        <w:rPr>
          <w:b/>
          <w:color w:val="000000"/>
          <w:sz w:val="28"/>
        </w:rPr>
        <w:t>an hành Quy chế Đ</w:t>
      </w:r>
      <w:r w:rsidR="005231AA" w:rsidRPr="00BE503B">
        <w:rPr>
          <w:b/>
          <w:color w:val="000000"/>
          <w:sz w:val="28"/>
        </w:rPr>
        <w:t>ánh số</w:t>
      </w:r>
      <w:r w:rsidR="0058091A">
        <w:rPr>
          <w:b/>
          <w:color w:val="000000"/>
          <w:sz w:val="28"/>
        </w:rPr>
        <w:t>,</w:t>
      </w:r>
      <w:r w:rsidR="005231AA" w:rsidRPr="00BE503B">
        <w:rPr>
          <w:b/>
          <w:color w:val="000000"/>
          <w:sz w:val="28"/>
        </w:rPr>
        <w:t xml:space="preserve"> </w:t>
      </w:r>
      <w:r w:rsidR="005231AA">
        <w:rPr>
          <w:b/>
          <w:color w:val="000000"/>
          <w:sz w:val="28"/>
        </w:rPr>
        <w:t>g</w:t>
      </w:r>
      <w:r w:rsidR="005231AA" w:rsidRPr="00BE503B">
        <w:rPr>
          <w:b/>
          <w:color w:val="000000"/>
          <w:sz w:val="28"/>
        </w:rPr>
        <w:t>ắn biển số nhà</w:t>
      </w:r>
      <w:r w:rsidR="00D04CA6">
        <w:rPr>
          <w:b/>
          <w:color w:val="000000"/>
          <w:sz w:val="28"/>
        </w:rPr>
        <w:t xml:space="preserve"> và </w:t>
      </w:r>
    </w:p>
    <w:p w:rsidR="005231AA" w:rsidRPr="00BE503B" w:rsidRDefault="00D04CA6" w:rsidP="0098339D">
      <w:pPr>
        <w:pStyle w:val="NormalWeb"/>
        <w:shd w:val="clear" w:color="auto" w:fill="FFFFFF"/>
        <w:spacing w:before="0" w:beforeAutospacing="0" w:after="0" w:afterAutospacing="0"/>
        <w:ind w:right="-5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cấp Giấy chứng nhận </w:t>
      </w:r>
      <w:r w:rsidR="00683ABD">
        <w:rPr>
          <w:b/>
          <w:color w:val="000000"/>
          <w:sz w:val="28"/>
        </w:rPr>
        <w:t>s</w:t>
      </w:r>
      <w:r>
        <w:rPr>
          <w:b/>
          <w:color w:val="000000"/>
          <w:sz w:val="28"/>
        </w:rPr>
        <w:t xml:space="preserve">ố nhà </w:t>
      </w:r>
      <w:r w:rsidR="005231AA" w:rsidRPr="00BE503B">
        <w:rPr>
          <w:b/>
          <w:color w:val="000000"/>
          <w:sz w:val="28"/>
        </w:rPr>
        <w:t>trên địa bàn thành phố Đà Nẵng</w:t>
      </w:r>
      <w:bookmarkEnd w:id="2"/>
    </w:p>
    <w:p w:rsidR="005231AA" w:rsidRDefault="00E87717" w:rsidP="0098339D">
      <w:pPr>
        <w:pStyle w:val="NormalWeb"/>
        <w:shd w:val="clear" w:color="auto" w:fill="FFFFFF"/>
        <w:spacing w:before="0" w:beforeAutospacing="0" w:after="0" w:afterAutospacing="0"/>
        <w:ind w:right="-55"/>
        <w:jc w:val="center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55880</wp:posOffset>
                </wp:positionV>
                <wp:extent cx="1371600" cy="0"/>
                <wp:effectExtent l="13970" t="10160" r="508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122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5pt,4.4pt" to="282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f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"/>
            </w:pict>
          </mc:Fallback>
        </mc:AlternateContent>
      </w:r>
    </w:p>
    <w:p w:rsidR="00E57382" w:rsidRDefault="00E57382" w:rsidP="0098339D">
      <w:pPr>
        <w:pStyle w:val="NormalWeb"/>
        <w:shd w:val="clear" w:color="auto" w:fill="FFFFFF"/>
        <w:spacing w:before="0" w:beforeAutospacing="0" w:after="0" w:afterAutospacing="0"/>
        <w:ind w:right="-55"/>
        <w:jc w:val="center"/>
        <w:rPr>
          <w:b/>
          <w:bCs/>
          <w:color w:val="000000"/>
          <w:sz w:val="28"/>
        </w:rPr>
      </w:pPr>
    </w:p>
    <w:p w:rsidR="005231AA" w:rsidRPr="00BE503B" w:rsidRDefault="005231AA" w:rsidP="0098339D">
      <w:pPr>
        <w:pStyle w:val="NormalWeb"/>
        <w:shd w:val="clear" w:color="auto" w:fill="FFFFFF"/>
        <w:spacing w:before="0" w:beforeAutospacing="0" w:after="0" w:afterAutospacing="0"/>
        <w:ind w:right="-55"/>
        <w:jc w:val="center"/>
        <w:rPr>
          <w:color w:val="000000"/>
          <w:sz w:val="28"/>
        </w:rPr>
      </w:pPr>
      <w:r w:rsidRPr="00BE503B">
        <w:rPr>
          <w:b/>
          <w:bCs/>
          <w:color w:val="000000"/>
          <w:sz w:val="28"/>
        </w:rPr>
        <w:t>UỶ BAN NHÂN DÂN THÀNH PHỐ ĐÀ NẴNG</w:t>
      </w:r>
    </w:p>
    <w:p w:rsidR="005231AA" w:rsidRPr="00223C34" w:rsidRDefault="005231AA" w:rsidP="00E57382">
      <w:pPr>
        <w:pStyle w:val="NormalWeb"/>
        <w:shd w:val="clear" w:color="auto" w:fill="FFFFFF"/>
        <w:spacing w:before="120" w:beforeAutospacing="0" w:after="0" w:afterAutospacing="0" w:line="276" w:lineRule="auto"/>
        <w:ind w:right="-55" w:firstLine="720"/>
        <w:jc w:val="both"/>
        <w:rPr>
          <w:i/>
          <w:color w:val="000000"/>
          <w:sz w:val="28"/>
          <w:szCs w:val="28"/>
        </w:rPr>
      </w:pPr>
      <w:r w:rsidRPr="00223C34">
        <w:rPr>
          <w:i/>
          <w:iCs/>
          <w:color w:val="000000"/>
          <w:sz w:val="28"/>
          <w:szCs w:val="28"/>
        </w:rPr>
        <w:t>Căn cứ Luật Tổ chức chính quyền địa phương ngày 19 tháng 6 năm 2015;</w:t>
      </w:r>
    </w:p>
    <w:p w:rsidR="005231AA" w:rsidRPr="00223C34" w:rsidRDefault="005231AA" w:rsidP="00E57382">
      <w:pPr>
        <w:pStyle w:val="NormalWeb"/>
        <w:shd w:val="clear" w:color="auto" w:fill="FFFFFF"/>
        <w:spacing w:before="120" w:beforeAutospacing="0" w:after="0" w:afterAutospacing="0" w:line="276" w:lineRule="auto"/>
        <w:ind w:right="-55" w:firstLine="720"/>
        <w:jc w:val="both"/>
        <w:rPr>
          <w:i/>
          <w:color w:val="000000"/>
          <w:sz w:val="28"/>
          <w:szCs w:val="28"/>
        </w:rPr>
      </w:pPr>
      <w:r w:rsidRPr="00223C34">
        <w:rPr>
          <w:i/>
          <w:iCs/>
          <w:color w:val="000000"/>
          <w:sz w:val="28"/>
          <w:szCs w:val="28"/>
        </w:rPr>
        <w:t>Căn cứ Quyết định số 05/2006/QĐ-BXD ngày 08 tháng 3 năm 2006 của Bộ trưởng Bộ Xây dựng về việc ban hành Quy chế đánh số và gắn biển số nhà;</w:t>
      </w:r>
    </w:p>
    <w:p w:rsidR="005231AA" w:rsidRPr="00223C34" w:rsidRDefault="005E2659" w:rsidP="00E57382">
      <w:pPr>
        <w:spacing w:before="120" w:line="276" w:lineRule="auto"/>
        <w:ind w:right="-55" w:firstLine="720"/>
        <w:jc w:val="both"/>
        <w:rPr>
          <w:i/>
          <w:sz w:val="28"/>
          <w:szCs w:val="28"/>
        </w:rPr>
      </w:pPr>
      <w:r w:rsidRPr="00223C34">
        <w:rPr>
          <w:i/>
          <w:iCs/>
          <w:sz w:val="28"/>
          <w:szCs w:val="28"/>
        </w:rPr>
        <w:t>Xét</w:t>
      </w:r>
      <w:r w:rsidR="005231AA" w:rsidRPr="00223C34">
        <w:rPr>
          <w:i/>
          <w:iCs/>
          <w:sz w:val="28"/>
          <w:szCs w:val="28"/>
        </w:rPr>
        <w:t xml:space="preserve"> đề nghị của Sở Xây dựng tại Tờ trình số</w:t>
      </w:r>
      <w:r w:rsidR="00F36385">
        <w:rPr>
          <w:i/>
          <w:iCs/>
          <w:sz w:val="28"/>
          <w:szCs w:val="28"/>
        </w:rPr>
        <w:t xml:space="preserve"> </w:t>
      </w:r>
      <w:r w:rsidR="00A55FD8">
        <w:rPr>
          <w:i/>
          <w:iCs/>
          <w:sz w:val="28"/>
          <w:szCs w:val="28"/>
        </w:rPr>
        <w:t>9011</w:t>
      </w:r>
      <w:r w:rsidR="005231AA" w:rsidRPr="00223C34">
        <w:rPr>
          <w:i/>
          <w:iCs/>
          <w:sz w:val="28"/>
          <w:szCs w:val="28"/>
        </w:rPr>
        <w:t>/TTr-SXD ngày</w:t>
      </w:r>
      <w:r w:rsidR="00F36385">
        <w:rPr>
          <w:i/>
          <w:iCs/>
          <w:sz w:val="28"/>
          <w:szCs w:val="28"/>
        </w:rPr>
        <w:t xml:space="preserve"> </w:t>
      </w:r>
      <w:r w:rsidR="00A55FD8">
        <w:rPr>
          <w:i/>
          <w:iCs/>
          <w:sz w:val="28"/>
          <w:szCs w:val="28"/>
        </w:rPr>
        <w:t>14</w:t>
      </w:r>
      <w:r w:rsidR="00F36385">
        <w:rPr>
          <w:i/>
          <w:iCs/>
          <w:sz w:val="28"/>
          <w:szCs w:val="28"/>
        </w:rPr>
        <w:t xml:space="preserve"> </w:t>
      </w:r>
      <w:r w:rsidR="0098339D">
        <w:rPr>
          <w:i/>
          <w:iCs/>
          <w:sz w:val="28"/>
          <w:szCs w:val="28"/>
        </w:rPr>
        <w:t>t</w:t>
      </w:r>
      <w:r w:rsidR="005231AA" w:rsidRPr="00223C34">
        <w:rPr>
          <w:i/>
          <w:iCs/>
          <w:sz w:val="28"/>
          <w:szCs w:val="28"/>
        </w:rPr>
        <w:t>háng</w:t>
      </w:r>
      <w:r w:rsidR="00F36385">
        <w:rPr>
          <w:i/>
          <w:iCs/>
          <w:sz w:val="28"/>
          <w:szCs w:val="28"/>
        </w:rPr>
        <w:t xml:space="preserve"> 1</w:t>
      </w:r>
      <w:r w:rsidR="00A55FD8">
        <w:rPr>
          <w:i/>
          <w:iCs/>
          <w:sz w:val="28"/>
          <w:szCs w:val="28"/>
        </w:rPr>
        <w:t>1</w:t>
      </w:r>
      <w:r w:rsidR="00F36385">
        <w:rPr>
          <w:i/>
          <w:iCs/>
          <w:sz w:val="28"/>
          <w:szCs w:val="28"/>
        </w:rPr>
        <w:t xml:space="preserve"> </w:t>
      </w:r>
      <w:r w:rsidR="005231AA" w:rsidRPr="00223C34">
        <w:rPr>
          <w:i/>
          <w:iCs/>
          <w:sz w:val="28"/>
          <w:szCs w:val="28"/>
        </w:rPr>
        <w:t>năm 2019</w:t>
      </w:r>
      <w:r w:rsidR="00502CB2" w:rsidRPr="00223C34">
        <w:rPr>
          <w:i/>
          <w:iCs/>
          <w:sz w:val="28"/>
          <w:szCs w:val="28"/>
        </w:rPr>
        <w:t xml:space="preserve"> và Công văn số</w:t>
      </w:r>
      <w:r w:rsidR="005E58A7">
        <w:rPr>
          <w:i/>
          <w:iCs/>
          <w:sz w:val="28"/>
          <w:szCs w:val="28"/>
        </w:rPr>
        <w:t xml:space="preserve"> 3307/STP-XDKTVB </w:t>
      </w:r>
      <w:r w:rsidR="002E3324" w:rsidRPr="00223C34">
        <w:rPr>
          <w:i/>
          <w:iCs/>
          <w:sz w:val="28"/>
          <w:szCs w:val="28"/>
        </w:rPr>
        <w:t>ngày</w:t>
      </w:r>
      <w:r w:rsidR="005E58A7">
        <w:rPr>
          <w:i/>
          <w:iCs/>
          <w:sz w:val="28"/>
          <w:szCs w:val="28"/>
        </w:rPr>
        <w:t xml:space="preserve"> 12 </w:t>
      </w:r>
      <w:r w:rsidR="002E3324" w:rsidRPr="00223C34">
        <w:rPr>
          <w:i/>
          <w:iCs/>
          <w:sz w:val="28"/>
          <w:szCs w:val="28"/>
        </w:rPr>
        <w:t>tháng</w:t>
      </w:r>
      <w:r w:rsidR="005E58A7">
        <w:rPr>
          <w:i/>
          <w:iCs/>
          <w:sz w:val="28"/>
          <w:szCs w:val="28"/>
        </w:rPr>
        <w:t xml:space="preserve"> 9 </w:t>
      </w:r>
      <w:r w:rsidR="002E3324" w:rsidRPr="00223C34">
        <w:rPr>
          <w:i/>
          <w:iCs/>
          <w:sz w:val="28"/>
          <w:szCs w:val="28"/>
        </w:rPr>
        <w:t xml:space="preserve">năm 2019 </w:t>
      </w:r>
      <w:r w:rsidR="00502CB2" w:rsidRPr="00223C34">
        <w:rPr>
          <w:i/>
          <w:iCs/>
          <w:sz w:val="28"/>
          <w:szCs w:val="28"/>
        </w:rPr>
        <w:t>của Sở Tư pháp</w:t>
      </w:r>
      <w:r w:rsidR="002E3324" w:rsidRPr="00223C34">
        <w:rPr>
          <w:i/>
          <w:iCs/>
          <w:sz w:val="28"/>
          <w:szCs w:val="28"/>
        </w:rPr>
        <w:t xml:space="preserve"> về </w:t>
      </w:r>
      <w:r w:rsidR="005E58A7">
        <w:rPr>
          <w:i/>
          <w:iCs/>
          <w:sz w:val="28"/>
          <w:szCs w:val="28"/>
        </w:rPr>
        <w:t xml:space="preserve">việc </w:t>
      </w:r>
      <w:r w:rsidR="002E3324" w:rsidRPr="00223C34">
        <w:rPr>
          <w:i/>
          <w:iCs/>
          <w:sz w:val="28"/>
          <w:szCs w:val="28"/>
        </w:rPr>
        <w:t xml:space="preserve">thẩm </w:t>
      </w:r>
      <w:r w:rsidR="00A95455">
        <w:rPr>
          <w:i/>
          <w:iCs/>
          <w:sz w:val="28"/>
          <w:szCs w:val="28"/>
        </w:rPr>
        <w:t>định dự thảo văn bản.</w:t>
      </w:r>
    </w:p>
    <w:p w:rsidR="005231AA" w:rsidRPr="00D91507" w:rsidRDefault="005231AA" w:rsidP="00E57382">
      <w:pPr>
        <w:pStyle w:val="NormalWeb"/>
        <w:shd w:val="clear" w:color="auto" w:fill="FFFFFF"/>
        <w:spacing w:before="120" w:beforeAutospacing="0" w:after="0" w:afterAutospacing="0" w:line="276" w:lineRule="auto"/>
        <w:ind w:right="-55"/>
        <w:jc w:val="center"/>
        <w:rPr>
          <w:color w:val="000000"/>
          <w:sz w:val="28"/>
        </w:rPr>
      </w:pPr>
      <w:r w:rsidRPr="00D91507">
        <w:rPr>
          <w:b/>
          <w:bCs/>
          <w:color w:val="000000"/>
          <w:sz w:val="28"/>
        </w:rPr>
        <w:t>QUYẾT ĐỊNH</w:t>
      </w:r>
    </w:p>
    <w:p w:rsidR="005231AA" w:rsidRPr="00D91507" w:rsidRDefault="005231AA" w:rsidP="00E57382">
      <w:pPr>
        <w:pStyle w:val="NormalWeb"/>
        <w:shd w:val="clear" w:color="auto" w:fill="FFFFFF"/>
        <w:spacing w:before="120" w:beforeAutospacing="0" w:after="0" w:afterAutospacing="0" w:line="276" w:lineRule="auto"/>
        <w:ind w:right="-55" w:firstLine="720"/>
        <w:jc w:val="both"/>
        <w:rPr>
          <w:color w:val="000000"/>
          <w:sz w:val="28"/>
          <w:szCs w:val="28"/>
        </w:rPr>
      </w:pPr>
      <w:bookmarkStart w:id="3" w:name="dieu_1"/>
      <w:r w:rsidRPr="00D91507">
        <w:rPr>
          <w:b/>
          <w:bCs/>
          <w:color w:val="000000"/>
          <w:sz w:val="28"/>
          <w:szCs w:val="28"/>
        </w:rPr>
        <w:t>Điều 1</w:t>
      </w:r>
      <w:bookmarkEnd w:id="3"/>
      <w:r w:rsidRPr="00D91507">
        <w:rPr>
          <w:b/>
          <w:bCs/>
          <w:color w:val="000000"/>
          <w:sz w:val="28"/>
          <w:szCs w:val="28"/>
        </w:rPr>
        <w:t>.</w:t>
      </w:r>
      <w:r w:rsidRPr="00D91507">
        <w:rPr>
          <w:color w:val="000000"/>
          <w:sz w:val="28"/>
          <w:szCs w:val="28"/>
        </w:rPr>
        <w:t> </w:t>
      </w:r>
      <w:bookmarkStart w:id="4" w:name="dieu_1_name"/>
      <w:r w:rsidRPr="00D91507">
        <w:rPr>
          <w:color w:val="000000"/>
          <w:sz w:val="28"/>
          <w:szCs w:val="28"/>
        </w:rPr>
        <w:t>Ban hành kèm theo Quyết định này Quy chế đánh số</w:t>
      </w:r>
      <w:r w:rsidR="00502CB2">
        <w:rPr>
          <w:color w:val="000000"/>
          <w:sz w:val="28"/>
          <w:szCs w:val="28"/>
        </w:rPr>
        <w:t>,</w:t>
      </w:r>
      <w:r w:rsidRPr="00D91507">
        <w:rPr>
          <w:color w:val="000000"/>
          <w:sz w:val="28"/>
          <w:szCs w:val="28"/>
        </w:rPr>
        <w:t xml:space="preserve"> gắn biển số nhà</w:t>
      </w:r>
      <w:r w:rsidR="00502CB2">
        <w:rPr>
          <w:color w:val="000000"/>
          <w:sz w:val="28"/>
          <w:szCs w:val="28"/>
        </w:rPr>
        <w:t xml:space="preserve"> và cấp Giấy chứng nhận số nhà </w:t>
      </w:r>
      <w:r w:rsidRPr="00D91507">
        <w:rPr>
          <w:color w:val="000000"/>
          <w:sz w:val="28"/>
          <w:szCs w:val="28"/>
        </w:rPr>
        <w:t>trên địa bàn thành phố Đà Nẵng.</w:t>
      </w:r>
      <w:bookmarkEnd w:id="4"/>
    </w:p>
    <w:p w:rsidR="006F44A8" w:rsidRDefault="005231AA" w:rsidP="00E57382">
      <w:pPr>
        <w:spacing w:before="120" w:line="276" w:lineRule="auto"/>
        <w:ind w:right="-55" w:firstLine="720"/>
        <w:jc w:val="both"/>
        <w:rPr>
          <w:sz w:val="28"/>
          <w:szCs w:val="28"/>
        </w:rPr>
      </w:pPr>
      <w:bookmarkStart w:id="5" w:name="dieu_2"/>
      <w:r w:rsidRPr="00584CEA">
        <w:rPr>
          <w:b/>
          <w:bCs/>
          <w:sz w:val="28"/>
          <w:szCs w:val="28"/>
        </w:rPr>
        <w:t>Điều 2</w:t>
      </w:r>
      <w:bookmarkEnd w:id="5"/>
      <w:r w:rsidRPr="00584CEA">
        <w:rPr>
          <w:b/>
          <w:bCs/>
          <w:sz w:val="28"/>
          <w:szCs w:val="28"/>
        </w:rPr>
        <w:t>.</w:t>
      </w:r>
      <w:r w:rsidRPr="00584CEA">
        <w:rPr>
          <w:sz w:val="28"/>
          <w:szCs w:val="28"/>
        </w:rPr>
        <w:t> </w:t>
      </w:r>
      <w:bookmarkStart w:id="6" w:name="dieu_2_name"/>
      <w:r w:rsidRPr="00584CEA">
        <w:rPr>
          <w:sz w:val="28"/>
          <w:szCs w:val="28"/>
        </w:rPr>
        <w:t>Quyết định có hiệu lực thi</w:t>
      </w:r>
      <w:r w:rsidR="00584CEA">
        <w:rPr>
          <w:sz w:val="28"/>
          <w:szCs w:val="28"/>
        </w:rPr>
        <w:t xml:space="preserve"> hành</w:t>
      </w:r>
      <w:r w:rsidR="00502CB2">
        <w:rPr>
          <w:sz w:val="28"/>
          <w:szCs w:val="28"/>
        </w:rPr>
        <w:t xml:space="preserve"> </w:t>
      </w:r>
      <w:r w:rsidRPr="00584CEA">
        <w:rPr>
          <w:sz w:val="28"/>
          <w:szCs w:val="28"/>
        </w:rPr>
        <w:t>kể từ ngày</w:t>
      </w:r>
      <w:r w:rsidR="00DE1109">
        <w:rPr>
          <w:sz w:val="28"/>
          <w:szCs w:val="28"/>
        </w:rPr>
        <w:t xml:space="preserve"> 16</w:t>
      </w:r>
      <w:r w:rsidR="00A95455">
        <w:rPr>
          <w:sz w:val="28"/>
          <w:szCs w:val="28"/>
        </w:rPr>
        <w:t xml:space="preserve"> </w:t>
      </w:r>
      <w:r w:rsidR="00D23D09">
        <w:rPr>
          <w:sz w:val="28"/>
          <w:szCs w:val="28"/>
        </w:rPr>
        <w:t>tháng</w:t>
      </w:r>
      <w:r w:rsidR="00DE1109">
        <w:rPr>
          <w:sz w:val="28"/>
          <w:szCs w:val="28"/>
        </w:rPr>
        <w:t xml:space="preserve"> 12 </w:t>
      </w:r>
      <w:r w:rsidR="00D23D09">
        <w:rPr>
          <w:sz w:val="28"/>
          <w:szCs w:val="28"/>
        </w:rPr>
        <w:t xml:space="preserve">năm 2019 và thay thế </w:t>
      </w:r>
      <w:bookmarkEnd w:id="6"/>
      <w:r w:rsidR="00502CB2">
        <w:rPr>
          <w:sz w:val="28"/>
          <w:szCs w:val="28"/>
        </w:rPr>
        <w:t>Quyết định số 84/2006/QĐ-UBND ngày 27 tháng 9 năm 2006 của UBND thành phố Đà Nẵng</w:t>
      </w:r>
      <w:r w:rsidR="005E58A7">
        <w:rPr>
          <w:sz w:val="28"/>
          <w:szCs w:val="28"/>
        </w:rPr>
        <w:t xml:space="preserve"> </w:t>
      </w:r>
      <w:r w:rsidR="00320794">
        <w:rPr>
          <w:sz w:val="28"/>
          <w:szCs w:val="28"/>
        </w:rPr>
        <w:t xml:space="preserve">“Ban hành Quy chế đánh số và gắn biển số nhà trên địa bàn thành phố” </w:t>
      </w:r>
      <w:r w:rsidR="005E58A7">
        <w:rPr>
          <w:sz w:val="28"/>
          <w:szCs w:val="28"/>
        </w:rPr>
        <w:t>và</w:t>
      </w:r>
      <w:r w:rsidR="00D23D09">
        <w:rPr>
          <w:sz w:val="28"/>
          <w:szCs w:val="28"/>
        </w:rPr>
        <w:t xml:space="preserve"> </w:t>
      </w:r>
      <w:r w:rsidR="005E58A7">
        <w:rPr>
          <w:sz w:val="28"/>
          <w:szCs w:val="28"/>
        </w:rPr>
        <w:t>b</w:t>
      </w:r>
      <w:r w:rsidR="00D23D09">
        <w:rPr>
          <w:sz w:val="28"/>
          <w:szCs w:val="28"/>
        </w:rPr>
        <w:t>ãi bỏ</w:t>
      </w:r>
      <w:r w:rsidR="00502CB2">
        <w:rPr>
          <w:sz w:val="28"/>
          <w:szCs w:val="28"/>
        </w:rPr>
        <w:t xml:space="preserve"> </w:t>
      </w:r>
      <w:r w:rsidR="006F44A8">
        <w:rPr>
          <w:sz w:val="28"/>
          <w:szCs w:val="28"/>
        </w:rPr>
        <w:t>Phương án đánh số nhà theo phương pháp cự ly được Ủy ban nhân dân thành phố Đà Nẵng phê duyệt ngày 10 tháng 9 năm 2004.</w:t>
      </w:r>
    </w:p>
    <w:p w:rsidR="005231AA" w:rsidRDefault="005231AA" w:rsidP="00E57382">
      <w:pPr>
        <w:pStyle w:val="NormalWeb"/>
        <w:shd w:val="clear" w:color="auto" w:fill="FFFFFF"/>
        <w:spacing w:before="120" w:beforeAutospacing="0" w:after="0" w:afterAutospacing="0" w:line="276" w:lineRule="auto"/>
        <w:ind w:right="-55" w:firstLine="720"/>
        <w:jc w:val="both"/>
        <w:rPr>
          <w:color w:val="000000"/>
          <w:sz w:val="28"/>
          <w:szCs w:val="28"/>
        </w:rPr>
      </w:pPr>
      <w:bookmarkStart w:id="7" w:name="dieu_4"/>
      <w:r w:rsidRPr="00D91507">
        <w:rPr>
          <w:b/>
          <w:bCs/>
          <w:color w:val="000000"/>
          <w:sz w:val="28"/>
          <w:szCs w:val="28"/>
        </w:rPr>
        <w:t xml:space="preserve">Điều </w:t>
      </w:r>
      <w:bookmarkEnd w:id="7"/>
      <w:r>
        <w:rPr>
          <w:b/>
          <w:bCs/>
          <w:color w:val="000000"/>
          <w:sz w:val="28"/>
          <w:szCs w:val="28"/>
        </w:rPr>
        <w:t>3</w:t>
      </w:r>
      <w:r w:rsidRPr="00D91507">
        <w:rPr>
          <w:b/>
          <w:bCs/>
          <w:color w:val="000000"/>
          <w:sz w:val="28"/>
          <w:szCs w:val="28"/>
        </w:rPr>
        <w:t>.</w:t>
      </w:r>
      <w:r w:rsidRPr="00D91507">
        <w:rPr>
          <w:color w:val="000000"/>
          <w:sz w:val="28"/>
          <w:szCs w:val="28"/>
        </w:rPr>
        <w:t> </w:t>
      </w:r>
      <w:bookmarkStart w:id="8" w:name="dieu_4_name"/>
      <w:r w:rsidR="0048787A">
        <w:rPr>
          <w:color w:val="000000"/>
          <w:sz w:val="28"/>
          <w:szCs w:val="28"/>
        </w:rPr>
        <w:t>Chánh Văn phòng Đoàn ĐBQH, HĐND và UBND thành phố</w:t>
      </w:r>
      <w:r>
        <w:rPr>
          <w:color w:val="000000"/>
          <w:sz w:val="28"/>
          <w:szCs w:val="28"/>
        </w:rPr>
        <w:t>,</w:t>
      </w:r>
      <w:r w:rsidRPr="00D91507">
        <w:rPr>
          <w:color w:val="000000"/>
          <w:sz w:val="28"/>
          <w:szCs w:val="28"/>
        </w:rPr>
        <w:t xml:space="preserve"> Giám đốc các Sở: </w:t>
      </w:r>
      <w:r>
        <w:rPr>
          <w:color w:val="000000"/>
          <w:sz w:val="28"/>
          <w:szCs w:val="28"/>
        </w:rPr>
        <w:t xml:space="preserve">Xây dựng, </w:t>
      </w:r>
      <w:r w:rsidRPr="00D91507">
        <w:rPr>
          <w:color w:val="000000"/>
          <w:sz w:val="28"/>
          <w:szCs w:val="28"/>
        </w:rPr>
        <w:t>Tư pháp, Văn hoá</w:t>
      </w:r>
      <w:r>
        <w:rPr>
          <w:color w:val="000000"/>
          <w:sz w:val="28"/>
          <w:szCs w:val="28"/>
        </w:rPr>
        <w:t xml:space="preserve"> </w:t>
      </w:r>
      <w:r w:rsidR="0082125E">
        <w:rPr>
          <w:color w:val="000000"/>
          <w:sz w:val="28"/>
          <w:szCs w:val="28"/>
        </w:rPr>
        <w:t xml:space="preserve">và </w:t>
      </w:r>
      <w:r>
        <w:rPr>
          <w:color w:val="000000"/>
          <w:sz w:val="28"/>
          <w:szCs w:val="28"/>
        </w:rPr>
        <w:t xml:space="preserve">Thể thao, </w:t>
      </w:r>
      <w:r w:rsidR="0048787A" w:rsidRPr="00D91507">
        <w:rPr>
          <w:color w:val="000000"/>
          <w:sz w:val="28"/>
          <w:szCs w:val="28"/>
        </w:rPr>
        <w:t xml:space="preserve">Giao thông </w:t>
      </w:r>
      <w:r w:rsidR="0048787A">
        <w:rPr>
          <w:color w:val="000000"/>
          <w:sz w:val="28"/>
          <w:szCs w:val="28"/>
        </w:rPr>
        <w:t>Vận tải</w:t>
      </w:r>
      <w:r w:rsidR="00266D9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Thông tin và Truyền thông</w:t>
      </w:r>
      <w:r w:rsidRPr="00D91507">
        <w:rPr>
          <w:color w:val="000000"/>
          <w:sz w:val="28"/>
          <w:szCs w:val="28"/>
        </w:rPr>
        <w:t xml:space="preserve">, </w:t>
      </w:r>
      <w:r w:rsidR="0048787A" w:rsidRPr="00D91507">
        <w:rPr>
          <w:color w:val="000000"/>
          <w:sz w:val="28"/>
          <w:szCs w:val="28"/>
        </w:rPr>
        <w:t>Tài nguyên và Môi trường</w:t>
      </w:r>
      <w:r w:rsidR="00266D9C">
        <w:rPr>
          <w:color w:val="000000"/>
          <w:sz w:val="28"/>
          <w:szCs w:val="28"/>
        </w:rPr>
        <w:t>,</w:t>
      </w:r>
      <w:r w:rsidR="0048787A" w:rsidRPr="00D91507">
        <w:rPr>
          <w:color w:val="000000"/>
          <w:sz w:val="28"/>
          <w:szCs w:val="28"/>
        </w:rPr>
        <w:t xml:space="preserve"> Tài chính</w:t>
      </w:r>
      <w:r w:rsidR="007D1748">
        <w:rPr>
          <w:color w:val="000000"/>
          <w:sz w:val="28"/>
          <w:szCs w:val="28"/>
        </w:rPr>
        <w:t>, Nội vụ</w:t>
      </w:r>
      <w:r>
        <w:rPr>
          <w:color w:val="000000"/>
          <w:sz w:val="28"/>
          <w:szCs w:val="28"/>
        </w:rPr>
        <w:t>;</w:t>
      </w:r>
      <w:r w:rsidRPr="00D91507">
        <w:rPr>
          <w:color w:val="000000"/>
          <w:sz w:val="28"/>
          <w:szCs w:val="28"/>
        </w:rPr>
        <w:t xml:space="preserve"> Công an thành phố</w:t>
      </w:r>
      <w:r>
        <w:rPr>
          <w:color w:val="000000"/>
          <w:sz w:val="28"/>
          <w:szCs w:val="28"/>
        </w:rPr>
        <w:t xml:space="preserve"> Đà Nẵng</w:t>
      </w:r>
      <w:r w:rsidRPr="00D9150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Chủ tịch UBND các quận, huyện; Chủ tịch UBND các </w:t>
      </w:r>
      <w:r w:rsidR="002B019B">
        <w:rPr>
          <w:color w:val="000000"/>
          <w:sz w:val="28"/>
          <w:szCs w:val="28"/>
        </w:rPr>
        <w:t xml:space="preserve">phường, </w:t>
      </w:r>
      <w:r>
        <w:rPr>
          <w:color w:val="000000"/>
          <w:sz w:val="28"/>
          <w:szCs w:val="28"/>
        </w:rPr>
        <w:t>xã;</w:t>
      </w:r>
      <w:r w:rsidR="00266D9C">
        <w:rPr>
          <w:color w:val="000000"/>
          <w:sz w:val="28"/>
          <w:szCs w:val="28"/>
        </w:rPr>
        <w:t xml:space="preserve"> Thủ trưởng các cơ quan, đơn vị, tổ chức </w:t>
      </w:r>
      <w:r>
        <w:rPr>
          <w:color w:val="000000"/>
          <w:sz w:val="28"/>
          <w:szCs w:val="28"/>
        </w:rPr>
        <w:t>và cá nhân có liên quan căn cứ Quyết định thi hành./.</w:t>
      </w:r>
    </w:p>
    <w:p w:rsidR="00D224CF" w:rsidRPr="00D224CF" w:rsidRDefault="00D224CF" w:rsidP="00B80263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6"/>
          <w:szCs w:val="28"/>
        </w:rPr>
      </w:pPr>
    </w:p>
    <w:tbl>
      <w:tblPr>
        <w:tblW w:w="100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1"/>
        <w:gridCol w:w="4909"/>
      </w:tblGrid>
      <w:tr w:rsidR="005231AA" w:rsidRPr="00622B37" w:rsidTr="00E57382">
        <w:trPr>
          <w:trHeight w:val="1397"/>
          <w:tblCellSpacing w:w="0" w:type="dxa"/>
        </w:trPr>
        <w:tc>
          <w:tcPr>
            <w:tcW w:w="5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8"/>
          <w:p w:rsidR="00A7427F" w:rsidRPr="00883EC3" w:rsidRDefault="005231AA" w:rsidP="00A7427F">
            <w:pPr>
              <w:rPr>
                <w:sz w:val="22"/>
                <w:szCs w:val="28"/>
              </w:rPr>
            </w:pPr>
            <w:r>
              <w:rPr>
                <w:lang w:val="vi-VN"/>
              </w:rPr>
              <w:br/>
            </w:r>
          </w:p>
          <w:p w:rsidR="005231AA" w:rsidRPr="00883EC3" w:rsidRDefault="005231AA" w:rsidP="00883EC3">
            <w:pPr>
              <w:rPr>
                <w:sz w:val="22"/>
                <w:szCs w:val="28"/>
              </w:rPr>
            </w:pPr>
          </w:p>
        </w:tc>
        <w:tc>
          <w:tcPr>
            <w:tcW w:w="4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46" w:rsidRPr="00E75A7C" w:rsidRDefault="00A7427F" w:rsidP="005C004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</w:rPr>
              <w:t xml:space="preserve">     </w:t>
            </w:r>
            <w:r w:rsidR="005C0046" w:rsidRPr="00E75A7C">
              <w:rPr>
                <w:b/>
                <w:bCs/>
                <w:color w:val="000000"/>
                <w:sz w:val="28"/>
                <w:szCs w:val="28"/>
              </w:rPr>
              <w:t xml:space="preserve">TM. ỦY BAN NHÂN </w:t>
            </w:r>
            <w:r w:rsidR="00E75A7C">
              <w:rPr>
                <w:b/>
                <w:bCs/>
                <w:color w:val="000000"/>
                <w:sz w:val="28"/>
                <w:szCs w:val="28"/>
              </w:rPr>
              <w:t>D</w:t>
            </w:r>
            <w:r w:rsidR="005C0046" w:rsidRPr="00E75A7C">
              <w:rPr>
                <w:b/>
                <w:bCs/>
                <w:color w:val="000000"/>
                <w:sz w:val="28"/>
                <w:szCs w:val="28"/>
              </w:rPr>
              <w:t>ÂN</w:t>
            </w:r>
          </w:p>
          <w:p w:rsidR="00A7427F" w:rsidRPr="00E75A7C" w:rsidRDefault="00E75A7C" w:rsidP="005C004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A7427F" w:rsidRPr="00E75A7C">
              <w:rPr>
                <w:b/>
                <w:bCs/>
                <w:color w:val="000000"/>
                <w:sz w:val="28"/>
                <w:szCs w:val="28"/>
              </w:rPr>
              <w:t xml:space="preserve"> KT.</w:t>
            </w:r>
            <w:r w:rsidR="005231AA" w:rsidRPr="00E75A7C">
              <w:rPr>
                <w:b/>
                <w:bCs/>
                <w:color w:val="000000"/>
                <w:sz w:val="28"/>
                <w:szCs w:val="28"/>
              </w:rPr>
              <w:t>CHỦ TỊCH</w:t>
            </w:r>
          </w:p>
          <w:p w:rsidR="00A7427F" w:rsidRPr="00E75A7C" w:rsidRDefault="00E75A7C" w:rsidP="005C004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A7427F" w:rsidRPr="00E75A7C">
              <w:rPr>
                <w:b/>
                <w:bCs/>
                <w:color w:val="000000"/>
                <w:sz w:val="28"/>
                <w:szCs w:val="28"/>
              </w:rPr>
              <w:t>PHÓ CHỦ TỊCH</w:t>
            </w:r>
          </w:p>
          <w:p w:rsidR="005231AA" w:rsidRPr="0029014C" w:rsidRDefault="00E75A7C" w:rsidP="00E57382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A7427F" w:rsidRPr="00A7427F">
              <w:rPr>
                <w:b/>
                <w:bCs/>
                <w:color w:val="000000"/>
                <w:sz w:val="28"/>
                <w:szCs w:val="28"/>
              </w:rPr>
              <w:t>Đặng Việt Dũng</w:t>
            </w:r>
            <w:r w:rsidR="005231AA" w:rsidRPr="00A7427F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:rsidR="00A377EC" w:rsidRDefault="00A377EC"/>
    <w:sectPr w:rsidR="00A377EC" w:rsidSect="00A7427F">
      <w:pgSz w:w="11907" w:h="16840" w:code="9"/>
      <w:pgMar w:top="147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AA"/>
    <w:rsid w:val="0005406D"/>
    <w:rsid w:val="00057ED1"/>
    <w:rsid w:val="000B59BA"/>
    <w:rsid w:val="000D1D51"/>
    <w:rsid w:val="000D3435"/>
    <w:rsid w:val="0013019E"/>
    <w:rsid w:val="001648BF"/>
    <w:rsid w:val="001F691B"/>
    <w:rsid w:val="00223C34"/>
    <w:rsid w:val="00251A70"/>
    <w:rsid w:val="00266D9C"/>
    <w:rsid w:val="0029014C"/>
    <w:rsid w:val="002B019B"/>
    <w:rsid w:val="002E3324"/>
    <w:rsid w:val="002E36CE"/>
    <w:rsid w:val="00320794"/>
    <w:rsid w:val="00347F4C"/>
    <w:rsid w:val="003556A7"/>
    <w:rsid w:val="00382CEA"/>
    <w:rsid w:val="00386806"/>
    <w:rsid w:val="003B3C4F"/>
    <w:rsid w:val="003C07CF"/>
    <w:rsid w:val="003D2516"/>
    <w:rsid w:val="003D6EAC"/>
    <w:rsid w:val="00443846"/>
    <w:rsid w:val="00476103"/>
    <w:rsid w:val="0048787A"/>
    <w:rsid w:val="004913CB"/>
    <w:rsid w:val="004E3E56"/>
    <w:rsid w:val="004E6A14"/>
    <w:rsid w:val="00502CB2"/>
    <w:rsid w:val="005231AA"/>
    <w:rsid w:val="005301F1"/>
    <w:rsid w:val="0053237D"/>
    <w:rsid w:val="0054135D"/>
    <w:rsid w:val="00571627"/>
    <w:rsid w:val="0058091A"/>
    <w:rsid w:val="00584CEA"/>
    <w:rsid w:val="00591587"/>
    <w:rsid w:val="00592086"/>
    <w:rsid w:val="005B1B46"/>
    <w:rsid w:val="005B3E15"/>
    <w:rsid w:val="005C0046"/>
    <w:rsid w:val="005C1098"/>
    <w:rsid w:val="005E2659"/>
    <w:rsid w:val="005E58A7"/>
    <w:rsid w:val="00625D17"/>
    <w:rsid w:val="00683ABD"/>
    <w:rsid w:val="006B2C34"/>
    <w:rsid w:val="006F44A8"/>
    <w:rsid w:val="00710974"/>
    <w:rsid w:val="007270B9"/>
    <w:rsid w:val="0078255E"/>
    <w:rsid w:val="00786A24"/>
    <w:rsid w:val="007D1748"/>
    <w:rsid w:val="0082125E"/>
    <w:rsid w:val="00846691"/>
    <w:rsid w:val="00883EC3"/>
    <w:rsid w:val="00884B73"/>
    <w:rsid w:val="008A1290"/>
    <w:rsid w:val="00964E10"/>
    <w:rsid w:val="00981BDE"/>
    <w:rsid w:val="0098339D"/>
    <w:rsid w:val="009C5CF7"/>
    <w:rsid w:val="009D263B"/>
    <w:rsid w:val="00A274C4"/>
    <w:rsid w:val="00A377EC"/>
    <w:rsid w:val="00A55FD8"/>
    <w:rsid w:val="00A73C86"/>
    <w:rsid w:val="00A7427F"/>
    <w:rsid w:val="00A81FFD"/>
    <w:rsid w:val="00A95455"/>
    <w:rsid w:val="00AB7EC0"/>
    <w:rsid w:val="00B80263"/>
    <w:rsid w:val="00B92DDE"/>
    <w:rsid w:val="00B97360"/>
    <w:rsid w:val="00C11791"/>
    <w:rsid w:val="00C12001"/>
    <w:rsid w:val="00C413E8"/>
    <w:rsid w:val="00D04CA6"/>
    <w:rsid w:val="00D21868"/>
    <w:rsid w:val="00D224CF"/>
    <w:rsid w:val="00D2353D"/>
    <w:rsid w:val="00D23D09"/>
    <w:rsid w:val="00D73584"/>
    <w:rsid w:val="00DB7356"/>
    <w:rsid w:val="00DE1109"/>
    <w:rsid w:val="00E16EEC"/>
    <w:rsid w:val="00E363E1"/>
    <w:rsid w:val="00E401C1"/>
    <w:rsid w:val="00E41F80"/>
    <w:rsid w:val="00E57382"/>
    <w:rsid w:val="00E65B77"/>
    <w:rsid w:val="00E75A7C"/>
    <w:rsid w:val="00E87717"/>
    <w:rsid w:val="00EB591B"/>
    <w:rsid w:val="00F21C20"/>
    <w:rsid w:val="00F3127E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97B6B-D3EA-42BB-B12F-BB41A26C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A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231AA"/>
    <w:pPr>
      <w:spacing w:before="100" w:beforeAutospacing="1" w:after="100" w:afterAutospacing="1"/>
    </w:pPr>
  </w:style>
  <w:style w:type="paragraph" w:customStyle="1" w:styleId="Char">
    <w:name w:val=" Char"/>
    <w:basedOn w:val="Normal"/>
    <w:next w:val="Normal"/>
    <w:autoRedefine/>
    <w:semiHidden/>
    <w:rsid w:val="0048787A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HOME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Trinh</dc:creator>
  <cp:keywords/>
  <cp:lastModifiedBy>Truong Cong Nguyen Thanh</cp:lastModifiedBy>
  <cp:revision>3</cp:revision>
  <cp:lastPrinted>2019-11-08T03:34:00Z</cp:lastPrinted>
  <dcterms:created xsi:type="dcterms:W3CDTF">2021-04-13T07:02:00Z</dcterms:created>
  <dcterms:modified xsi:type="dcterms:W3CDTF">2021-04-13T07:02:00Z</dcterms:modified>
</cp:coreProperties>
</file>