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3510B1"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BDF2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3510B1"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15166"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5A38F5">
              <w:rPr>
                <w:sz w:val="28"/>
                <w:szCs w:val="28"/>
              </w:rPr>
              <w:t>53</w:t>
            </w:r>
            <w:r w:rsidR="003E480E">
              <w:rPr>
                <w:sz w:val="28"/>
                <w:szCs w:val="28"/>
              </w:rPr>
              <w:t>/</w:t>
            </w:r>
            <w:r w:rsidR="00D30D0D">
              <w:rPr>
                <w:sz w:val="28"/>
                <w:szCs w:val="28"/>
              </w:rPr>
              <w:t>201</w:t>
            </w:r>
            <w:r w:rsidR="00C97837">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5A38F5">
              <w:rPr>
                <w:i/>
                <w:sz w:val="28"/>
                <w:szCs w:val="28"/>
              </w:rPr>
              <w:t>06</w:t>
            </w:r>
            <w:r w:rsidR="003A6752">
              <w:rPr>
                <w:i/>
                <w:sz w:val="28"/>
                <w:szCs w:val="28"/>
              </w:rPr>
              <w:t xml:space="preserve"> </w:t>
            </w:r>
            <w:r w:rsidR="008552FC" w:rsidRPr="008552FC">
              <w:rPr>
                <w:i/>
                <w:sz w:val="28"/>
                <w:szCs w:val="28"/>
              </w:rPr>
              <w:t>tháng</w:t>
            </w:r>
            <w:r w:rsidR="00A46B4B">
              <w:rPr>
                <w:i/>
                <w:sz w:val="28"/>
                <w:szCs w:val="28"/>
              </w:rPr>
              <w:t xml:space="preserve"> </w:t>
            </w:r>
            <w:r w:rsidR="005A38F5">
              <w:rPr>
                <w:i/>
                <w:sz w:val="28"/>
                <w:szCs w:val="28"/>
              </w:rPr>
              <w:t>12</w:t>
            </w:r>
            <w:r w:rsidR="003A6752">
              <w:rPr>
                <w:i/>
                <w:sz w:val="28"/>
                <w:szCs w:val="28"/>
              </w:rPr>
              <w:t xml:space="preserve"> </w:t>
            </w:r>
            <w:r w:rsidR="008552FC" w:rsidRPr="008552FC">
              <w:rPr>
                <w:i/>
                <w:sz w:val="28"/>
                <w:szCs w:val="28"/>
              </w:rPr>
              <w:t>năm 201</w:t>
            </w:r>
            <w:r w:rsidR="00C97837">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5A38F5" w:rsidRDefault="005A38F5" w:rsidP="00C97837">
      <w:pPr>
        <w:jc w:val="center"/>
        <w:rPr>
          <w:b/>
          <w:bCs/>
          <w:sz w:val="28"/>
          <w:szCs w:val="28"/>
        </w:rPr>
      </w:pPr>
      <w:r>
        <w:rPr>
          <w:b/>
          <w:bCs/>
          <w:sz w:val="28"/>
          <w:szCs w:val="28"/>
        </w:rPr>
        <w:t>Về việc b</w:t>
      </w:r>
      <w:r w:rsidR="00C97837">
        <w:rPr>
          <w:b/>
          <w:bCs/>
          <w:sz w:val="28"/>
          <w:szCs w:val="28"/>
        </w:rPr>
        <w:t>ãi bỏ</w:t>
      </w:r>
      <w:r>
        <w:rPr>
          <w:b/>
          <w:bCs/>
          <w:sz w:val="28"/>
          <w:szCs w:val="28"/>
        </w:rPr>
        <w:t xml:space="preserve"> một số </w:t>
      </w:r>
      <w:r w:rsidR="00C97837">
        <w:rPr>
          <w:b/>
          <w:bCs/>
          <w:sz w:val="28"/>
          <w:szCs w:val="28"/>
        </w:rPr>
        <w:t xml:space="preserve"> Quyết định </w:t>
      </w:r>
      <w:r>
        <w:rPr>
          <w:b/>
          <w:bCs/>
          <w:sz w:val="28"/>
          <w:szCs w:val="28"/>
        </w:rPr>
        <w:t>trong lĩnh vực Nông nghiệp</w:t>
      </w:r>
    </w:p>
    <w:p w:rsidR="005A38F5" w:rsidRDefault="005A38F5" w:rsidP="00C97837">
      <w:pPr>
        <w:jc w:val="center"/>
        <w:rPr>
          <w:b/>
          <w:bCs/>
          <w:sz w:val="28"/>
          <w:szCs w:val="28"/>
        </w:rPr>
      </w:pPr>
      <w:r>
        <w:rPr>
          <w:b/>
          <w:bCs/>
          <w:sz w:val="28"/>
          <w:szCs w:val="28"/>
        </w:rPr>
        <w:t xml:space="preserve"> và Phát triển nông thôn do </w:t>
      </w:r>
      <w:r w:rsidR="00623A30">
        <w:rPr>
          <w:b/>
          <w:bCs/>
          <w:sz w:val="28"/>
          <w:szCs w:val="28"/>
        </w:rPr>
        <w:t xml:space="preserve">BND thành phố </w:t>
      </w:r>
      <w:r>
        <w:rPr>
          <w:b/>
          <w:bCs/>
          <w:sz w:val="28"/>
          <w:szCs w:val="28"/>
        </w:rPr>
        <w:t>Đà Nẵng ban hành</w:t>
      </w:r>
    </w:p>
    <w:p w:rsidR="0028433B" w:rsidRPr="009E192D" w:rsidRDefault="003510B1"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7F65"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645F9" w:rsidRPr="005831DF" w:rsidRDefault="000645F9" w:rsidP="00651EDF">
      <w:pPr>
        <w:ind w:firstLine="709"/>
        <w:jc w:val="both"/>
        <w:rPr>
          <w:i/>
          <w:sz w:val="28"/>
          <w:szCs w:val="28"/>
        </w:rPr>
      </w:pPr>
      <w:r w:rsidRPr="005831DF">
        <w:rPr>
          <w:i/>
          <w:sz w:val="28"/>
          <w:szCs w:val="28"/>
        </w:rPr>
        <w:t xml:space="preserve">Căn cứ Luật </w:t>
      </w:r>
      <w:r w:rsidR="00F738A2">
        <w:rPr>
          <w:i/>
          <w:sz w:val="28"/>
          <w:szCs w:val="28"/>
        </w:rPr>
        <w:t xml:space="preserve">Ban hành văn bản </w:t>
      </w:r>
      <w:r w:rsidR="00F738A2">
        <w:rPr>
          <w:i/>
          <w:sz w:val="28"/>
          <w:szCs w:val="28"/>
        </w:rPr>
        <w:tab/>
        <w:t xml:space="preserve">quy phạm phápluật </w:t>
      </w:r>
      <w:r w:rsidRPr="005831DF">
        <w:rPr>
          <w:i/>
          <w:iCs/>
          <w:sz w:val="28"/>
          <w:szCs w:val="28"/>
          <w:lang w:val="vi-VN"/>
        </w:rPr>
        <w:t>ngày</w:t>
      </w:r>
      <w:r w:rsidR="00F738A2">
        <w:rPr>
          <w:i/>
          <w:iCs/>
          <w:sz w:val="28"/>
          <w:szCs w:val="28"/>
        </w:rPr>
        <w:t xml:space="preserve"> 22</w:t>
      </w:r>
      <w:r w:rsidRPr="005831DF">
        <w:rPr>
          <w:i/>
          <w:iCs/>
          <w:sz w:val="28"/>
          <w:szCs w:val="28"/>
          <w:shd w:val="solid" w:color="FFFFFF" w:fill="auto"/>
          <w:lang w:val="vi-VN"/>
        </w:rPr>
        <w:t>tháng</w:t>
      </w:r>
      <w:r w:rsidR="00F738A2">
        <w:rPr>
          <w:i/>
          <w:iCs/>
          <w:sz w:val="28"/>
          <w:szCs w:val="28"/>
          <w:lang w:val="vi-VN"/>
        </w:rPr>
        <w:t xml:space="preserve"> 6 năm 201</w:t>
      </w:r>
      <w:r w:rsidR="00F738A2">
        <w:rPr>
          <w:i/>
          <w:iCs/>
          <w:sz w:val="28"/>
          <w:szCs w:val="28"/>
        </w:rPr>
        <w:t>5</w:t>
      </w:r>
      <w:r w:rsidRPr="005831DF">
        <w:rPr>
          <w:i/>
          <w:sz w:val="28"/>
          <w:szCs w:val="28"/>
        </w:rPr>
        <w:t>;</w:t>
      </w:r>
    </w:p>
    <w:p w:rsidR="000645F9" w:rsidRPr="005831DF" w:rsidRDefault="000645F9" w:rsidP="00651EDF">
      <w:pPr>
        <w:ind w:firstLine="709"/>
        <w:jc w:val="both"/>
        <w:rPr>
          <w:i/>
          <w:iCs/>
          <w:sz w:val="28"/>
          <w:szCs w:val="28"/>
        </w:rPr>
      </w:pPr>
      <w:r w:rsidRPr="005831DF">
        <w:rPr>
          <w:i/>
          <w:sz w:val="28"/>
          <w:szCs w:val="28"/>
        </w:rPr>
        <w:t xml:space="preserve">Căn cứ Nghị định số </w:t>
      </w:r>
      <w:r w:rsidR="00F738A2">
        <w:rPr>
          <w:i/>
          <w:sz w:val="28"/>
          <w:szCs w:val="28"/>
        </w:rPr>
        <w:t>34/2016</w:t>
      </w:r>
      <w:r w:rsidRPr="005831DF">
        <w:rPr>
          <w:i/>
          <w:sz w:val="28"/>
          <w:szCs w:val="28"/>
        </w:rPr>
        <w:t xml:space="preserve">/NĐ-CP </w:t>
      </w:r>
      <w:r w:rsidRPr="005831DF">
        <w:rPr>
          <w:i/>
          <w:iCs/>
          <w:sz w:val="28"/>
          <w:szCs w:val="28"/>
        </w:rPr>
        <w:t>ngày 1</w:t>
      </w:r>
      <w:r w:rsidR="00F738A2">
        <w:rPr>
          <w:i/>
          <w:iCs/>
          <w:sz w:val="28"/>
          <w:szCs w:val="28"/>
        </w:rPr>
        <w:t>4 tháng 5</w:t>
      </w:r>
      <w:bookmarkStart w:id="1" w:name="loai_1_name"/>
      <w:r w:rsidR="00F738A2">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460349" w:rsidRDefault="00460349" w:rsidP="00651EDF">
      <w:pPr>
        <w:ind w:firstLine="709"/>
        <w:jc w:val="both"/>
        <w:rPr>
          <w:bCs/>
          <w:i/>
          <w:sz w:val="28"/>
          <w:szCs w:val="28"/>
          <w:lang w:val="pt-BR"/>
        </w:rPr>
      </w:pPr>
      <w:r>
        <w:rPr>
          <w:bCs/>
          <w:i/>
          <w:sz w:val="28"/>
          <w:szCs w:val="28"/>
          <w:lang w:val="pt-BR"/>
        </w:rPr>
        <w:t xml:space="preserve">Theo </w:t>
      </w:r>
      <w:r w:rsidR="00F738A2">
        <w:rPr>
          <w:bCs/>
          <w:i/>
          <w:sz w:val="28"/>
          <w:szCs w:val="28"/>
          <w:lang w:val="pt-BR"/>
        </w:rPr>
        <w:t xml:space="preserve">đề nghị của Giám đốc Sở </w:t>
      </w:r>
      <w:r>
        <w:rPr>
          <w:bCs/>
          <w:i/>
          <w:sz w:val="28"/>
          <w:szCs w:val="28"/>
          <w:lang w:val="pt-BR"/>
        </w:rPr>
        <w:t>Nông nghiệp và Phát triển nông thôn tại Tờ trình số 2882/TTr-SNN ngày 28 tháng 10 năm 2019</w:t>
      </w: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460349" w:rsidRDefault="00945CC2" w:rsidP="00945CC2">
      <w:pPr>
        <w:jc w:val="both"/>
        <w:rPr>
          <w:bCs/>
          <w:sz w:val="28"/>
          <w:szCs w:val="28"/>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Pr="00945CC2">
        <w:rPr>
          <w:sz w:val="28"/>
          <w:lang w:val="pt-BR"/>
        </w:rPr>
        <w:t>Bãi</w:t>
      </w:r>
      <w:r w:rsidR="00CD25A8" w:rsidRPr="00945CC2">
        <w:rPr>
          <w:sz w:val="28"/>
          <w:lang w:val="pt-BR"/>
        </w:rPr>
        <w:t xml:space="preserve"> </w:t>
      </w:r>
      <w:r w:rsidR="00FE399C">
        <w:rPr>
          <w:bCs/>
          <w:sz w:val="28"/>
          <w:szCs w:val="28"/>
        </w:rPr>
        <w:t xml:space="preserve">bỏ </w:t>
      </w:r>
      <w:r w:rsidR="00460349">
        <w:rPr>
          <w:bCs/>
          <w:sz w:val="28"/>
          <w:szCs w:val="28"/>
        </w:rPr>
        <w:t xml:space="preserve">một số </w:t>
      </w:r>
      <w:r w:rsidR="00FE399C">
        <w:rPr>
          <w:bCs/>
          <w:sz w:val="28"/>
          <w:szCs w:val="28"/>
        </w:rPr>
        <w:t xml:space="preserve">Quyết định </w:t>
      </w:r>
      <w:r w:rsidR="00460349">
        <w:rPr>
          <w:bCs/>
          <w:sz w:val="28"/>
          <w:szCs w:val="28"/>
        </w:rPr>
        <w:t xml:space="preserve">trong lĩnh vực Nông nghiệp và Phát triển nông thôn do UBND </w:t>
      </w:r>
      <w:r w:rsidR="00460349" w:rsidRPr="00945CC2">
        <w:rPr>
          <w:bCs/>
          <w:sz w:val="28"/>
          <w:szCs w:val="28"/>
        </w:rPr>
        <w:t>thành phố Đà Nẵng</w:t>
      </w:r>
      <w:r w:rsidR="00460349">
        <w:rPr>
          <w:bCs/>
          <w:sz w:val="28"/>
          <w:szCs w:val="28"/>
        </w:rPr>
        <w:t xml:space="preserve"> ban hành, cụ thể như sau:</w:t>
      </w:r>
    </w:p>
    <w:p w:rsidR="00460349" w:rsidRDefault="00460349" w:rsidP="00460349">
      <w:pPr>
        <w:spacing w:after="120"/>
        <w:jc w:val="both"/>
        <w:rPr>
          <w:bCs/>
          <w:sz w:val="28"/>
          <w:szCs w:val="28"/>
        </w:rPr>
      </w:pPr>
      <w:r>
        <w:rPr>
          <w:bCs/>
          <w:sz w:val="28"/>
          <w:szCs w:val="28"/>
        </w:rPr>
        <w:t xml:space="preserve">        </w:t>
      </w:r>
    </w:p>
    <w:p w:rsidR="00945CC2" w:rsidRDefault="00460349" w:rsidP="00460349">
      <w:pPr>
        <w:spacing w:after="120"/>
        <w:jc w:val="both"/>
        <w:rPr>
          <w:b/>
          <w:sz w:val="28"/>
          <w:szCs w:val="28"/>
          <w:lang w:val="nl-NL"/>
        </w:rPr>
      </w:pPr>
      <w:r>
        <w:rPr>
          <w:bCs/>
          <w:sz w:val="28"/>
          <w:szCs w:val="28"/>
        </w:rPr>
        <w:t xml:space="preserve">         1.Quyết định số 10/2007/QĐ-UBND ngày 29 tháng 01 năm 2007 ban hành Quy định về quản lý khai thác, nuôi trồng thủy sản trong khu vực vùng nước đường thủy nội địa trên địa bàn</w:t>
      </w:r>
      <w:r>
        <w:rPr>
          <w:b/>
          <w:sz w:val="28"/>
          <w:szCs w:val="28"/>
          <w:lang w:val="nl-NL"/>
        </w:rPr>
        <w:t xml:space="preserve"> </w:t>
      </w:r>
      <w:r w:rsidRPr="00460349">
        <w:rPr>
          <w:sz w:val="28"/>
          <w:szCs w:val="28"/>
          <w:lang w:val="nl-NL"/>
        </w:rPr>
        <w:t>thành phố Đà Nẵng.</w:t>
      </w:r>
    </w:p>
    <w:p w:rsidR="00460349" w:rsidRDefault="00460349" w:rsidP="00460349">
      <w:pPr>
        <w:spacing w:after="120"/>
        <w:jc w:val="both"/>
        <w:rPr>
          <w:sz w:val="28"/>
          <w:szCs w:val="28"/>
          <w:lang w:val="nl-NL"/>
        </w:rPr>
      </w:pPr>
      <w:r w:rsidRPr="00460349">
        <w:rPr>
          <w:sz w:val="28"/>
          <w:szCs w:val="28"/>
          <w:lang w:val="nl-NL"/>
        </w:rPr>
        <w:t xml:space="preserve">        2.</w:t>
      </w:r>
      <w:r>
        <w:rPr>
          <w:sz w:val="28"/>
          <w:szCs w:val="28"/>
          <w:lang w:val="nl-NL"/>
        </w:rPr>
        <w:t xml:space="preserve"> Quyết định số 22/2012/QĐ-UBND ngày 08 tháng 5 năm 2012 ban hành Quy chế quản lý thông tin liên lạc đối với tàu cá hoạt động trên biển của </w:t>
      </w:r>
      <w:r w:rsidRPr="00460349">
        <w:rPr>
          <w:sz w:val="28"/>
          <w:szCs w:val="28"/>
          <w:lang w:val="nl-NL"/>
        </w:rPr>
        <w:t>thành phố Đà Nẵng</w:t>
      </w:r>
    </w:p>
    <w:p w:rsidR="005955CE" w:rsidRDefault="00460349" w:rsidP="005955CE">
      <w:pPr>
        <w:spacing w:after="120"/>
        <w:jc w:val="both"/>
        <w:rPr>
          <w:sz w:val="28"/>
          <w:szCs w:val="28"/>
          <w:lang w:val="nl-NL"/>
        </w:rPr>
      </w:pPr>
      <w:r>
        <w:rPr>
          <w:sz w:val="28"/>
          <w:szCs w:val="28"/>
          <w:lang w:val="nl-NL"/>
        </w:rPr>
        <w:t xml:space="preserve">       3. Quyết định số 39/2012/QĐ-UBND ngày 27 tháng 8 năm 2012 về điều chỉnh quy chế quản lý </w:t>
      </w:r>
      <w:r w:rsidR="005955CE">
        <w:rPr>
          <w:sz w:val="28"/>
          <w:szCs w:val="28"/>
          <w:lang w:val="nl-NL"/>
        </w:rPr>
        <w:t xml:space="preserve">thông tin liên lạc đối với tàu cá hoạt động trên địa bàn </w:t>
      </w:r>
      <w:r w:rsidR="005955CE" w:rsidRPr="00460349">
        <w:rPr>
          <w:sz w:val="28"/>
          <w:szCs w:val="28"/>
          <w:lang w:val="nl-NL"/>
        </w:rPr>
        <w:t>thành phố Đà Nẵng</w:t>
      </w:r>
      <w:r w:rsidR="005955CE">
        <w:rPr>
          <w:sz w:val="28"/>
          <w:szCs w:val="28"/>
          <w:lang w:val="nl-NL"/>
        </w:rPr>
        <w:t xml:space="preserve"> kèm theo Quyết định số 22/2012/QĐ-UBND ngày 08 tháng 5 năm 2012 của Ủy ban nhân dân </w:t>
      </w:r>
      <w:r w:rsidR="005955CE" w:rsidRPr="00460349">
        <w:rPr>
          <w:sz w:val="28"/>
          <w:szCs w:val="28"/>
          <w:lang w:val="nl-NL"/>
        </w:rPr>
        <w:t>thành phố Đà Nẵng</w:t>
      </w:r>
    </w:p>
    <w:p w:rsidR="005955CE" w:rsidRDefault="005955CE" w:rsidP="005955CE">
      <w:pPr>
        <w:spacing w:after="120"/>
        <w:jc w:val="both"/>
        <w:rPr>
          <w:sz w:val="28"/>
          <w:szCs w:val="28"/>
          <w:lang w:val="nl-NL"/>
        </w:rPr>
      </w:pPr>
      <w:r>
        <w:rPr>
          <w:sz w:val="28"/>
          <w:szCs w:val="28"/>
          <w:lang w:val="nl-NL"/>
        </w:rPr>
        <w:t xml:space="preserve">       4. Quyết định số 03/2013/QĐ-UBND ngày 18 tháng 01 năm 2013 của </w:t>
      </w:r>
      <w:r>
        <w:rPr>
          <w:bCs/>
          <w:sz w:val="28"/>
          <w:szCs w:val="28"/>
        </w:rPr>
        <w:t xml:space="preserve">UBND </w:t>
      </w:r>
      <w:r w:rsidRPr="00945CC2">
        <w:rPr>
          <w:bCs/>
          <w:sz w:val="28"/>
          <w:szCs w:val="28"/>
        </w:rPr>
        <w:t>thành phố Đà Nẵng</w:t>
      </w:r>
      <w:r>
        <w:rPr>
          <w:bCs/>
          <w:sz w:val="28"/>
          <w:szCs w:val="28"/>
        </w:rPr>
        <w:t xml:space="preserve"> ban hành Quy định quản lý Âu thuyền và Cảng cá Thọ Quang thuộc </w:t>
      </w:r>
      <w:r w:rsidRPr="00460349">
        <w:rPr>
          <w:sz w:val="28"/>
          <w:szCs w:val="28"/>
          <w:lang w:val="nl-NL"/>
        </w:rPr>
        <w:t>thành phố Đà Nẵng</w:t>
      </w:r>
    </w:p>
    <w:p w:rsidR="005955CE" w:rsidRDefault="005955CE" w:rsidP="005955CE">
      <w:pPr>
        <w:spacing w:after="120"/>
        <w:jc w:val="both"/>
        <w:rPr>
          <w:sz w:val="28"/>
          <w:szCs w:val="28"/>
          <w:lang w:val="nl-NL"/>
        </w:rPr>
      </w:pPr>
      <w:r>
        <w:rPr>
          <w:sz w:val="28"/>
          <w:szCs w:val="28"/>
          <w:lang w:val="nl-NL"/>
        </w:rPr>
        <w:t xml:space="preserve">       5. Quyết định số 13/2017/QĐ-UBND ngày 30 tháng 3 năm 2017 của </w:t>
      </w:r>
      <w:r>
        <w:rPr>
          <w:bCs/>
          <w:sz w:val="28"/>
          <w:szCs w:val="28"/>
        </w:rPr>
        <w:t xml:space="preserve">UBND </w:t>
      </w:r>
      <w:r w:rsidRPr="00945CC2">
        <w:rPr>
          <w:bCs/>
          <w:sz w:val="28"/>
          <w:szCs w:val="28"/>
        </w:rPr>
        <w:t>thành phố Đà Nẵng</w:t>
      </w:r>
      <w:r>
        <w:rPr>
          <w:bCs/>
          <w:sz w:val="28"/>
          <w:szCs w:val="28"/>
        </w:rPr>
        <w:t xml:space="preserve"> về việc sử đổi, bổ sung một số điều của Quy định quản lý Âu thuyền và Cảng cá Thọ Quang ban hành kèm theo </w:t>
      </w:r>
      <w:r>
        <w:rPr>
          <w:sz w:val="28"/>
          <w:szCs w:val="28"/>
          <w:lang w:val="nl-NL"/>
        </w:rPr>
        <w:t xml:space="preserve">Quyết định số 03/2013/QĐ-UBND ngày 18 tháng 01 năm 2013 của </w:t>
      </w:r>
      <w:r>
        <w:rPr>
          <w:bCs/>
          <w:sz w:val="28"/>
          <w:szCs w:val="28"/>
        </w:rPr>
        <w:t xml:space="preserve">UBND </w:t>
      </w:r>
      <w:r w:rsidRPr="00945CC2">
        <w:rPr>
          <w:bCs/>
          <w:sz w:val="28"/>
          <w:szCs w:val="28"/>
        </w:rPr>
        <w:t>thành phố Đà Nẵng</w:t>
      </w:r>
    </w:p>
    <w:p w:rsidR="00460349" w:rsidRPr="00460349" w:rsidRDefault="00460349" w:rsidP="00460349">
      <w:pPr>
        <w:spacing w:after="120"/>
        <w:jc w:val="both"/>
        <w:rPr>
          <w:sz w:val="28"/>
          <w:szCs w:val="28"/>
          <w:lang w:val="nl-NL"/>
        </w:rPr>
      </w:pPr>
    </w:p>
    <w:p w:rsidR="000B0D37" w:rsidRPr="000B0D37" w:rsidRDefault="00945CC2" w:rsidP="00945CC2">
      <w:pPr>
        <w:spacing w:after="120"/>
        <w:jc w:val="both"/>
        <w:rPr>
          <w:sz w:val="28"/>
          <w:szCs w:val="28"/>
          <w:lang w:val="nl-NL"/>
        </w:rPr>
      </w:pPr>
      <w:r>
        <w:rPr>
          <w:b/>
          <w:sz w:val="28"/>
          <w:szCs w:val="28"/>
          <w:lang w:val="nl-NL"/>
        </w:rPr>
        <w:lastRenderedPageBreak/>
        <w:t xml:space="preserve">      </w:t>
      </w:r>
      <w:r w:rsidR="000465A2">
        <w:rPr>
          <w:b/>
          <w:sz w:val="28"/>
          <w:szCs w:val="28"/>
          <w:lang w:val="nl-NL"/>
        </w:rPr>
        <w:t xml:space="preserve">Điều 2.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sidR="005955CE">
        <w:rPr>
          <w:sz w:val="28"/>
          <w:szCs w:val="28"/>
          <w:lang w:val="nl-NL"/>
        </w:rPr>
        <w:t>16</w:t>
      </w:r>
      <w:r w:rsidR="00C509C9">
        <w:rPr>
          <w:sz w:val="28"/>
          <w:szCs w:val="28"/>
          <w:lang w:val="nl-NL"/>
        </w:rPr>
        <w:t xml:space="preserve"> </w:t>
      </w:r>
      <w:r w:rsidR="004D6889">
        <w:rPr>
          <w:sz w:val="28"/>
          <w:szCs w:val="28"/>
          <w:lang w:val="nl-NL"/>
        </w:rPr>
        <w:t>tháng</w:t>
      </w:r>
      <w:r w:rsidR="005955CE">
        <w:rPr>
          <w:sz w:val="28"/>
          <w:szCs w:val="28"/>
          <w:lang w:val="nl-NL"/>
        </w:rPr>
        <w:t xml:space="preserve"> 12</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sidR="00FE399C">
        <w:rPr>
          <w:sz w:val="28"/>
          <w:szCs w:val="28"/>
          <w:lang w:val="nl-NL"/>
        </w:rPr>
        <w:t>9</w:t>
      </w:r>
      <w:r w:rsidR="00503F27">
        <w:rPr>
          <w:sz w:val="28"/>
          <w:szCs w:val="28"/>
          <w:lang w:val="nl-NL"/>
        </w:rPr>
        <w:t xml:space="preserve">. </w:t>
      </w:r>
    </w:p>
    <w:p w:rsidR="005955CE" w:rsidRDefault="00945CC2" w:rsidP="005955CE">
      <w:pPr>
        <w:tabs>
          <w:tab w:val="left" w:pos="709"/>
          <w:tab w:val="left" w:pos="5812"/>
        </w:tabs>
        <w:spacing w:before="100"/>
        <w:jc w:val="both"/>
        <w:rPr>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 xml:space="preserve">Chánh Văn phòng </w:t>
      </w:r>
      <w:r w:rsidR="005955CE">
        <w:rPr>
          <w:sz w:val="28"/>
          <w:szCs w:val="28"/>
          <w:lang w:val="pt-BR"/>
        </w:rPr>
        <w:t xml:space="preserve">Đoàn Đại biểu Quốc hội, Hội đồng nhân dân và Ủy ban nhân dân </w:t>
      </w:r>
      <w:r w:rsidR="00CD25A8" w:rsidRPr="00CD55CA">
        <w:rPr>
          <w:sz w:val="28"/>
          <w:szCs w:val="28"/>
          <w:lang w:val="pt-BR"/>
        </w:rPr>
        <w:t>thành phố</w:t>
      </w:r>
      <w:r w:rsidR="005955CE">
        <w:rPr>
          <w:sz w:val="28"/>
          <w:szCs w:val="28"/>
          <w:lang w:val="pt-BR"/>
        </w:rPr>
        <w:t xml:space="preserve"> Đà Nẵng</w:t>
      </w:r>
      <w:r w:rsidR="00CD25A8" w:rsidRPr="00CD55CA">
        <w:rPr>
          <w:sz w:val="28"/>
          <w:szCs w:val="28"/>
          <w:lang w:val="pt-BR"/>
        </w:rPr>
        <w:t xml:space="preserve"> </w:t>
      </w:r>
      <w:r w:rsidR="00CD25A8">
        <w:rPr>
          <w:sz w:val="28"/>
          <w:szCs w:val="28"/>
          <w:lang w:val="pt-BR"/>
        </w:rPr>
        <w:t xml:space="preserve">; Giám đốc </w:t>
      </w:r>
      <w:r w:rsidR="005955CE">
        <w:rPr>
          <w:sz w:val="28"/>
          <w:szCs w:val="28"/>
          <w:lang w:val="pt-BR"/>
        </w:rPr>
        <w:t>các s</w:t>
      </w:r>
      <w:r w:rsidR="00FE399C">
        <w:rPr>
          <w:sz w:val="28"/>
          <w:szCs w:val="28"/>
          <w:lang w:val="pt-BR"/>
        </w:rPr>
        <w:t>ở</w:t>
      </w:r>
      <w:r w:rsidR="005955CE">
        <w:rPr>
          <w:sz w:val="28"/>
          <w:szCs w:val="28"/>
          <w:lang w:val="pt-BR"/>
        </w:rPr>
        <w:t xml:space="preserve">, ban, ngành; Chủ tịch UBND các quận, huyện; Thủ trưởng các cơ quan, </w:t>
      </w:r>
      <w:r w:rsidR="005955CE" w:rsidRPr="00CD55CA">
        <w:rPr>
          <w:sz w:val="28"/>
          <w:szCs w:val="28"/>
          <w:lang w:val="pt-BR"/>
        </w:rPr>
        <w:t xml:space="preserve">đơn vị và </w:t>
      </w:r>
      <w:r w:rsidR="005955CE">
        <w:rPr>
          <w:sz w:val="28"/>
          <w:szCs w:val="28"/>
          <w:lang w:val="pt-BR"/>
        </w:rPr>
        <w:t>tổ chức, cá</w:t>
      </w:r>
      <w:r w:rsidR="005955CE" w:rsidRPr="00CD55CA">
        <w:rPr>
          <w:sz w:val="28"/>
          <w:szCs w:val="28"/>
          <w:lang w:val="pt-BR"/>
        </w:rPr>
        <w:t xml:space="preserve"> nhân có liên quan</w:t>
      </w:r>
      <w:r w:rsidR="005955CE">
        <w:rPr>
          <w:sz w:val="28"/>
          <w:szCs w:val="28"/>
          <w:lang w:val="pt-BR"/>
        </w:rPr>
        <w:t xml:space="preserve"> chịu trách nhiệm</w:t>
      </w:r>
      <w:r w:rsidR="005955CE" w:rsidRPr="00CD55CA">
        <w:rPr>
          <w:sz w:val="28"/>
          <w:szCs w:val="28"/>
          <w:lang w:val="pt-BR"/>
        </w:rPr>
        <w:t xml:space="preserve"> thi hành</w:t>
      </w:r>
      <w:r w:rsidR="005955CE" w:rsidRPr="00945CC2">
        <w:rPr>
          <w:sz w:val="28"/>
          <w:szCs w:val="28"/>
          <w:lang w:val="pt-BR"/>
        </w:rPr>
        <w:t xml:space="preserve"> </w:t>
      </w:r>
      <w:r w:rsidR="005955CE" w:rsidRPr="00CD55CA">
        <w:rPr>
          <w:sz w:val="28"/>
          <w:szCs w:val="28"/>
          <w:lang w:val="pt-BR"/>
        </w:rPr>
        <w:t>Quyết định</w:t>
      </w:r>
      <w:r w:rsidR="005955CE">
        <w:rPr>
          <w:sz w:val="28"/>
          <w:szCs w:val="28"/>
          <w:lang w:val="pt-BR"/>
        </w:rPr>
        <w:t xml:space="preserve"> này</w:t>
      </w:r>
      <w:r w:rsidR="005955CE" w:rsidRPr="00CD55CA">
        <w:rPr>
          <w:sz w:val="28"/>
          <w:szCs w:val="28"/>
          <w:lang w:val="pt-BR"/>
        </w:rPr>
        <w:t>./.</w:t>
      </w:r>
    </w:p>
    <w:p w:rsidR="005955CE" w:rsidRPr="00CD25A8" w:rsidRDefault="005955CE" w:rsidP="005955CE">
      <w:pPr>
        <w:tabs>
          <w:tab w:val="left" w:pos="709"/>
          <w:tab w:val="left" w:pos="5812"/>
        </w:tabs>
        <w:spacing w:before="100"/>
        <w:jc w:val="both"/>
        <w:rPr>
          <w:lang w:val="pt-BR"/>
        </w:rPr>
      </w:pPr>
      <w:r w:rsidRPr="00CD25A8">
        <w:rPr>
          <w:sz w:val="24"/>
          <w:szCs w:val="24"/>
          <w:lang w:val="pt-BR"/>
        </w:rPr>
        <w:t xml:space="preserve">  </w:t>
      </w:r>
      <w:r w:rsidRPr="00CD25A8">
        <w:rPr>
          <w:sz w:val="26"/>
          <w:szCs w:val="24"/>
          <w:lang w:val="pt-BR"/>
        </w:rPr>
        <w:tab/>
      </w:r>
      <w:r w:rsidRPr="00CD25A8">
        <w:rPr>
          <w:lang w:val="pt-BR"/>
        </w:rPr>
        <w:tab/>
      </w:r>
      <w:r w:rsidRPr="00CD25A8">
        <w:rPr>
          <w:lang w:val="pt-BR"/>
        </w:rPr>
        <w:tab/>
      </w:r>
      <w:r w:rsidRPr="00CD25A8">
        <w:rPr>
          <w:lang w:val="pt-BR"/>
        </w:rPr>
        <w:tab/>
      </w:r>
      <w:r w:rsidRPr="00CD25A8">
        <w:rPr>
          <w:lang w:val="pt-BR"/>
        </w:rPr>
        <w:tab/>
      </w:r>
    </w:p>
    <w:p w:rsidR="00CD25A8" w:rsidRPr="00CD25A8" w:rsidRDefault="00CD25A8" w:rsidP="000C2410">
      <w:pPr>
        <w:pStyle w:val="Heading3"/>
        <w:spacing w:before="240" w:after="0"/>
        <w:ind w:left="-284" w:firstLine="284"/>
        <w:rPr>
          <w:rFonts w:ascii="Times New Roman" w:hAnsi="Times New Roman"/>
          <w:lang w:val="pt-BR"/>
        </w:rPr>
      </w:pP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5955CE">
        <w:rPr>
          <w:rFonts w:ascii="Times New Roman" w:hAnsi="Times New Roman"/>
          <w:lang w:val="pt-BR"/>
        </w:rPr>
        <w:t xml:space="preserve">                                                  </w:t>
      </w:r>
      <w:r w:rsidR="00945CC2">
        <w:rPr>
          <w:rFonts w:ascii="Times New Roman" w:hAnsi="Times New Roman"/>
          <w:lang w:val="pt-BR"/>
        </w:rPr>
        <w:t xml:space="preserve"> </w:t>
      </w:r>
      <w:r w:rsidR="000B0D37" w:rsidRPr="0059057C">
        <w:rPr>
          <w:rFonts w:ascii="Times New Roman" w:hAnsi="Times New Roman"/>
          <w:szCs w:val="28"/>
          <w:lang w:val="pt-BR"/>
        </w:rPr>
        <w:t>TM. ỦY BAN NHÂN DÂN</w:t>
      </w:r>
      <w:r w:rsidRPr="000B0D37">
        <w:rPr>
          <w:rFonts w:ascii="Times New Roman" w:hAnsi="Times New Roman"/>
          <w:szCs w:val="28"/>
          <w:lang w:val="pt-BR"/>
        </w:rPr>
        <w:t xml:space="preserve">                                                              </w:t>
      </w:r>
    </w:p>
    <w:p w:rsidR="000B0D37" w:rsidRPr="0059057C" w:rsidRDefault="000B0D37" w:rsidP="000C2410">
      <w:pPr>
        <w:ind w:left="-284" w:firstLine="284"/>
        <w:rPr>
          <w:b/>
          <w:sz w:val="28"/>
          <w:szCs w:val="28"/>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Pr="0059057C">
        <w:rPr>
          <w:b/>
          <w:sz w:val="28"/>
          <w:szCs w:val="28"/>
          <w:lang w:val="pt-BR"/>
        </w:rPr>
        <w:t>CHỦ TỊCH</w:t>
      </w:r>
    </w:p>
    <w:p w:rsidR="00945CC2" w:rsidRPr="0059057C" w:rsidRDefault="00945CC2" w:rsidP="000C2410">
      <w:pPr>
        <w:ind w:left="-284" w:firstLine="284"/>
        <w:rPr>
          <w:b/>
          <w:sz w:val="28"/>
          <w:szCs w:val="28"/>
          <w:lang w:val="pt-BR"/>
        </w:rPr>
      </w:pPr>
      <w:r>
        <w:rPr>
          <w:b/>
          <w:sz w:val="26"/>
          <w:szCs w:val="26"/>
          <w:lang w:val="pt-BR"/>
        </w:rPr>
        <w:t xml:space="preserve">                                                                      </w:t>
      </w:r>
      <w:r w:rsidR="00FE399C">
        <w:rPr>
          <w:b/>
          <w:sz w:val="26"/>
          <w:szCs w:val="26"/>
          <w:lang w:val="pt-BR"/>
        </w:rPr>
        <w:t xml:space="preserve">                             </w:t>
      </w:r>
      <w:r w:rsidR="00FE399C" w:rsidRPr="0059057C">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E55" w:rsidRDefault="00C42E55">
      <w:r>
        <w:separator/>
      </w:r>
    </w:p>
  </w:endnote>
  <w:endnote w:type="continuationSeparator" w:id="0">
    <w:p w:rsidR="00C42E55" w:rsidRDefault="00C4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E55" w:rsidRDefault="00C42E55">
      <w:r>
        <w:separator/>
      </w:r>
    </w:p>
  </w:footnote>
  <w:footnote w:type="continuationSeparator" w:id="0">
    <w:p w:rsidR="00C42E55" w:rsidRDefault="00C4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4607F3"/>
    <w:multiLevelType w:val="hybridMultilevel"/>
    <w:tmpl w:val="983228BE"/>
    <w:lvl w:ilvl="0" w:tplc="6B8AF81A">
      <w:start w:val="1"/>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10B1"/>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349"/>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4E12"/>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057C"/>
    <w:rsid w:val="00594086"/>
    <w:rsid w:val="00594DD8"/>
    <w:rsid w:val="005955CE"/>
    <w:rsid w:val="00596E4E"/>
    <w:rsid w:val="005A2B60"/>
    <w:rsid w:val="005A38F5"/>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87C2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2E55"/>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D163B6-9722-4B38-817A-3D1C76A9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2021-04-13T06:57:00Z</dcterms:created>
  <dcterms:modified xsi:type="dcterms:W3CDTF">2021-04-13T06:57:00Z</dcterms:modified>
</cp:coreProperties>
</file>