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03" w:rsidRDefault="007C3703" w:rsidP="007C3703">
      <w:pPr>
        <w:jc w:val="center"/>
        <w:rPr>
          <w:b/>
          <w:sz w:val="28"/>
          <w:szCs w:val="28"/>
        </w:rPr>
      </w:pPr>
    </w:p>
    <w:p w:rsidR="007E690C" w:rsidRPr="007C3703" w:rsidRDefault="007E690C" w:rsidP="007C3703">
      <w:pPr>
        <w:jc w:val="center"/>
        <w:rPr>
          <w:b/>
          <w:sz w:val="28"/>
          <w:szCs w:val="28"/>
        </w:rPr>
      </w:pPr>
    </w:p>
    <w:p w:rsidR="007C3703" w:rsidRPr="007C3703" w:rsidRDefault="007C3703" w:rsidP="007C3703">
      <w:pPr>
        <w:rPr>
          <w:b/>
          <w:sz w:val="28"/>
          <w:szCs w:val="28"/>
        </w:rPr>
      </w:pPr>
    </w:p>
    <w:tbl>
      <w:tblPr>
        <w:tblW w:w="9540" w:type="dxa"/>
        <w:tblInd w:w="108" w:type="dxa"/>
        <w:tblLook w:val="0000" w:firstRow="0" w:lastRow="0" w:firstColumn="0" w:lastColumn="0" w:noHBand="0" w:noVBand="0"/>
      </w:tblPr>
      <w:tblGrid>
        <w:gridCol w:w="3780"/>
        <w:gridCol w:w="5760"/>
      </w:tblGrid>
      <w:tr w:rsidR="007C3703" w:rsidRPr="00BE0291" w:rsidTr="002354B8">
        <w:tblPrEx>
          <w:tblCellMar>
            <w:top w:w="0" w:type="dxa"/>
            <w:bottom w:w="0" w:type="dxa"/>
          </w:tblCellMar>
        </w:tblPrEx>
        <w:tc>
          <w:tcPr>
            <w:tcW w:w="3780" w:type="dxa"/>
          </w:tcPr>
          <w:p w:rsidR="007C3703" w:rsidRPr="00BE0291" w:rsidRDefault="007C3703" w:rsidP="002354B8">
            <w:pPr>
              <w:jc w:val="center"/>
              <w:rPr>
                <w:b/>
                <w:bCs/>
                <w:sz w:val="26"/>
              </w:rPr>
            </w:pPr>
            <w:r w:rsidRPr="00BE0291">
              <w:rPr>
                <w:b/>
                <w:bCs/>
                <w:sz w:val="26"/>
              </w:rPr>
              <w:t>HỘI ĐỒNG NHÂN DÂN</w:t>
            </w:r>
          </w:p>
          <w:p w:rsidR="007C3703" w:rsidRPr="00BE0291" w:rsidRDefault="007C3703" w:rsidP="002354B8">
            <w:pPr>
              <w:jc w:val="center"/>
              <w:rPr>
                <w:b/>
                <w:bCs/>
                <w:sz w:val="26"/>
                <w:szCs w:val="26"/>
              </w:rPr>
            </w:pPr>
            <w:r w:rsidRPr="00BE0291">
              <w:rPr>
                <w:b/>
                <w:bCs/>
                <w:sz w:val="26"/>
              </w:rPr>
              <w:t>THÀNH PHỐ ĐÀ NẴNG</w:t>
            </w:r>
          </w:p>
        </w:tc>
        <w:tc>
          <w:tcPr>
            <w:tcW w:w="5760" w:type="dxa"/>
          </w:tcPr>
          <w:p w:rsidR="007C3703" w:rsidRPr="00BE0291" w:rsidRDefault="007C3703" w:rsidP="002354B8">
            <w:pPr>
              <w:jc w:val="center"/>
              <w:rPr>
                <w:b/>
                <w:sz w:val="26"/>
                <w:szCs w:val="26"/>
              </w:rPr>
            </w:pPr>
            <w:r w:rsidRPr="00BE0291">
              <w:rPr>
                <w:b/>
                <w:sz w:val="26"/>
                <w:szCs w:val="26"/>
              </w:rPr>
              <w:t>CỘNG HÒA XÃ HỘI CHỦ NGHĨA VIỆT NAM</w:t>
            </w:r>
          </w:p>
          <w:p w:rsidR="007C3703" w:rsidRPr="00BE0291" w:rsidRDefault="007C3703" w:rsidP="002354B8">
            <w:pPr>
              <w:jc w:val="center"/>
              <w:rPr>
                <w:b/>
                <w:sz w:val="28"/>
                <w:szCs w:val="28"/>
              </w:rPr>
            </w:pPr>
            <w:r w:rsidRPr="00BE0291">
              <w:rPr>
                <w:b/>
                <w:sz w:val="28"/>
                <w:szCs w:val="28"/>
              </w:rPr>
              <w:t xml:space="preserve">  Độc lập - Tự do - Hạnh phúc</w:t>
            </w:r>
          </w:p>
        </w:tc>
      </w:tr>
      <w:tr w:rsidR="007C3703" w:rsidRPr="00BE0291" w:rsidTr="002354B8">
        <w:tblPrEx>
          <w:tblCellMar>
            <w:top w:w="0" w:type="dxa"/>
            <w:bottom w:w="0" w:type="dxa"/>
          </w:tblCellMar>
        </w:tblPrEx>
        <w:tc>
          <w:tcPr>
            <w:tcW w:w="3780" w:type="dxa"/>
          </w:tcPr>
          <w:p w:rsidR="007C3703" w:rsidRPr="00BE0291" w:rsidRDefault="00786F95" w:rsidP="002354B8">
            <w:pPr>
              <w:spacing w:before="120"/>
              <w:jc w:val="center"/>
              <w:rPr>
                <w:sz w:val="26"/>
                <w:szCs w:val="26"/>
              </w:rPr>
            </w:pPr>
            <w:r w:rsidRPr="00BE0291">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635</wp:posOffset>
                      </wp:positionV>
                      <wp:extent cx="775335" cy="0"/>
                      <wp:effectExtent l="7620" t="11430" r="762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D9D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5pt" to="118.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p3FA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"/>
                  </w:pict>
                </mc:Fallback>
              </mc:AlternateContent>
            </w:r>
            <w:r w:rsidR="007C3703">
              <w:rPr>
                <w:sz w:val="26"/>
                <w:szCs w:val="26"/>
              </w:rPr>
              <w:t xml:space="preserve">Số:  268  </w:t>
            </w:r>
            <w:r w:rsidR="007C3703" w:rsidRPr="00BE0291">
              <w:rPr>
                <w:sz w:val="26"/>
                <w:szCs w:val="26"/>
              </w:rPr>
              <w:t>/2019/NQ-HĐND</w:t>
            </w:r>
          </w:p>
        </w:tc>
        <w:tc>
          <w:tcPr>
            <w:tcW w:w="5760" w:type="dxa"/>
            <w:vAlign w:val="bottom"/>
          </w:tcPr>
          <w:p w:rsidR="007C3703" w:rsidRPr="00BE0291" w:rsidRDefault="00786F95" w:rsidP="002354B8">
            <w:pPr>
              <w:spacing w:before="120"/>
              <w:jc w:val="center"/>
              <w:rPr>
                <w:i/>
                <w:sz w:val="28"/>
                <w:szCs w:val="28"/>
              </w:rPr>
            </w:pPr>
            <w:r w:rsidRPr="00BE0291">
              <w:rPr>
                <w:noProof/>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-635</wp:posOffset>
                      </wp:positionV>
                      <wp:extent cx="2160270" cy="0"/>
                      <wp:effectExtent l="5715" t="10160" r="571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79C9"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05pt" to="22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jo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jMs1maP4F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"/>
                  </w:pict>
                </mc:Fallback>
              </mc:AlternateContent>
            </w:r>
            <w:r w:rsidR="007C3703" w:rsidRPr="00BE0291">
              <w:rPr>
                <w:i/>
                <w:sz w:val="28"/>
                <w:szCs w:val="28"/>
              </w:rPr>
              <w:t>Đà Nẵng, ngày 12 tháng 12 năm 2019</w:t>
            </w:r>
          </w:p>
        </w:tc>
      </w:tr>
      <w:tr w:rsidR="007C3703" w:rsidRPr="00BE0291" w:rsidTr="002354B8">
        <w:tblPrEx>
          <w:tblCellMar>
            <w:top w:w="0" w:type="dxa"/>
            <w:bottom w:w="0" w:type="dxa"/>
          </w:tblCellMar>
        </w:tblPrEx>
        <w:tc>
          <w:tcPr>
            <w:tcW w:w="3780" w:type="dxa"/>
          </w:tcPr>
          <w:p w:rsidR="007C3703" w:rsidRPr="00BE0291" w:rsidRDefault="007C3703" w:rsidP="002354B8">
            <w:pPr>
              <w:spacing w:before="120"/>
              <w:jc w:val="center"/>
              <w:rPr>
                <w:sz w:val="16"/>
                <w:szCs w:val="26"/>
              </w:rPr>
            </w:pPr>
          </w:p>
        </w:tc>
        <w:tc>
          <w:tcPr>
            <w:tcW w:w="5760" w:type="dxa"/>
            <w:vAlign w:val="bottom"/>
          </w:tcPr>
          <w:p w:rsidR="007C3703" w:rsidRPr="00BE0291" w:rsidRDefault="007C3703" w:rsidP="002354B8">
            <w:pPr>
              <w:jc w:val="center"/>
              <w:rPr>
                <w:i/>
                <w:sz w:val="30"/>
                <w:szCs w:val="28"/>
              </w:rPr>
            </w:pPr>
          </w:p>
        </w:tc>
      </w:tr>
    </w:tbl>
    <w:p w:rsidR="007C3703" w:rsidRPr="00BE0291" w:rsidRDefault="007C3703" w:rsidP="007C3703">
      <w:pPr>
        <w:jc w:val="center"/>
        <w:rPr>
          <w:b/>
          <w:sz w:val="2"/>
          <w:szCs w:val="28"/>
        </w:rPr>
      </w:pPr>
    </w:p>
    <w:p w:rsidR="007C3703" w:rsidRPr="00BE0291" w:rsidRDefault="007C3703" w:rsidP="007C3703">
      <w:pPr>
        <w:jc w:val="center"/>
        <w:rPr>
          <w:b/>
          <w:sz w:val="28"/>
          <w:szCs w:val="28"/>
        </w:rPr>
      </w:pPr>
      <w:r w:rsidRPr="00BE0291">
        <w:rPr>
          <w:b/>
          <w:sz w:val="28"/>
          <w:szCs w:val="28"/>
        </w:rPr>
        <w:t>NGHỊ QUYẾT</w:t>
      </w:r>
    </w:p>
    <w:p w:rsidR="007C3703" w:rsidRPr="00BE0291" w:rsidRDefault="007C3703" w:rsidP="007C3703">
      <w:pPr>
        <w:jc w:val="center"/>
        <w:rPr>
          <w:b/>
          <w:sz w:val="28"/>
          <w:szCs w:val="28"/>
          <w:lang w:val="pt-BR"/>
        </w:rPr>
      </w:pPr>
      <w:r w:rsidRPr="00BE0291">
        <w:rPr>
          <w:b/>
          <w:sz w:val="28"/>
          <w:szCs w:val="28"/>
        </w:rPr>
        <w:t>Quy định mức chi thực hiện</w:t>
      </w:r>
      <w:r w:rsidRPr="00BE0291">
        <w:rPr>
          <w:b/>
          <w:sz w:val="28"/>
          <w:szCs w:val="28"/>
          <w:lang w:val="pt-BR"/>
        </w:rPr>
        <w:t xml:space="preserve"> các nhiệm vụ của Chương trình </w:t>
      </w:r>
    </w:p>
    <w:p w:rsidR="007C3703" w:rsidRPr="00BE0291" w:rsidRDefault="007C3703" w:rsidP="007C3703">
      <w:pPr>
        <w:jc w:val="center"/>
        <w:rPr>
          <w:b/>
          <w:sz w:val="28"/>
          <w:szCs w:val="28"/>
          <w:lang w:val="pt-BR"/>
        </w:rPr>
      </w:pPr>
      <w:r w:rsidRPr="00BE0291">
        <w:rPr>
          <w:b/>
          <w:sz w:val="28"/>
          <w:szCs w:val="28"/>
          <w:lang w:val="pt-BR"/>
        </w:rPr>
        <w:t xml:space="preserve">mục tiêu ứng phó với biến đổi khí hậu và tăng trưởng xanh </w:t>
      </w:r>
    </w:p>
    <w:p w:rsidR="007C3703" w:rsidRPr="00BE0291" w:rsidRDefault="007C3703" w:rsidP="007C3703">
      <w:pPr>
        <w:jc w:val="center"/>
        <w:rPr>
          <w:b/>
          <w:sz w:val="28"/>
          <w:szCs w:val="28"/>
          <w:lang w:val="pt-BR"/>
        </w:rPr>
      </w:pPr>
      <w:r w:rsidRPr="00BE0291">
        <w:rPr>
          <w:b/>
          <w:sz w:val="28"/>
          <w:szCs w:val="28"/>
          <w:lang w:val="pt-BR"/>
        </w:rPr>
        <w:t>giai đoạn 2016 - 2020 trên địa bàn thành phố Đà Nẵng</w:t>
      </w:r>
    </w:p>
    <w:p w:rsidR="007C3703" w:rsidRPr="00BE0291" w:rsidRDefault="00786F95" w:rsidP="007C3703">
      <w:pPr>
        <w:jc w:val="center"/>
        <w:rPr>
          <w:b/>
          <w:sz w:val="28"/>
          <w:szCs w:val="28"/>
          <w:lang w:val="pt-BR"/>
        </w:rPr>
      </w:pPr>
      <w:r w:rsidRPr="00BE0291">
        <w:rPr>
          <w:b/>
          <w:i/>
          <w:noProof/>
        </w:rPr>
        <mc:AlternateContent>
          <mc:Choice Requires="wps">
            <w:drawing>
              <wp:anchor distT="0" distB="0" distL="114300" distR="114300" simplePos="0" relativeHeight="251658752" behindDoc="0" locked="0" layoutInCell="1" allowOverlap="1">
                <wp:simplePos x="0" y="0"/>
                <wp:positionH relativeFrom="column">
                  <wp:posOffset>2331720</wp:posOffset>
                </wp:positionH>
                <wp:positionV relativeFrom="paragraph">
                  <wp:posOffset>20320</wp:posOffset>
                </wp:positionV>
                <wp:extent cx="1360170" cy="0"/>
                <wp:effectExtent l="13335" t="10795" r="7620"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85573" id="_x0000_t32" coordsize="21600,21600" o:spt="32" o:oned="t" path="m,l21600,21600e" filled="f">
                <v:path arrowok="t" fillok="f" o:connecttype="none"/>
                <o:lock v:ext="edit" shapetype="t"/>
              </v:shapetype>
              <v:shape id="AutoShape 12" o:spid="_x0000_s1026" type="#_x0000_t32" style="position:absolute;margin-left:183.6pt;margin-top:1.6pt;width:10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P/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k7GcwroCwSm1tmJAe1at50fS7Q0pXHVEtj9FvJwPJWchI3qWEizNQZTd81gxiCBSI&#10;yzo2tg+QsAZ0jJycbpzwo0cUPmYPszR7BO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"/>
            </w:pict>
          </mc:Fallback>
        </mc:AlternateContent>
      </w:r>
    </w:p>
    <w:p w:rsidR="007C3703" w:rsidRPr="00BE0291" w:rsidRDefault="007C3703" w:rsidP="007C3703">
      <w:pPr>
        <w:spacing w:before="120"/>
        <w:jc w:val="center"/>
        <w:rPr>
          <w:b/>
          <w:sz w:val="28"/>
          <w:szCs w:val="28"/>
          <w:lang w:val="nl-NL"/>
        </w:rPr>
      </w:pPr>
      <w:r w:rsidRPr="00BE0291">
        <w:rPr>
          <w:b/>
          <w:sz w:val="28"/>
          <w:szCs w:val="28"/>
          <w:lang w:val="nl-NL"/>
        </w:rPr>
        <w:t>HỘI ĐỒNG NHÂN DÂN THÀNH PHỐ ĐÀ NẴNG</w:t>
      </w:r>
    </w:p>
    <w:p w:rsidR="007C3703" w:rsidRPr="00BE0291" w:rsidRDefault="007C3703" w:rsidP="007C3703">
      <w:pPr>
        <w:spacing w:after="240"/>
        <w:jc w:val="center"/>
        <w:rPr>
          <w:b/>
          <w:sz w:val="28"/>
          <w:szCs w:val="28"/>
          <w:lang w:val="nl-NL"/>
        </w:rPr>
      </w:pPr>
      <w:r w:rsidRPr="00BE0291">
        <w:rPr>
          <w:b/>
          <w:sz w:val="28"/>
          <w:szCs w:val="28"/>
          <w:lang w:val="nl-NL"/>
        </w:rPr>
        <w:t>KHÓA IX, NHIỆM KỲ 2016-2021, KỲ HỌP THỨ 12</w:t>
      </w:r>
    </w:p>
    <w:p w:rsidR="007C3703" w:rsidRPr="00BE0291" w:rsidRDefault="007C3703" w:rsidP="007E690C">
      <w:pPr>
        <w:spacing w:before="100" w:line="276" w:lineRule="auto"/>
        <w:ind w:firstLine="720"/>
        <w:jc w:val="both"/>
        <w:rPr>
          <w:rFonts w:eastAsia="TimesNewRomanPSMT"/>
          <w:i/>
          <w:spacing w:val="-2"/>
          <w:sz w:val="28"/>
          <w:szCs w:val="28"/>
        </w:rPr>
      </w:pPr>
      <w:r w:rsidRPr="00BE0291">
        <w:rPr>
          <w:rFonts w:eastAsia="TimesNewRomanPSMT"/>
          <w:i/>
          <w:spacing w:val="-2"/>
          <w:sz w:val="28"/>
          <w:szCs w:val="28"/>
        </w:rPr>
        <w:t>Căn cứ Luật Tổ chức chính quyền địa phương ngày 19 tháng 6 năm 2015;</w:t>
      </w:r>
    </w:p>
    <w:p w:rsidR="007C3703" w:rsidRPr="00BE0291" w:rsidRDefault="007C3703" w:rsidP="007E690C">
      <w:pPr>
        <w:spacing w:before="100" w:line="276" w:lineRule="auto"/>
        <w:ind w:firstLine="720"/>
        <w:jc w:val="both"/>
        <w:rPr>
          <w:rFonts w:eastAsia="TimesNewRomanPSMT"/>
          <w:i/>
          <w:spacing w:val="-2"/>
          <w:sz w:val="28"/>
          <w:szCs w:val="28"/>
        </w:rPr>
      </w:pPr>
      <w:r w:rsidRPr="00BE0291">
        <w:rPr>
          <w:rFonts w:eastAsia="TimesNewRomanPSMT"/>
          <w:i/>
          <w:spacing w:val="-2"/>
          <w:sz w:val="28"/>
          <w:szCs w:val="28"/>
        </w:rPr>
        <w:t>Căn cứ Luật Ngân sách Nhà nước ngày 25 tháng 6 năm 2015;</w:t>
      </w:r>
    </w:p>
    <w:p w:rsidR="007C3703" w:rsidRPr="00BE0291" w:rsidRDefault="007C3703" w:rsidP="007E690C">
      <w:pPr>
        <w:spacing w:before="100" w:line="276" w:lineRule="auto"/>
        <w:ind w:firstLine="720"/>
        <w:jc w:val="both"/>
        <w:rPr>
          <w:rFonts w:eastAsia="TimesNewRomanPSMT"/>
          <w:i/>
          <w:spacing w:val="-2"/>
          <w:sz w:val="28"/>
          <w:szCs w:val="28"/>
        </w:rPr>
      </w:pPr>
      <w:r w:rsidRPr="00BE0291">
        <w:rPr>
          <w:rFonts w:eastAsia="TimesNewRomanPSMT"/>
          <w:i/>
          <w:spacing w:val="-2"/>
          <w:sz w:val="28"/>
          <w:szCs w:val="28"/>
        </w:rPr>
        <w:t>Căn cứ Nghị định số 163/2016/NĐ-CP ngày 21 tháng 12 năm 2016 của Chính phủ quy định chi tiết thi hành một số điều của Luật Ngân sách Nhà nước;</w:t>
      </w:r>
    </w:p>
    <w:p w:rsidR="007C3703" w:rsidRPr="00BE0291" w:rsidRDefault="007C3703" w:rsidP="007E690C">
      <w:pPr>
        <w:spacing w:before="100" w:line="276" w:lineRule="auto"/>
        <w:ind w:firstLine="720"/>
        <w:jc w:val="both"/>
        <w:rPr>
          <w:rFonts w:eastAsia="TimesNewRomanPSMT"/>
          <w:i/>
          <w:spacing w:val="-2"/>
          <w:sz w:val="28"/>
          <w:szCs w:val="28"/>
        </w:rPr>
      </w:pPr>
      <w:r w:rsidRPr="00BE0291">
        <w:rPr>
          <w:rFonts w:eastAsia="TimesNewRomanPSMT"/>
          <w:i/>
          <w:spacing w:val="-2"/>
          <w:sz w:val="28"/>
          <w:szCs w:val="28"/>
        </w:rPr>
        <w:t>Căn cứ Thông tư số 70/2018/TT-BTC ngày 08 tháng 8 năm 2018 của Bộ trưởng Bộ Tài chính quy định quản lý và sử dụng kinh phí sự nghiệp thực hiện Chương trình mục tiêu ứng phó với biến đổi khí hậu và tăng trưởng xanh giai đoạn 2016 - 2020;</w:t>
      </w:r>
    </w:p>
    <w:p w:rsidR="007C3703" w:rsidRPr="00BE0291" w:rsidRDefault="007C3703" w:rsidP="007E690C">
      <w:pPr>
        <w:spacing w:before="100" w:line="276" w:lineRule="auto"/>
        <w:ind w:firstLine="720"/>
        <w:jc w:val="both"/>
        <w:rPr>
          <w:i/>
          <w:iCs/>
          <w:sz w:val="28"/>
          <w:szCs w:val="28"/>
          <w:lang w:val="pt-BR"/>
        </w:rPr>
      </w:pPr>
      <w:r w:rsidRPr="00BE0291">
        <w:rPr>
          <w:i/>
          <w:iCs/>
          <w:sz w:val="28"/>
          <w:szCs w:val="28"/>
        </w:rPr>
        <w:t xml:space="preserve">Xét Tờ trình số </w:t>
      </w:r>
      <w:r w:rsidRPr="00BE0291">
        <w:rPr>
          <w:i/>
          <w:sz w:val="28"/>
          <w:szCs w:val="28"/>
        </w:rPr>
        <w:t>Tờ trình số 8039/TTr-UBND</w:t>
      </w:r>
      <w:r w:rsidRPr="00BE0291">
        <w:rPr>
          <w:b/>
          <w:sz w:val="28"/>
          <w:szCs w:val="28"/>
        </w:rPr>
        <w:t xml:space="preserve"> </w:t>
      </w:r>
      <w:r w:rsidRPr="00BE0291">
        <w:rPr>
          <w:i/>
          <w:iCs/>
          <w:sz w:val="28"/>
          <w:szCs w:val="28"/>
        </w:rPr>
        <w:t xml:space="preserve">ngày 28 tháng 11 năm 2019 của Ủy ban nhân dân thành phố về việc </w:t>
      </w:r>
      <w:r w:rsidRPr="00BE0291">
        <w:rPr>
          <w:i/>
          <w:sz w:val="28"/>
          <w:szCs w:val="28"/>
        </w:rPr>
        <w:t xml:space="preserve">quy định </w:t>
      </w:r>
      <w:r w:rsidRPr="00BE0291">
        <w:rPr>
          <w:i/>
          <w:spacing w:val="-2"/>
          <w:sz w:val="28"/>
          <w:szCs w:val="28"/>
          <w:lang w:val="nl-NL"/>
        </w:rPr>
        <w:t>mức chi thực hiện các nhiệm vụ của Chương trình mục tiêu ứng phó với biến đổi khí hậu và tăng trưởng xanh giai đoạn 2016 - 2020 trên địa bàn thành phố Đà Nẵng</w:t>
      </w:r>
      <w:r w:rsidRPr="00BE0291">
        <w:rPr>
          <w:i/>
          <w:iCs/>
          <w:sz w:val="28"/>
          <w:szCs w:val="28"/>
          <w:lang w:val="pt-BR"/>
        </w:rPr>
        <w:t>; Báo cáo thẩm tra của Ban Kinh tế - Ngân sách Hội đồng nhân dân thành phố và ý kiến thảo luận của đại biểu Hội đồng nhân dân thành phố tại kỳ họp.</w:t>
      </w:r>
    </w:p>
    <w:p w:rsidR="007C3703" w:rsidRPr="00BE0291" w:rsidRDefault="007C3703" w:rsidP="007E690C">
      <w:pPr>
        <w:spacing w:before="100" w:line="276" w:lineRule="auto"/>
        <w:jc w:val="center"/>
        <w:rPr>
          <w:b/>
          <w:iCs/>
          <w:sz w:val="28"/>
          <w:szCs w:val="28"/>
        </w:rPr>
      </w:pPr>
      <w:r w:rsidRPr="00BE0291">
        <w:rPr>
          <w:b/>
          <w:iCs/>
          <w:sz w:val="28"/>
          <w:szCs w:val="28"/>
        </w:rPr>
        <w:t>QUYẾT NGHỊ:</w:t>
      </w:r>
    </w:p>
    <w:p w:rsidR="007C3703" w:rsidRPr="00BE0291" w:rsidRDefault="007C3703" w:rsidP="007E690C">
      <w:pPr>
        <w:spacing w:before="100" w:line="276" w:lineRule="auto"/>
        <w:ind w:firstLine="709"/>
        <w:jc w:val="both"/>
        <w:rPr>
          <w:b/>
          <w:sz w:val="28"/>
          <w:szCs w:val="28"/>
          <w:lang w:val="nl-NL"/>
        </w:rPr>
      </w:pPr>
      <w:r w:rsidRPr="00BE0291">
        <w:rPr>
          <w:b/>
          <w:sz w:val="28"/>
          <w:szCs w:val="28"/>
          <w:lang w:val="nl-NL"/>
        </w:rPr>
        <w:t>Điều 1. Mức chi thực hiện các nhiệm vụ của Chương trình mục tiêu ứng phó với biến đổi khí hậu và tăng trưởng xanh giai đoạn 2016 - 2020 trên địa bàn thành phố Đà Nẵng</w:t>
      </w:r>
    </w:p>
    <w:p w:rsidR="007C3703" w:rsidRPr="00BE0291" w:rsidRDefault="007C3703" w:rsidP="007E690C">
      <w:pPr>
        <w:widowControl w:val="0"/>
        <w:spacing w:before="100" w:line="276" w:lineRule="auto"/>
        <w:ind w:firstLine="709"/>
        <w:jc w:val="both"/>
        <w:rPr>
          <w:sz w:val="28"/>
          <w:szCs w:val="28"/>
          <w:lang w:val="vi-VN"/>
        </w:rPr>
      </w:pPr>
      <w:r w:rsidRPr="00BE0291">
        <w:rPr>
          <w:sz w:val="28"/>
          <w:szCs w:val="28"/>
          <w:lang w:val="vi-VN"/>
        </w:rPr>
        <w:t xml:space="preserve">1. Mức chi </w:t>
      </w:r>
      <w:r w:rsidRPr="00BE0291">
        <w:rPr>
          <w:spacing w:val="-4"/>
          <w:sz w:val="28"/>
          <w:szCs w:val="28"/>
          <w:lang w:val="vi-VN"/>
        </w:rPr>
        <w:t>thực hiện các nhiệm vụ của Chương trình mục tiêu ứng phó với biến đổi khí hậu và tăng trưởng xanh giai đoạn 2016 - 2020 trên địa bàn thành phố Đà Nẵng theo Phụ lục kèm theo.</w:t>
      </w:r>
    </w:p>
    <w:p w:rsidR="007C3703" w:rsidRPr="00BE0291" w:rsidRDefault="007C3703" w:rsidP="007E690C">
      <w:pPr>
        <w:widowControl w:val="0"/>
        <w:spacing w:before="100" w:line="276" w:lineRule="auto"/>
        <w:ind w:firstLine="709"/>
        <w:jc w:val="both"/>
        <w:rPr>
          <w:spacing w:val="-2"/>
          <w:sz w:val="28"/>
          <w:szCs w:val="28"/>
        </w:rPr>
      </w:pPr>
      <w:r w:rsidRPr="00BE0291">
        <w:rPr>
          <w:spacing w:val="-2"/>
          <w:sz w:val="28"/>
          <w:szCs w:val="28"/>
          <w:lang w:val="vi-VN"/>
        </w:rPr>
        <w:t xml:space="preserve">2. Ngoài các mức chi quy định tại khoản 1 Điều này, các mức chi khác thực hiện các nhiệm vụ của Chương trình được thực hiện theo chế độ chi tiêu hiện hành do cơ quan </w:t>
      </w:r>
      <w:r w:rsidRPr="00BE0291">
        <w:rPr>
          <w:spacing w:val="-2"/>
          <w:sz w:val="28"/>
          <w:szCs w:val="28"/>
          <w:lang w:val="vi-VN"/>
        </w:rPr>
        <w:lastRenderedPageBreak/>
        <w:t>có thẩm quyền quy định.</w:t>
      </w:r>
    </w:p>
    <w:p w:rsidR="007C3703" w:rsidRPr="00BE0291" w:rsidRDefault="007C3703" w:rsidP="007E690C">
      <w:pPr>
        <w:pStyle w:val="NormalWeb"/>
        <w:shd w:val="clear" w:color="auto" w:fill="FFFFFF"/>
        <w:spacing w:beforeAutospacing="0" w:after="0" w:afterAutospacing="0" w:line="276" w:lineRule="auto"/>
        <w:ind w:firstLine="720"/>
        <w:jc w:val="both"/>
        <w:rPr>
          <w:sz w:val="28"/>
          <w:szCs w:val="28"/>
          <w:lang w:val="nl-NL"/>
        </w:rPr>
      </w:pPr>
      <w:r w:rsidRPr="00BE0291">
        <w:rPr>
          <w:sz w:val="28"/>
          <w:szCs w:val="28"/>
          <w:lang w:val="nl-NL"/>
        </w:rPr>
        <w:t>3. Trong quá trình thực hiện, trường hợp các văn bản dẫn chiếu nêu trên được sửa đổi, bổ sung hoặc thay thế thì thực hiện theo các văn bản sửa</w:t>
      </w:r>
      <w:r>
        <w:rPr>
          <w:sz w:val="28"/>
          <w:szCs w:val="28"/>
          <w:lang w:val="nl-NL"/>
        </w:rPr>
        <w:t xml:space="preserve"> đổi, bổ sung hoặc thay thế đó.</w:t>
      </w:r>
    </w:p>
    <w:p w:rsidR="007C3703" w:rsidRPr="00BE0291" w:rsidRDefault="007C3703" w:rsidP="007E690C">
      <w:pPr>
        <w:spacing w:before="100" w:line="276" w:lineRule="auto"/>
        <w:ind w:firstLine="720"/>
        <w:jc w:val="both"/>
        <w:rPr>
          <w:b/>
          <w:sz w:val="28"/>
          <w:szCs w:val="28"/>
          <w:lang w:val="nl-NL"/>
        </w:rPr>
      </w:pPr>
      <w:r w:rsidRPr="00BE0291">
        <w:rPr>
          <w:b/>
          <w:sz w:val="28"/>
          <w:szCs w:val="28"/>
          <w:lang w:val="nl-NL"/>
        </w:rPr>
        <w:t>Điều 2.</w:t>
      </w:r>
      <w:r w:rsidRPr="00BE0291">
        <w:rPr>
          <w:sz w:val="28"/>
          <w:szCs w:val="28"/>
          <w:lang w:val="nl-NL"/>
        </w:rPr>
        <w:t xml:space="preserve"> </w:t>
      </w:r>
      <w:r w:rsidRPr="00BE0291">
        <w:rPr>
          <w:b/>
          <w:sz w:val="28"/>
          <w:szCs w:val="28"/>
          <w:lang w:val="nl-NL"/>
        </w:rPr>
        <w:t>Tổ chức thực hiện</w:t>
      </w:r>
    </w:p>
    <w:p w:rsidR="007C3703" w:rsidRPr="00BE0291" w:rsidRDefault="007C3703" w:rsidP="007E690C">
      <w:pPr>
        <w:spacing w:before="100" w:line="276" w:lineRule="auto"/>
        <w:ind w:firstLine="720"/>
        <w:jc w:val="both"/>
        <w:rPr>
          <w:sz w:val="28"/>
          <w:szCs w:val="28"/>
          <w:lang w:val="nl-NL"/>
        </w:rPr>
      </w:pPr>
      <w:r w:rsidRPr="00BE0291">
        <w:rPr>
          <w:sz w:val="28"/>
          <w:szCs w:val="28"/>
          <w:lang w:val="nl-NL"/>
        </w:rPr>
        <w:t xml:space="preserve">1. Ủy ban nhân dân thành phố tổ chức triển khai thực hiện Nghị quyết theo đúng quy định pháp luật. </w:t>
      </w:r>
    </w:p>
    <w:p w:rsidR="007C3703" w:rsidRPr="00BE0291" w:rsidRDefault="007C3703" w:rsidP="007E690C">
      <w:pPr>
        <w:spacing w:before="100" w:line="276" w:lineRule="auto"/>
        <w:ind w:firstLine="720"/>
        <w:jc w:val="both"/>
        <w:rPr>
          <w:sz w:val="28"/>
          <w:szCs w:val="28"/>
          <w:lang w:val="nl-NL"/>
        </w:rPr>
      </w:pPr>
      <w:r w:rsidRPr="00BE0291">
        <w:rPr>
          <w:sz w:val="28"/>
          <w:szCs w:val="28"/>
          <w:lang w:val="nl-NL"/>
        </w:rPr>
        <w:t>2. Thường trực Hội đồng nhân dân, các Ban, các Tổ đại biểu và đại biểu Hội đồng nhân dân th</w:t>
      </w:r>
      <w:r>
        <w:rPr>
          <w:sz w:val="28"/>
          <w:szCs w:val="28"/>
          <w:lang w:val="nl-NL"/>
        </w:rPr>
        <w:t>ành phố giám sát việc thực hiện Nghị quyết này.</w:t>
      </w:r>
    </w:p>
    <w:p w:rsidR="007C3703" w:rsidRPr="00BE0291" w:rsidRDefault="007C3703" w:rsidP="007E690C">
      <w:pPr>
        <w:spacing w:before="100" w:line="276" w:lineRule="auto"/>
        <w:ind w:firstLine="720"/>
        <w:jc w:val="both"/>
        <w:rPr>
          <w:spacing w:val="-4"/>
          <w:sz w:val="28"/>
          <w:szCs w:val="28"/>
          <w:lang w:val="nl-NL"/>
        </w:rPr>
      </w:pPr>
      <w:r w:rsidRPr="00BE0291">
        <w:rPr>
          <w:spacing w:val="-4"/>
          <w:sz w:val="28"/>
          <w:szCs w:val="28"/>
          <w:lang w:val="nl-NL"/>
        </w:rPr>
        <w:t xml:space="preserve">Nghị quyết này đã được Hội đồng nhân dân thành phố khóa IX, nhiệm kỳ 2016-2021, kỳ họp thứ 12 thông qua ngày 12 tháng 12 năm 2019 và có </w:t>
      </w:r>
      <w:r w:rsidRPr="00BE0291">
        <w:rPr>
          <w:sz w:val="28"/>
          <w:szCs w:val="28"/>
          <w:lang w:val="nl-NL"/>
        </w:rPr>
        <w:t xml:space="preserve">hiệu lực thi hành </w:t>
      </w:r>
      <w:r w:rsidRPr="00BE0291">
        <w:rPr>
          <w:spacing w:val="-4"/>
          <w:sz w:val="28"/>
          <w:szCs w:val="28"/>
          <w:lang w:val="nl-NL"/>
        </w:rPr>
        <w:t>kể từ ngày</w:t>
      </w:r>
      <w:r>
        <w:rPr>
          <w:spacing w:val="-4"/>
          <w:sz w:val="28"/>
          <w:szCs w:val="28"/>
          <w:lang w:val="nl-NL"/>
        </w:rPr>
        <w:t xml:space="preserve"> 22 tháng 12 năm 2019</w:t>
      </w:r>
      <w:r w:rsidRPr="00BE0291">
        <w:rPr>
          <w:spacing w:val="-4"/>
          <w:sz w:val="28"/>
          <w:szCs w:val="28"/>
          <w:lang w:val="nl-NL"/>
        </w:rPr>
        <w:t>./.</w:t>
      </w:r>
    </w:p>
    <w:p w:rsidR="007C3703" w:rsidRPr="00BE0291" w:rsidRDefault="007C3703" w:rsidP="007C3703">
      <w:pPr>
        <w:spacing w:before="120" w:after="120"/>
        <w:ind w:firstLine="720"/>
        <w:jc w:val="both"/>
        <w:rPr>
          <w:sz w:val="8"/>
          <w:szCs w:val="28"/>
          <w:lang w:val="nl-NL"/>
        </w:rPr>
      </w:pPr>
    </w:p>
    <w:tbl>
      <w:tblPr>
        <w:tblpPr w:leftFromText="180" w:rightFromText="180" w:vertAnchor="text" w:horzAnchor="margin" w:tblpY="90"/>
        <w:tblW w:w="9955" w:type="dxa"/>
        <w:tblLayout w:type="fixed"/>
        <w:tblLook w:val="0000" w:firstRow="0" w:lastRow="0" w:firstColumn="0" w:lastColumn="0" w:noHBand="0" w:noVBand="0"/>
      </w:tblPr>
      <w:tblGrid>
        <w:gridCol w:w="6629"/>
        <w:gridCol w:w="3326"/>
      </w:tblGrid>
      <w:tr w:rsidR="007C3703" w:rsidRPr="00BE0291" w:rsidTr="007E690C">
        <w:trPr>
          <w:trHeight w:val="900"/>
        </w:trPr>
        <w:tc>
          <w:tcPr>
            <w:tcW w:w="6629" w:type="dxa"/>
          </w:tcPr>
          <w:p w:rsidR="007C3703" w:rsidRPr="00BE0291" w:rsidRDefault="007C3703" w:rsidP="002354B8">
            <w:pPr>
              <w:pStyle w:val="Header"/>
              <w:rPr>
                <w:sz w:val="22"/>
                <w:szCs w:val="22"/>
                <w:lang w:val="en-US"/>
              </w:rPr>
            </w:pPr>
          </w:p>
          <w:p w:rsidR="007C3703" w:rsidRPr="00BE0291" w:rsidRDefault="007C3703" w:rsidP="002354B8">
            <w:pPr>
              <w:ind w:left="-108"/>
              <w:jc w:val="both"/>
            </w:pPr>
          </w:p>
        </w:tc>
        <w:tc>
          <w:tcPr>
            <w:tcW w:w="3326" w:type="dxa"/>
          </w:tcPr>
          <w:p w:rsidR="007C3703" w:rsidRPr="007C3703" w:rsidRDefault="007C3703" w:rsidP="002354B8">
            <w:pPr>
              <w:pStyle w:val="Heading5"/>
              <w:rPr>
                <w:rFonts w:ascii="Times New Roman" w:hAnsi="Times New Roman"/>
                <w:i w:val="0"/>
                <w:sz w:val="28"/>
                <w:szCs w:val="28"/>
                <w:lang w:val="fr-FR" w:eastAsia="en-US"/>
              </w:rPr>
            </w:pPr>
            <w:r w:rsidRPr="00BE0291">
              <w:rPr>
                <w:rFonts w:ascii="Times New Roman" w:hAnsi="Times New Roman"/>
                <w:b w:val="0"/>
                <w:lang w:val="fr-FR" w:eastAsia="en-US"/>
              </w:rPr>
              <w:t xml:space="preserve">     </w:t>
            </w:r>
            <w:r w:rsidRPr="00BE0291">
              <w:rPr>
                <w:rFonts w:ascii="Times New Roman" w:hAnsi="Times New Roman"/>
                <w:i w:val="0"/>
                <w:sz w:val="28"/>
                <w:szCs w:val="28"/>
                <w:lang w:val="fr-FR" w:eastAsia="en-US"/>
              </w:rPr>
              <w:t>CHỦ TỊCH</w:t>
            </w:r>
            <w:r w:rsidRPr="00BE0291">
              <w:rPr>
                <w:b w:val="0"/>
                <w:sz w:val="28"/>
                <w:szCs w:val="28"/>
                <w:lang w:val="fr-FR"/>
              </w:rPr>
              <w:t xml:space="preserve">              </w:t>
            </w:r>
          </w:p>
          <w:p w:rsidR="007C3703" w:rsidRPr="00BE0291" w:rsidRDefault="007C3703" w:rsidP="002354B8">
            <w:r w:rsidRPr="00BE0291">
              <w:rPr>
                <w:b/>
                <w:sz w:val="28"/>
                <w:szCs w:val="28"/>
                <w:lang w:val="fr-FR"/>
              </w:rPr>
              <w:t>Nguyễn Nho Trung</w:t>
            </w:r>
            <w:r w:rsidRPr="00BE0291">
              <w:t xml:space="preserve"> </w:t>
            </w:r>
          </w:p>
        </w:tc>
      </w:tr>
    </w:tbl>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bookmarkStart w:id="0" w:name="_GoBack"/>
      <w:bookmarkEnd w:id="0"/>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BE0291" w:rsidRDefault="007C3703" w:rsidP="007C3703">
      <w:pPr>
        <w:jc w:val="both"/>
        <w:rPr>
          <w:b/>
        </w:rPr>
      </w:pPr>
    </w:p>
    <w:p w:rsidR="007C3703" w:rsidRPr="007C3703" w:rsidRDefault="007C3703" w:rsidP="007C3703"/>
    <w:sectPr w:rsidR="007C3703" w:rsidRPr="007C3703" w:rsidSect="007C3703">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03" w:rsidRDefault="00677203" w:rsidP="00551F4C">
      <w:r>
        <w:separator/>
      </w:r>
    </w:p>
  </w:endnote>
  <w:endnote w:type="continuationSeparator" w:id="0">
    <w:p w:rsidR="00677203" w:rsidRDefault="00677203"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4D" w:rsidRDefault="00725F4D">
    <w:pPr>
      <w:pStyle w:val="Footer"/>
      <w:jc w:val="right"/>
    </w:pPr>
  </w:p>
  <w:p w:rsidR="00725F4D" w:rsidRDefault="0072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03" w:rsidRDefault="00677203" w:rsidP="00551F4C">
      <w:r>
        <w:separator/>
      </w:r>
    </w:p>
  </w:footnote>
  <w:footnote w:type="continuationSeparator" w:id="0">
    <w:p w:rsidR="00677203" w:rsidRDefault="00677203" w:rsidP="0055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2CFE"/>
    <w:multiLevelType w:val="hybridMultilevel"/>
    <w:tmpl w:val="F1FABC10"/>
    <w:lvl w:ilvl="0" w:tplc="9338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07355"/>
    <w:rsid w:val="00017909"/>
    <w:rsid w:val="00037204"/>
    <w:rsid w:val="00037FE4"/>
    <w:rsid w:val="00042C76"/>
    <w:rsid w:val="00046FA3"/>
    <w:rsid w:val="00047434"/>
    <w:rsid w:val="000534C0"/>
    <w:rsid w:val="0006261A"/>
    <w:rsid w:val="00067A10"/>
    <w:rsid w:val="0008256A"/>
    <w:rsid w:val="000844B7"/>
    <w:rsid w:val="0008751F"/>
    <w:rsid w:val="000A73E9"/>
    <w:rsid w:val="000A7882"/>
    <w:rsid w:val="000B2E63"/>
    <w:rsid w:val="000B7629"/>
    <w:rsid w:val="000C2091"/>
    <w:rsid w:val="000C3571"/>
    <w:rsid w:val="000C429E"/>
    <w:rsid w:val="000D5A80"/>
    <w:rsid w:val="000E1514"/>
    <w:rsid w:val="000E18B5"/>
    <w:rsid w:val="000E24FC"/>
    <w:rsid w:val="000E6C72"/>
    <w:rsid w:val="000E7583"/>
    <w:rsid w:val="000F11A5"/>
    <w:rsid w:val="000F324E"/>
    <w:rsid w:val="000F7EC8"/>
    <w:rsid w:val="001036FB"/>
    <w:rsid w:val="00103991"/>
    <w:rsid w:val="00110743"/>
    <w:rsid w:val="001271F4"/>
    <w:rsid w:val="00140F52"/>
    <w:rsid w:val="00150B76"/>
    <w:rsid w:val="00151ADA"/>
    <w:rsid w:val="00151B22"/>
    <w:rsid w:val="00153D7E"/>
    <w:rsid w:val="00156EE2"/>
    <w:rsid w:val="0017544A"/>
    <w:rsid w:val="00175ED5"/>
    <w:rsid w:val="00176150"/>
    <w:rsid w:val="0018457B"/>
    <w:rsid w:val="00187D43"/>
    <w:rsid w:val="00190274"/>
    <w:rsid w:val="0019079C"/>
    <w:rsid w:val="001916F8"/>
    <w:rsid w:val="001B39EA"/>
    <w:rsid w:val="001B4D81"/>
    <w:rsid w:val="001B51CB"/>
    <w:rsid w:val="001B5A11"/>
    <w:rsid w:val="001C17B3"/>
    <w:rsid w:val="001D6E51"/>
    <w:rsid w:val="001F01F5"/>
    <w:rsid w:val="001F0ED1"/>
    <w:rsid w:val="001F27B6"/>
    <w:rsid w:val="00200ECC"/>
    <w:rsid w:val="002031AE"/>
    <w:rsid w:val="00204B8C"/>
    <w:rsid w:val="00207BFF"/>
    <w:rsid w:val="00213BC2"/>
    <w:rsid w:val="00222459"/>
    <w:rsid w:val="0022677E"/>
    <w:rsid w:val="00230468"/>
    <w:rsid w:val="00230DE6"/>
    <w:rsid w:val="00231424"/>
    <w:rsid w:val="00232F65"/>
    <w:rsid w:val="002354B8"/>
    <w:rsid w:val="00237F20"/>
    <w:rsid w:val="0024132C"/>
    <w:rsid w:val="002426BF"/>
    <w:rsid w:val="002434BF"/>
    <w:rsid w:val="00247583"/>
    <w:rsid w:val="00252F1F"/>
    <w:rsid w:val="002545FC"/>
    <w:rsid w:val="00261BDB"/>
    <w:rsid w:val="00261E93"/>
    <w:rsid w:val="00261F52"/>
    <w:rsid w:val="00273BCD"/>
    <w:rsid w:val="00275524"/>
    <w:rsid w:val="002847FE"/>
    <w:rsid w:val="00285E45"/>
    <w:rsid w:val="00292326"/>
    <w:rsid w:val="00294E75"/>
    <w:rsid w:val="002A3321"/>
    <w:rsid w:val="002A659C"/>
    <w:rsid w:val="002A68B0"/>
    <w:rsid w:val="002B38EE"/>
    <w:rsid w:val="002B473A"/>
    <w:rsid w:val="002C41C6"/>
    <w:rsid w:val="002C6BA1"/>
    <w:rsid w:val="002D0413"/>
    <w:rsid w:val="002D4936"/>
    <w:rsid w:val="0030148D"/>
    <w:rsid w:val="003319E7"/>
    <w:rsid w:val="00333E56"/>
    <w:rsid w:val="00333FB6"/>
    <w:rsid w:val="0033610F"/>
    <w:rsid w:val="0033718A"/>
    <w:rsid w:val="00337A89"/>
    <w:rsid w:val="00342327"/>
    <w:rsid w:val="00344ED3"/>
    <w:rsid w:val="00347C02"/>
    <w:rsid w:val="00355B91"/>
    <w:rsid w:val="00362950"/>
    <w:rsid w:val="00362BD9"/>
    <w:rsid w:val="00362FC8"/>
    <w:rsid w:val="0036362F"/>
    <w:rsid w:val="00364067"/>
    <w:rsid w:val="00364231"/>
    <w:rsid w:val="00365969"/>
    <w:rsid w:val="00387A8D"/>
    <w:rsid w:val="00392759"/>
    <w:rsid w:val="00397449"/>
    <w:rsid w:val="00397A22"/>
    <w:rsid w:val="003A56CF"/>
    <w:rsid w:val="003D3A24"/>
    <w:rsid w:val="003D6CE0"/>
    <w:rsid w:val="003E4F26"/>
    <w:rsid w:val="003E5447"/>
    <w:rsid w:val="003E5987"/>
    <w:rsid w:val="003E7EB6"/>
    <w:rsid w:val="003F0BB1"/>
    <w:rsid w:val="003F4DC8"/>
    <w:rsid w:val="003F52DE"/>
    <w:rsid w:val="00400625"/>
    <w:rsid w:val="00405951"/>
    <w:rsid w:val="00411E32"/>
    <w:rsid w:val="00426626"/>
    <w:rsid w:val="004307CD"/>
    <w:rsid w:val="0043239A"/>
    <w:rsid w:val="004327B4"/>
    <w:rsid w:val="004411BF"/>
    <w:rsid w:val="00442025"/>
    <w:rsid w:val="00443066"/>
    <w:rsid w:val="004440E9"/>
    <w:rsid w:val="00444A48"/>
    <w:rsid w:val="00444B5D"/>
    <w:rsid w:val="00446C27"/>
    <w:rsid w:val="00454615"/>
    <w:rsid w:val="00456332"/>
    <w:rsid w:val="004612EB"/>
    <w:rsid w:val="0046421C"/>
    <w:rsid w:val="004663B7"/>
    <w:rsid w:val="00467536"/>
    <w:rsid w:val="00467A59"/>
    <w:rsid w:val="004726EB"/>
    <w:rsid w:val="00473452"/>
    <w:rsid w:val="004754A5"/>
    <w:rsid w:val="00475582"/>
    <w:rsid w:val="004837A1"/>
    <w:rsid w:val="004871F0"/>
    <w:rsid w:val="004A1A4F"/>
    <w:rsid w:val="004A2359"/>
    <w:rsid w:val="004A5651"/>
    <w:rsid w:val="004B00FA"/>
    <w:rsid w:val="004B0139"/>
    <w:rsid w:val="004B139D"/>
    <w:rsid w:val="004B1CDF"/>
    <w:rsid w:val="004B4454"/>
    <w:rsid w:val="004B61A1"/>
    <w:rsid w:val="004E130B"/>
    <w:rsid w:val="004E2877"/>
    <w:rsid w:val="004E4B9F"/>
    <w:rsid w:val="004E4CC8"/>
    <w:rsid w:val="004F4A96"/>
    <w:rsid w:val="004F5565"/>
    <w:rsid w:val="00504BE0"/>
    <w:rsid w:val="00511934"/>
    <w:rsid w:val="005167D9"/>
    <w:rsid w:val="0052007B"/>
    <w:rsid w:val="00525778"/>
    <w:rsid w:val="00525F1B"/>
    <w:rsid w:val="0053222E"/>
    <w:rsid w:val="00532656"/>
    <w:rsid w:val="005336DB"/>
    <w:rsid w:val="00551F4C"/>
    <w:rsid w:val="00567926"/>
    <w:rsid w:val="00572614"/>
    <w:rsid w:val="00574769"/>
    <w:rsid w:val="00575505"/>
    <w:rsid w:val="00582D96"/>
    <w:rsid w:val="005A0006"/>
    <w:rsid w:val="005B7F12"/>
    <w:rsid w:val="005B7F8A"/>
    <w:rsid w:val="005F7B52"/>
    <w:rsid w:val="00600499"/>
    <w:rsid w:val="0060171E"/>
    <w:rsid w:val="00605193"/>
    <w:rsid w:val="0062246D"/>
    <w:rsid w:val="006269E9"/>
    <w:rsid w:val="00634282"/>
    <w:rsid w:val="0063636F"/>
    <w:rsid w:val="00636B8C"/>
    <w:rsid w:val="0064468E"/>
    <w:rsid w:val="006454C7"/>
    <w:rsid w:val="00646756"/>
    <w:rsid w:val="00647C58"/>
    <w:rsid w:val="00650B2B"/>
    <w:rsid w:val="00655128"/>
    <w:rsid w:val="00655FD1"/>
    <w:rsid w:val="006657B0"/>
    <w:rsid w:val="00666AE6"/>
    <w:rsid w:val="00670028"/>
    <w:rsid w:val="00670578"/>
    <w:rsid w:val="00670641"/>
    <w:rsid w:val="006723FD"/>
    <w:rsid w:val="00675D68"/>
    <w:rsid w:val="00676491"/>
    <w:rsid w:val="00676BDD"/>
    <w:rsid w:val="00677203"/>
    <w:rsid w:val="00681390"/>
    <w:rsid w:val="006818DF"/>
    <w:rsid w:val="00687F23"/>
    <w:rsid w:val="00691C6A"/>
    <w:rsid w:val="00693FE6"/>
    <w:rsid w:val="006A21C7"/>
    <w:rsid w:val="006A2F0E"/>
    <w:rsid w:val="006A7E49"/>
    <w:rsid w:val="006B3346"/>
    <w:rsid w:val="006C02A8"/>
    <w:rsid w:val="006C0544"/>
    <w:rsid w:val="006C06AF"/>
    <w:rsid w:val="006C0D13"/>
    <w:rsid w:val="006D7C10"/>
    <w:rsid w:val="006F2031"/>
    <w:rsid w:val="006F474A"/>
    <w:rsid w:val="00706947"/>
    <w:rsid w:val="00707313"/>
    <w:rsid w:val="00711FD7"/>
    <w:rsid w:val="00713F8B"/>
    <w:rsid w:val="00714065"/>
    <w:rsid w:val="007208ED"/>
    <w:rsid w:val="007232C9"/>
    <w:rsid w:val="00725D94"/>
    <w:rsid w:val="00725F4D"/>
    <w:rsid w:val="00732D3A"/>
    <w:rsid w:val="0073555B"/>
    <w:rsid w:val="00737B63"/>
    <w:rsid w:val="007773AD"/>
    <w:rsid w:val="00777D32"/>
    <w:rsid w:val="00781B7E"/>
    <w:rsid w:val="007837F7"/>
    <w:rsid w:val="00786E09"/>
    <w:rsid w:val="00786F95"/>
    <w:rsid w:val="007915C8"/>
    <w:rsid w:val="0079240E"/>
    <w:rsid w:val="0079382E"/>
    <w:rsid w:val="00797E7B"/>
    <w:rsid w:val="007A1DE7"/>
    <w:rsid w:val="007A7D27"/>
    <w:rsid w:val="007C3703"/>
    <w:rsid w:val="007C5AA6"/>
    <w:rsid w:val="007D623E"/>
    <w:rsid w:val="007E642A"/>
    <w:rsid w:val="007E690C"/>
    <w:rsid w:val="007F33D7"/>
    <w:rsid w:val="007F45EB"/>
    <w:rsid w:val="007F71FF"/>
    <w:rsid w:val="0080017B"/>
    <w:rsid w:val="00807CC3"/>
    <w:rsid w:val="008117AB"/>
    <w:rsid w:val="008130FB"/>
    <w:rsid w:val="008145EB"/>
    <w:rsid w:val="00814F18"/>
    <w:rsid w:val="008156FB"/>
    <w:rsid w:val="00820437"/>
    <w:rsid w:val="008217EA"/>
    <w:rsid w:val="00831318"/>
    <w:rsid w:val="00832CE7"/>
    <w:rsid w:val="0083305C"/>
    <w:rsid w:val="008365FD"/>
    <w:rsid w:val="0084130A"/>
    <w:rsid w:val="0084371B"/>
    <w:rsid w:val="00845B3E"/>
    <w:rsid w:val="00847322"/>
    <w:rsid w:val="00852365"/>
    <w:rsid w:val="00856886"/>
    <w:rsid w:val="00861315"/>
    <w:rsid w:val="00867FD9"/>
    <w:rsid w:val="00871BF6"/>
    <w:rsid w:val="008759C8"/>
    <w:rsid w:val="00880013"/>
    <w:rsid w:val="0088346A"/>
    <w:rsid w:val="00884A0C"/>
    <w:rsid w:val="0088654C"/>
    <w:rsid w:val="00890366"/>
    <w:rsid w:val="00894321"/>
    <w:rsid w:val="008A6508"/>
    <w:rsid w:val="008C59C8"/>
    <w:rsid w:val="008C72D0"/>
    <w:rsid w:val="008C762B"/>
    <w:rsid w:val="008D2D27"/>
    <w:rsid w:val="008E6CA9"/>
    <w:rsid w:val="008F7836"/>
    <w:rsid w:val="009001B5"/>
    <w:rsid w:val="00902680"/>
    <w:rsid w:val="0090507E"/>
    <w:rsid w:val="00907DAD"/>
    <w:rsid w:val="00912C34"/>
    <w:rsid w:val="009160BC"/>
    <w:rsid w:val="009210EB"/>
    <w:rsid w:val="00925B01"/>
    <w:rsid w:val="00927FF7"/>
    <w:rsid w:val="00930DDC"/>
    <w:rsid w:val="00933DB8"/>
    <w:rsid w:val="0096766A"/>
    <w:rsid w:val="00970591"/>
    <w:rsid w:val="0097401F"/>
    <w:rsid w:val="00974088"/>
    <w:rsid w:val="009742AA"/>
    <w:rsid w:val="009858B7"/>
    <w:rsid w:val="00990E4B"/>
    <w:rsid w:val="00993974"/>
    <w:rsid w:val="009A18A4"/>
    <w:rsid w:val="009A4237"/>
    <w:rsid w:val="009B6261"/>
    <w:rsid w:val="009B640C"/>
    <w:rsid w:val="009C7E05"/>
    <w:rsid w:val="009D14EA"/>
    <w:rsid w:val="009D214F"/>
    <w:rsid w:val="009D3A19"/>
    <w:rsid w:val="009E2119"/>
    <w:rsid w:val="009F291B"/>
    <w:rsid w:val="00A05C5C"/>
    <w:rsid w:val="00A071D5"/>
    <w:rsid w:val="00A10988"/>
    <w:rsid w:val="00A109A3"/>
    <w:rsid w:val="00A21369"/>
    <w:rsid w:val="00A21F07"/>
    <w:rsid w:val="00A3080C"/>
    <w:rsid w:val="00A325DF"/>
    <w:rsid w:val="00A34774"/>
    <w:rsid w:val="00A355B8"/>
    <w:rsid w:val="00A4322D"/>
    <w:rsid w:val="00A46EBA"/>
    <w:rsid w:val="00A533C5"/>
    <w:rsid w:val="00A54502"/>
    <w:rsid w:val="00A611F4"/>
    <w:rsid w:val="00A63313"/>
    <w:rsid w:val="00A639E8"/>
    <w:rsid w:val="00A73F9E"/>
    <w:rsid w:val="00A75B1A"/>
    <w:rsid w:val="00A76F85"/>
    <w:rsid w:val="00A8710C"/>
    <w:rsid w:val="00A8715E"/>
    <w:rsid w:val="00A979DF"/>
    <w:rsid w:val="00AB1887"/>
    <w:rsid w:val="00AB1B3D"/>
    <w:rsid w:val="00AC1E2E"/>
    <w:rsid w:val="00AC30A6"/>
    <w:rsid w:val="00AC5208"/>
    <w:rsid w:val="00AD3A48"/>
    <w:rsid w:val="00AD79E8"/>
    <w:rsid w:val="00AE0858"/>
    <w:rsid w:val="00AE23FD"/>
    <w:rsid w:val="00AE4598"/>
    <w:rsid w:val="00AE6AD7"/>
    <w:rsid w:val="00AF0E16"/>
    <w:rsid w:val="00AF2394"/>
    <w:rsid w:val="00B032A4"/>
    <w:rsid w:val="00B150D2"/>
    <w:rsid w:val="00B2557D"/>
    <w:rsid w:val="00B3318E"/>
    <w:rsid w:val="00B340D9"/>
    <w:rsid w:val="00B454D8"/>
    <w:rsid w:val="00B53835"/>
    <w:rsid w:val="00B575B0"/>
    <w:rsid w:val="00B57790"/>
    <w:rsid w:val="00B617E7"/>
    <w:rsid w:val="00B65227"/>
    <w:rsid w:val="00B73294"/>
    <w:rsid w:val="00B733EC"/>
    <w:rsid w:val="00B830DD"/>
    <w:rsid w:val="00B847B4"/>
    <w:rsid w:val="00B85BB9"/>
    <w:rsid w:val="00B866F1"/>
    <w:rsid w:val="00BA15C0"/>
    <w:rsid w:val="00BA5857"/>
    <w:rsid w:val="00BB5235"/>
    <w:rsid w:val="00BC5A15"/>
    <w:rsid w:val="00BD2A22"/>
    <w:rsid w:val="00BD6EFB"/>
    <w:rsid w:val="00BE0291"/>
    <w:rsid w:val="00BE0D2F"/>
    <w:rsid w:val="00BE140A"/>
    <w:rsid w:val="00BE1856"/>
    <w:rsid w:val="00BE706C"/>
    <w:rsid w:val="00BE770C"/>
    <w:rsid w:val="00BF2058"/>
    <w:rsid w:val="00BF622E"/>
    <w:rsid w:val="00BF7C51"/>
    <w:rsid w:val="00C00578"/>
    <w:rsid w:val="00C046EA"/>
    <w:rsid w:val="00C05BB7"/>
    <w:rsid w:val="00C06AC7"/>
    <w:rsid w:val="00C21469"/>
    <w:rsid w:val="00C3051F"/>
    <w:rsid w:val="00C40D52"/>
    <w:rsid w:val="00C40E2F"/>
    <w:rsid w:val="00C557A6"/>
    <w:rsid w:val="00C715F8"/>
    <w:rsid w:val="00C7411B"/>
    <w:rsid w:val="00C756EB"/>
    <w:rsid w:val="00C759AA"/>
    <w:rsid w:val="00C77A1E"/>
    <w:rsid w:val="00CA0A35"/>
    <w:rsid w:val="00CA30FF"/>
    <w:rsid w:val="00CB15AB"/>
    <w:rsid w:val="00CB60F9"/>
    <w:rsid w:val="00CB7862"/>
    <w:rsid w:val="00CC20BE"/>
    <w:rsid w:val="00CC41FF"/>
    <w:rsid w:val="00CD4D35"/>
    <w:rsid w:val="00CD5372"/>
    <w:rsid w:val="00CE2E0E"/>
    <w:rsid w:val="00CF2193"/>
    <w:rsid w:val="00CF54E4"/>
    <w:rsid w:val="00CF640F"/>
    <w:rsid w:val="00D0276C"/>
    <w:rsid w:val="00D0334A"/>
    <w:rsid w:val="00D0369B"/>
    <w:rsid w:val="00D05F96"/>
    <w:rsid w:val="00D11786"/>
    <w:rsid w:val="00D265A5"/>
    <w:rsid w:val="00D31641"/>
    <w:rsid w:val="00D37EAB"/>
    <w:rsid w:val="00D4136C"/>
    <w:rsid w:val="00D42EED"/>
    <w:rsid w:val="00D47A67"/>
    <w:rsid w:val="00D502F6"/>
    <w:rsid w:val="00D508EF"/>
    <w:rsid w:val="00D5131A"/>
    <w:rsid w:val="00D51632"/>
    <w:rsid w:val="00D6480E"/>
    <w:rsid w:val="00D668E6"/>
    <w:rsid w:val="00D7195C"/>
    <w:rsid w:val="00D72B9F"/>
    <w:rsid w:val="00D81F19"/>
    <w:rsid w:val="00D85C64"/>
    <w:rsid w:val="00D91C2B"/>
    <w:rsid w:val="00D92A40"/>
    <w:rsid w:val="00DA5712"/>
    <w:rsid w:val="00DB5D80"/>
    <w:rsid w:val="00DC531C"/>
    <w:rsid w:val="00DD1328"/>
    <w:rsid w:val="00DD3843"/>
    <w:rsid w:val="00DE6D9E"/>
    <w:rsid w:val="00DF29AC"/>
    <w:rsid w:val="00DF6664"/>
    <w:rsid w:val="00E00C10"/>
    <w:rsid w:val="00E0110B"/>
    <w:rsid w:val="00E0371D"/>
    <w:rsid w:val="00E045E8"/>
    <w:rsid w:val="00E1021B"/>
    <w:rsid w:val="00E10B30"/>
    <w:rsid w:val="00E1583A"/>
    <w:rsid w:val="00E30196"/>
    <w:rsid w:val="00E30CB1"/>
    <w:rsid w:val="00E33059"/>
    <w:rsid w:val="00E41D72"/>
    <w:rsid w:val="00E4377C"/>
    <w:rsid w:val="00E46B29"/>
    <w:rsid w:val="00E50E6D"/>
    <w:rsid w:val="00E5128E"/>
    <w:rsid w:val="00E57FA9"/>
    <w:rsid w:val="00E62DB9"/>
    <w:rsid w:val="00E80A6B"/>
    <w:rsid w:val="00E80AAC"/>
    <w:rsid w:val="00E81D76"/>
    <w:rsid w:val="00E8313F"/>
    <w:rsid w:val="00E87BD5"/>
    <w:rsid w:val="00E9169C"/>
    <w:rsid w:val="00E96660"/>
    <w:rsid w:val="00EA3AB9"/>
    <w:rsid w:val="00EA602C"/>
    <w:rsid w:val="00EB0079"/>
    <w:rsid w:val="00EC187B"/>
    <w:rsid w:val="00EC5F98"/>
    <w:rsid w:val="00EC68BA"/>
    <w:rsid w:val="00EC7115"/>
    <w:rsid w:val="00ED0035"/>
    <w:rsid w:val="00ED02A2"/>
    <w:rsid w:val="00ED3CC4"/>
    <w:rsid w:val="00EE2508"/>
    <w:rsid w:val="00EE2795"/>
    <w:rsid w:val="00EE3EA2"/>
    <w:rsid w:val="00EE7D79"/>
    <w:rsid w:val="00F0080F"/>
    <w:rsid w:val="00F1081B"/>
    <w:rsid w:val="00F1530C"/>
    <w:rsid w:val="00F441C2"/>
    <w:rsid w:val="00F56A3F"/>
    <w:rsid w:val="00F70F04"/>
    <w:rsid w:val="00F71662"/>
    <w:rsid w:val="00F71EB7"/>
    <w:rsid w:val="00F733C6"/>
    <w:rsid w:val="00F812A4"/>
    <w:rsid w:val="00F8624E"/>
    <w:rsid w:val="00F87965"/>
    <w:rsid w:val="00F946F2"/>
    <w:rsid w:val="00F9675B"/>
    <w:rsid w:val="00FC1738"/>
    <w:rsid w:val="00FC4483"/>
    <w:rsid w:val="00FC607B"/>
    <w:rsid w:val="00FD115F"/>
    <w:rsid w:val="00FE3BC6"/>
    <w:rsid w:val="00FF21DA"/>
    <w:rsid w:val="00FF2C47"/>
    <w:rsid w:val="00FF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DE267-9EB7-451F-9BE2-E10953F7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lang w:val="x-none" w:eastAsia="x-none"/>
    </w:rPr>
  </w:style>
  <w:style w:type="paragraph" w:styleId="Heading5">
    <w:name w:val="heading 5"/>
    <w:basedOn w:val="Normal"/>
    <w:next w:val="Normal"/>
    <w:link w:val="Heading5Char"/>
    <w:uiPriority w:val="9"/>
    <w:unhideWhenUsed/>
    <w:qFormat/>
    <w:rsid w:val="00007355"/>
    <w:pPr>
      <w:spacing w:before="240" w:after="60"/>
      <w:outlineLvl w:val="4"/>
    </w:pPr>
    <w:rPr>
      <w:rFonts w:ascii="Calibri" w:hAnsi="Calibri"/>
      <w:b/>
      <w:bCs/>
      <w:i/>
      <w:iCs/>
      <w:sz w:val="26"/>
      <w:szCs w:val="26"/>
      <w:lang w:val="x-none" w:eastAsia="x-none"/>
    </w:rPr>
  </w:style>
  <w:style w:type="character" w:default="1" w:styleId="DefaultParagraphFont">
    <w:name w:val="Default Paragraph Font"/>
    <w:aliases w:val=" Char Char4"/>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lang w:val="x-none" w:eastAsia="x-none"/>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uiPriority w:val="99"/>
    <w:rsid w:val="00222459"/>
    <w:pPr>
      <w:spacing w:before="100" w:beforeAutospacing="1" w:after="100" w:afterAutospacing="1"/>
    </w:p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232F65"/>
    <w:pPr>
      <w:tabs>
        <w:tab w:val="num" w:pos="720"/>
      </w:tabs>
      <w:spacing w:after="120"/>
      <w:ind w:left="357"/>
    </w:pPr>
    <w:rPr>
      <w:rFonts w:ascii="Times New Roman" w:eastAsia="Times New Roman" w:hAnsi="Times New Roman"/>
      <w:sz w:val="24"/>
      <w:szCs w:val="24"/>
    </w:rPr>
  </w:style>
  <w:style w:type="paragraph" w:styleId="BodyTextIndent2">
    <w:name w:val="Body Text Indent 2"/>
    <w:basedOn w:val="Normal"/>
    <w:link w:val="BodyTextIndent2Char"/>
    <w:rsid w:val="00232F65"/>
    <w:pPr>
      <w:spacing w:before="120"/>
      <w:ind w:firstLine="720"/>
      <w:jc w:val="both"/>
    </w:pPr>
    <w:rPr>
      <w:sz w:val="28"/>
      <w:lang w:val="x-none" w:eastAsia="x-none"/>
    </w:rPr>
  </w:style>
  <w:style w:type="character" w:customStyle="1" w:styleId="BodyTextIndent2Char">
    <w:name w:val="Body Text Indent 2 Char"/>
    <w:link w:val="BodyTextIndent2"/>
    <w:rsid w:val="00232F65"/>
    <w:rPr>
      <w:rFonts w:ascii="Times New Roman" w:eastAsia="Times New Roman" w:hAnsi="Times New Roman"/>
      <w:sz w:val="28"/>
      <w:szCs w:val="24"/>
    </w:rPr>
  </w:style>
  <w:style w:type="paragraph" w:customStyle="1" w:styleId="list0020paragraph">
    <w:name w:val="list_0020paragraph"/>
    <w:basedOn w:val="Normal"/>
    <w:rsid w:val="00EC7115"/>
    <w:pPr>
      <w:spacing w:before="100" w:beforeAutospacing="1" w:after="100" w:afterAutospacing="1"/>
    </w:pPr>
  </w:style>
  <w:style w:type="character" w:customStyle="1" w:styleId="list0020paragraphchar">
    <w:name w:val="list_0020paragraph__char"/>
    <w:basedOn w:val="DefaultParagraphFont"/>
    <w:rsid w:val="00EC7115"/>
  </w:style>
  <w:style w:type="character" w:customStyle="1" w:styleId="Heading5Char">
    <w:name w:val="Heading 5 Char"/>
    <w:link w:val="Heading5"/>
    <w:uiPriority w:val="9"/>
    <w:rsid w:val="0000735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 w:id="1169559699">
      <w:bodyDiv w:val="1"/>
      <w:marLeft w:val="0"/>
      <w:marRight w:val="0"/>
      <w:marTop w:val="0"/>
      <w:marBottom w:val="0"/>
      <w:divBdr>
        <w:top w:val="none" w:sz="0" w:space="0" w:color="auto"/>
        <w:left w:val="none" w:sz="0" w:space="0" w:color="auto"/>
        <w:bottom w:val="none" w:sz="0" w:space="0" w:color="auto"/>
        <w:right w:val="none" w:sz="0" w:space="0" w:color="auto"/>
      </w:divBdr>
    </w:div>
    <w:div w:id="11726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Sky123.Org</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3</cp:revision>
  <cp:lastPrinted>2019-05-29T10:02:00Z</cp:lastPrinted>
  <dcterms:created xsi:type="dcterms:W3CDTF">2021-04-13T07:09:00Z</dcterms:created>
  <dcterms:modified xsi:type="dcterms:W3CDTF">2021-04-13T07:10:00Z</dcterms:modified>
</cp:coreProperties>
</file>