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E2" w:rsidRDefault="00C845E2" w:rsidP="003437EA">
      <w:pPr>
        <w:pStyle w:val="BodyText"/>
        <w:spacing w:before="120"/>
        <w:ind w:firstLine="720"/>
      </w:pPr>
      <w:bookmarkStart w:id="0" w:name="_GoBack"/>
      <w:bookmarkEnd w:id="0"/>
    </w:p>
    <w:p w:rsidR="009E7354" w:rsidRDefault="009E7354" w:rsidP="003437EA">
      <w:pPr>
        <w:pStyle w:val="BodyText"/>
        <w:spacing w:before="120"/>
        <w:ind w:firstLine="720"/>
      </w:pPr>
    </w:p>
    <w:tbl>
      <w:tblPr>
        <w:tblW w:w="10204" w:type="dxa"/>
        <w:tblLook w:val="01E0" w:firstRow="1" w:lastRow="1" w:firstColumn="1" w:lastColumn="1" w:noHBand="0" w:noVBand="0"/>
      </w:tblPr>
      <w:tblGrid>
        <w:gridCol w:w="3512"/>
        <w:gridCol w:w="6692"/>
      </w:tblGrid>
      <w:tr w:rsidR="00C845E2" w:rsidRPr="00B87808">
        <w:trPr>
          <w:trHeight w:val="669"/>
        </w:trPr>
        <w:tc>
          <w:tcPr>
            <w:tcW w:w="3512" w:type="dxa"/>
          </w:tcPr>
          <w:p w:rsidR="00C845E2" w:rsidRPr="00C845E2" w:rsidRDefault="00C845E2" w:rsidP="008725D3">
            <w:pPr>
              <w:pStyle w:val="Heading1"/>
              <w:jc w:val="center"/>
              <w:rPr>
                <w:b/>
                <w:bCs/>
                <w:sz w:val="26"/>
                <w:szCs w:val="26"/>
              </w:rPr>
            </w:pPr>
            <w:r w:rsidRPr="00C845E2">
              <w:rPr>
                <w:b/>
                <w:bCs/>
                <w:sz w:val="26"/>
                <w:szCs w:val="26"/>
              </w:rPr>
              <w:t>HỘI ĐỒNG NHÂN DÂN</w:t>
            </w:r>
          </w:p>
          <w:p w:rsidR="00C845E2" w:rsidRPr="00B87808" w:rsidRDefault="00C845E2" w:rsidP="008725D3">
            <w:pPr>
              <w:pStyle w:val="Heading1"/>
              <w:jc w:val="center"/>
              <w:rPr>
                <w:b/>
                <w:bCs/>
              </w:rPr>
            </w:pPr>
            <w:r w:rsidRPr="00C845E2">
              <w:rPr>
                <w:b/>
                <w:sz w:val="26"/>
                <w:szCs w:val="26"/>
              </w:rPr>
              <w:t>THÀNH PHỐ ĐÀ NẴNG</w:t>
            </w:r>
          </w:p>
        </w:tc>
        <w:tc>
          <w:tcPr>
            <w:tcW w:w="6692" w:type="dxa"/>
          </w:tcPr>
          <w:p w:rsidR="00C845E2" w:rsidRPr="00C845E2" w:rsidRDefault="00C845E2" w:rsidP="008725D3">
            <w:pPr>
              <w:pStyle w:val="Heading1"/>
              <w:jc w:val="center"/>
              <w:rPr>
                <w:b/>
                <w:bCs/>
                <w:sz w:val="26"/>
              </w:rPr>
            </w:pPr>
            <w:r w:rsidRPr="00C845E2">
              <w:rPr>
                <w:b/>
                <w:bCs/>
                <w:sz w:val="26"/>
              </w:rPr>
              <w:t xml:space="preserve">CỘNG HÒA XÃ HỘI CHỦ NGHĨA VIỆT </w:t>
            </w:r>
            <w:smartTag w:uri="urn:schemas-microsoft-com:office:smarttags" w:element="place">
              <w:smartTag w:uri="urn:schemas-microsoft-com:office:smarttags" w:element="country-region">
                <w:r w:rsidRPr="00C845E2">
                  <w:rPr>
                    <w:b/>
                    <w:bCs/>
                    <w:sz w:val="26"/>
                  </w:rPr>
                  <w:t>NAM</w:t>
                </w:r>
              </w:smartTag>
            </w:smartTag>
          </w:p>
          <w:p w:rsidR="00C845E2" w:rsidRPr="00B87808" w:rsidRDefault="00EF0C5F" w:rsidP="008725D3">
            <w:pPr>
              <w:jc w:val="center"/>
              <w:rPr>
                <w:b/>
                <w:sz w:val="28"/>
                <w:szCs w:val="28"/>
              </w:rPr>
            </w:pPr>
            <w:r w:rsidRPr="00B87808">
              <w:rPr>
                <w:i/>
                <w:noProof/>
                <w:sz w:val="26"/>
                <w:szCs w:val="26"/>
              </w:rPr>
              <mc:AlternateContent>
                <mc:Choice Requires="wps">
                  <w:drawing>
                    <wp:anchor distT="0" distB="0" distL="114300" distR="114300" simplePos="0" relativeHeight="251657728" behindDoc="0" locked="0" layoutInCell="1" allowOverlap="1">
                      <wp:simplePos x="0" y="0"/>
                      <wp:positionH relativeFrom="column">
                        <wp:posOffset>1122680</wp:posOffset>
                      </wp:positionH>
                      <wp:positionV relativeFrom="paragraph">
                        <wp:posOffset>196215</wp:posOffset>
                      </wp:positionV>
                      <wp:extent cx="1676400" cy="0"/>
                      <wp:effectExtent l="5715" t="6985" r="13335" b="1206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C3A1B" id="_x0000_t32" coordsize="21600,21600" o:spt="32" o:oned="t" path="m,l21600,21600e" filled="f">
                      <v:path arrowok="t" fillok="f" o:connecttype="none"/>
                      <o:lock v:ext="edit" shapetype="t"/>
                    </v:shapetype>
                    <v:shape id="AutoShape 32" o:spid="_x0000_s1026" type="#_x0000_t32" style="position:absolute;margin-left:88.4pt;margin-top:15.45pt;width:13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i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m4zCfwbgCwiq1taFDelSv5kXT7w4pXXVEtTxGv50MJGchI3mXEi7OQJXd8FkziCFQ&#10;IA7r2Ng+QMIY0DHu5HTbCT96ROFjNnuc5S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"/>
                  </w:pict>
                </mc:Fallback>
              </mc:AlternateContent>
            </w:r>
            <w:r w:rsidR="00C845E2" w:rsidRPr="00B87808">
              <w:rPr>
                <w:b/>
                <w:sz w:val="28"/>
                <w:szCs w:val="28"/>
              </w:rPr>
              <w:t>Độc lập - Tự do - Hạnh phúc</w:t>
            </w:r>
          </w:p>
        </w:tc>
      </w:tr>
      <w:tr w:rsidR="00C845E2" w:rsidRPr="00B87808">
        <w:trPr>
          <w:trHeight w:val="498"/>
        </w:trPr>
        <w:tc>
          <w:tcPr>
            <w:tcW w:w="3512" w:type="dxa"/>
          </w:tcPr>
          <w:p w:rsidR="00C845E2" w:rsidRPr="00C845E2" w:rsidRDefault="00EF0C5F" w:rsidP="008725D3">
            <w:pPr>
              <w:pStyle w:val="Heading1"/>
              <w:spacing w:before="120"/>
              <w:jc w:val="center"/>
              <w:rPr>
                <w:b/>
                <w:bCs/>
                <w:szCs w:val="28"/>
              </w:rPr>
            </w:pPr>
            <w:r w:rsidRPr="00C845E2">
              <w:rPr>
                <w:noProof/>
                <w:szCs w:val="28"/>
              </w:rPr>
              <mc:AlternateContent>
                <mc:Choice Requires="wps">
                  <w:drawing>
                    <wp:anchor distT="0" distB="0" distL="114300" distR="114300" simplePos="0" relativeHeight="251656704" behindDoc="0" locked="0" layoutInCell="1" allowOverlap="1">
                      <wp:simplePos x="0" y="0"/>
                      <wp:positionH relativeFrom="column">
                        <wp:posOffset>530860</wp:posOffset>
                      </wp:positionH>
                      <wp:positionV relativeFrom="paragraph">
                        <wp:posOffset>4445</wp:posOffset>
                      </wp:positionV>
                      <wp:extent cx="917575" cy="0"/>
                      <wp:effectExtent l="12700" t="12065" r="12700" b="698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B5D63" id="AutoShape 31" o:spid="_x0000_s1026" type="#_x0000_t32" style="position:absolute;margin-left:41.8pt;margin-top:.35pt;width:7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"/>
                  </w:pict>
                </mc:Fallback>
              </mc:AlternateContent>
            </w:r>
            <w:r w:rsidR="00C845E2" w:rsidRPr="00C845E2">
              <w:rPr>
                <w:szCs w:val="28"/>
              </w:rPr>
              <w:t>Số:263/NQ-HĐND</w:t>
            </w:r>
          </w:p>
        </w:tc>
        <w:tc>
          <w:tcPr>
            <w:tcW w:w="6692" w:type="dxa"/>
          </w:tcPr>
          <w:p w:rsidR="00C845E2" w:rsidRPr="00B87808" w:rsidRDefault="00C845E2" w:rsidP="008725D3">
            <w:pPr>
              <w:spacing w:before="120"/>
              <w:jc w:val="center"/>
              <w:rPr>
                <w:i/>
                <w:iCs/>
                <w:sz w:val="26"/>
                <w:szCs w:val="26"/>
              </w:rPr>
            </w:pPr>
            <w:r w:rsidRPr="00B87808">
              <w:rPr>
                <w:i/>
                <w:sz w:val="26"/>
                <w:szCs w:val="26"/>
              </w:rPr>
              <w:t>Đà Nẵng, ngày 12 tháng 12 năm 2019</w:t>
            </w:r>
          </w:p>
        </w:tc>
      </w:tr>
    </w:tbl>
    <w:p w:rsidR="00C845E2" w:rsidRPr="00B87808" w:rsidRDefault="00C845E2" w:rsidP="00C845E2">
      <w:pPr>
        <w:pStyle w:val="Heading1"/>
        <w:rPr>
          <w:b/>
          <w:bCs/>
          <w:sz w:val="2"/>
        </w:rPr>
      </w:pPr>
    </w:p>
    <w:p w:rsidR="00C845E2" w:rsidRPr="00B87808" w:rsidRDefault="00C845E2" w:rsidP="00C845E2">
      <w:pPr>
        <w:pStyle w:val="Heading3"/>
        <w:rPr>
          <w:b/>
          <w:bCs/>
          <w:szCs w:val="28"/>
        </w:rPr>
      </w:pPr>
    </w:p>
    <w:p w:rsidR="00C845E2" w:rsidRPr="00B87808" w:rsidRDefault="00C845E2" w:rsidP="00C845E2">
      <w:pPr>
        <w:pStyle w:val="Heading3"/>
        <w:rPr>
          <w:b/>
          <w:bCs/>
          <w:szCs w:val="28"/>
        </w:rPr>
      </w:pPr>
      <w:r w:rsidRPr="00B87808">
        <w:rPr>
          <w:b/>
          <w:bCs/>
          <w:szCs w:val="28"/>
        </w:rPr>
        <w:t>NGHỊ QUYẾT</w:t>
      </w:r>
    </w:p>
    <w:p w:rsidR="00C845E2" w:rsidRPr="00B87808" w:rsidRDefault="00C845E2" w:rsidP="00C845E2">
      <w:pPr>
        <w:pStyle w:val="Heading4"/>
        <w:rPr>
          <w:szCs w:val="28"/>
        </w:rPr>
      </w:pPr>
      <w:r w:rsidRPr="00B87808">
        <w:t xml:space="preserve">Về dự toán thu ngân sách nhà nước trên địa bàn, thu, </w:t>
      </w:r>
      <w:r w:rsidRPr="00B87808">
        <w:rPr>
          <w:szCs w:val="28"/>
        </w:rPr>
        <w:t>chi ngân sách</w:t>
      </w:r>
    </w:p>
    <w:p w:rsidR="00C845E2" w:rsidRPr="00B87808" w:rsidRDefault="00C845E2" w:rsidP="00C845E2">
      <w:pPr>
        <w:pStyle w:val="Heading4"/>
      </w:pPr>
      <w:r w:rsidRPr="00B87808">
        <w:rPr>
          <w:szCs w:val="28"/>
        </w:rPr>
        <w:t>địa phương và phân bổ ngân sách địa phương năm 2020</w:t>
      </w:r>
    </w:p>
    <w:p w:rsidR="00C845E2" w:rsidRPr="00B87808" w:rsidRDefault="00EF0C5F" w:rsidP="00C845E2">
      <w:pPr>
        <w:jc w:val="center"/>
        <w:rPr>
          <w:b/>
          <w:bCs/>
          <w:sz w:val="28"/>
          <w:szCs w:val="28"/>
        </w:rPr>
      </w:pPr>
      <w:r>
        <w:rPr>
          <w:noProof/>
          <w:szCs w:val="28"/>
        </w:rPr>
        <mc:AlternateContent>
          <mc:Choice Requires="wps">
            <w:drawing>
              <wp:anchor distT="0" distB="0" distL="114300" distR="114300" simplePos="0" relativeHeight="251658752" behindDoc="0" locked="0" layoutInCell="1" allowOverlap="1">
                <wp:simplePos x="0" y="0"/>
                <wp:positionH relativeFrom="column">
                  <wp:posOffset>2011680</wp:posOffset>
                </wp:positionH>
                <wp:positionV relativeFrom="paragraph">
                  <wp:posOffset>27305</wp:posOffset>
                </wp:positionV>
                <wp:extent cx="1951355" cy="0"/>
                <wp:effectExtent l="7620" t="12065" r="12700" b="698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56BF6" id="AutoShape 33" o:spid="_x0000_s1026" type="#_x0000_t32" style="position:absolute;margin-left:158.4pt;margin-top:2.15pt;width:153.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n/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"/>
            </w:pict>
          </mc:Fallback>
        </mc:AlternateContent>
      </w:r>
    </w:p>
    <w:p w:rsidR="00C845E2" w:rsidRPr="00B87808" w:rsidRDefault="00C845E2" w:rsidP="00C845E2">
      <w:pPr>
        <w:spacing w:before="240"/>
        <w:jc w:val="center"/>
        <w:rPr>
          <w:b/>
          <w:bCs/>
          <w:sz w:val="28"/>
          <w:szCs w:val="28"/>
        </w:rPr>
      </w:pPr>
      <w:r w:rsidRPr="00B87808">
        <w:rPr>
          <w:b/>
          <w:bCs/>
          <w:sz w:val="28"/>
          <w:szCs w:val="28"/>
        </w:rPr>
        <w:t>HỘI ĐỒNG NHÂN DÂN THÀNH PHỐ ĐÀ NẴNG</w:t>
      </w:r>
    </w:p>
    <w:p w:rsidR="00C845E2" w:rsidRPr="00B87808" w:rsidRDefault="00C845E2" w:rsidP="00C845E2">
      <w:pPr>
        <w:pStyle w:val="Heading3"/>
        <w:rPr>
          <w:b/>
          <w:bCs/>
          <w:szCs w:val="28"/>
        </w:rPr>
      </w:pPr>
      <w:r w:rsidRPr="00B87808">
        <w:rPr>
          <w:b/>
          <w:szCs w:val="28"/>
        </w:rPr>
        <w:t>KHÓA IX, NHIỆM KỲ 2016-2021, KỲ HỌP THỨ 12</w:t>
      </w:r>
    </w:p>
    <w:p w:rsidR="00C845E2" w:rsidRPr="00B87808" w:rsidRDefault="00C845E2" w:rsidP="00C845E2">
      <w:pPr>
        <w:pStyle w:val="BodyText"/>
        <w:spacing w:before="240"/>
        <w:ind w:firstLine="709"/>
        <w:rPr>
          <w:sz w:val="2"/>
          <w:lang w:val="en-US"/>
        </w:rPr>
      </w:pPr>
    </w:p>
    <w:p w:rsidR="00C845E2" w:rsidRPr="00B87808" w:rsidRDefault="00C845E2" w:rsidP="00C845E2">
      <w:pPr>
        <w:pStyle w:val="BodyText"/>
        <w:spacing w:before="120"/>
        <w:ind w:firstLine="709"/>
        <w:rPr>
          <w:lang w:val="en-US" w:eastAsia="en-US"/>
        </w:rPr>
      </w:pPr>
      <w:r w:rsidRPr="00B87808">
        <w:tab/>
        <w:t xml:space="preserve">Căn </w:t>
      </w:r>
      <w:r w:rsidRPr="00B87808">
        <w:rPr>
          <w:lang w:val="en-US" w:eastAsia="en-US"/>
        </w:rPr>
        <w:t>cứ Luật Tổ chức chính quyền địa phương ngày 19 tháng 6 năm 2015;</w:t>
      </w:r>
    </w:p>
    <w:p w:rsidR="00C845E2" w:rsidRPr="00B87808" w:rsidRDefault="00C845E2" w:rsidP="00C845E2">
      <w:pPr>
        <w:spacing w:before="120"/>
        <w:ind w:firstLine="709"/>
        <w:jc w:val="both"/>
        <w:rPr>
          <w:spacing w:val="-4"/>
          <w:sz w:val="28"/>
        </w:rPr>
      </w:pPr>
      <w:r w:rsidRPr="00B87808">
        <w:rPr>
          <w:spacing w:val="-4"/>
          <w:sz w:val="28"/>
        </w:rPr>
        <w:tab/>
        <w:t xml:space="preserve">Căn cứ Luật Ngân sách nhà nước ngày 25 tháng 6 năm 2015; </w:t>
      </w:r>
    </w:p>
    <w:p w:rsidR="00C845E2" w:rsidRPr="00B87808" w:rsidRDefault="00C845E2" w:rsidP="00C845E2">
      <w:pPr>
        <w:pStyle w:val="BodyText"/>
        <w:spacing w:before="120"/>
        <w:ind w:firstLine="709"/>
      </w:pPr>
      <w:r w:rsidRPr="00B87808">
        <w:t>Căn cứ Nghị định số 163/2016/NĐ-CP ngày 21 tháng 12 năm 2016 của Chính phủ quy định chi tiết và hướng dẫn thi hành Luật Ngân sách nhà nước;</w:t>
      </w:r>
    </w:p>
    <w:p w:rsidR="00C845E2" w:rsidRPr="00B87808" w:rsidRDefault="00C845E2" w:rsidP="00C845E2">
      <w:pPr>
        <w:pStyle w:val="BodyText"/>
        <w:spacing w:before="120"/>
        <w:ind w:firstLine="709"/>
      </w:pPr>
      <w:r w:rsidRPr="00B87808">
        <w:t>Căn cứ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rsidR="00C845E2" w:rsidRPr="00B87808" w:rsidRDefault="00C845E2" w:rsidP="00C845E2">
      <w:pPr>
        <w:pStyle w:val="BodyText"/>
        <w:spacing w:before="120"/>
        <w:ind w:firstLine="709"/>
      </w:pPr>
      <w:r w:rsidRPr="00B87808">
        <w:t xml:space="preserve">Căn cứ Thông tư số </w:t>
      </w:r>
      <w:r w:rsidRPr="00B87808">
        <w:rPr>
          <w:lang w:val="en-US"/>
        </w:rPr>
        <w:t>342</w:t>
      </w:r>
      <w:r w:rsidRPr="00B87808">
        <w:t>/2016/TT-BTC ngày</w:t>
      </w:r>
      <w:r w:rsidRPr="00B87808">
        <w:rPr>
          <w:lang w:val="en-US"/>
        </w:rPr>
        <w:t xml:space="preserve"> 30 </w:t>
      </w:r>
      <w:r w:rsidRPr="00B87808">
        <w:t xml:space="preserve">tháng </w:t>
      </w:r>
      <w:r w:rsidRPr="00B87808">
        <w:rPr>
          <w:lang w:val="en-US"/>
        </w:rPr>
        <w:t xml:space="preserve">12 </w:t>
      </w:r>
      <w:r w:rsidRPr="00B87808">
        <w:t>năm 2016 của Bộ Tài chính quy định chi tiết và hướng dẫn</w:t>
      </w:r>
      <w:r w:rsidRPr="00B87808">
        <w:rPr>
          <w:lang w:val="en-US"/>
        </w:rPr>
        <w:t xml:space="preserve"> thi hành một số điều của</w:t>
      </w:r>
      <w:r w:rsidRPr="00B87808">
        <w:t xml:space="preserve"> Nghị định số</w:t>
      </w:r>
      <w:r w:rsidRPr="00B87808">
        <w:rPr>
          <w:lang w:val="en-US"/>
        </w:rPr>
        <w:t xml:space="preserve"> </w:t>
      </w:r>
      <w:r w:rsidRPr="00B87808">
        <w:t xml:space="preserve">163/2016/NĐ-CP ngày </w:t>
      </w:r>
      <w:r w:rsidRPr="00B87808">
        <w:rPr>
          <w:lang w:val="en-US"/>
        </w:rPr>
        <w:t>21</w:t>
      </w:r>
      <w:r>
        <w:rPr>
          <w:lang w:val="en-US"/>
        </w:rPr>
        <w:t xml:space="preserve"> tháng </w:t>
      </w:r>
      <w:r w:rsidRPr="00B87808">
        <w:rPr>
          <w:lang w:val="en-US"/>
        </w:rPr>
        <w:t>12</w:t>
      </w:r>
      <w:r>
        <w:rPr>
          <w:lang w:val="en-US"/>
        </w:rPr>
        <w:t xml:space="preserve"> năm </w:t>
      </w:r>
      <w:r w:rsidRPr="00B87808">
        <w:t>2016</w:t>
      </w:r>
      <w:r w:rsidRPr="00B87808">
        <w:rPr>
          <w:lang w:val="en-US"/>
        </w:rPr>
        <w:t xml:space="preserve"> </w:t>
      </w:r>
      <w:r w:rsidRPr="00B87808">
        <w:t>của Chính phủ quy định chi tiết và hướng dẫn thi hành Luật Ngân sách nhà nước;</w:t>
      </w:r>
    </w:p>
    <w:p w:rsidR="00C845E2" w:rsidRDefault="00C845E2" w:rsidP="00C845E2">
      <w:pPr>
        <w:spacing w:before="120"/>
        <w:ind w:firstLine="709"/>
        <w:jc w:val="both"/>
        <w:rPr>
          <w:i/>
          <w:sz w:val="28"/>
        </w:rPr>
      </w:pPr>
      <w:r w:rsidRPr="00B87808">
        <w:rPr>
          <w:sz w:val="28"/>
          <w:szCs w:val="28"/>
        </w:rPr>
        <w:tab/>
        <w:t>Xét Báo cáo số 306/BC-UBND ngày 03 tháng 12 năm 2019 của Ủy ban nhân dân thành phố Đà Nẵng về tình hình thực hiện dự toán ngân sách nhà nước năm 2019, dự toán thu ngân sách nhà nước trên địa bàn, thu, chi ngân sách địa phương và phân bổ dự toán ngân sách địa phương năm 2020; Báo cáo thẩm tra của Ban Kinh tế - Ngân sách Hội đồng nhân dân thành phố; ý kiến thảo luận của đại biểu Hội đồng nhân dân thành phố tại kỳ họp,</w:t>
      </w:r>
      <w:r w:rsidRPr="00B87808">
        <w:rPr>
          <w:i/>
          <w:sz w:val="28"/>
        </w:rPr>
        <w:t xml:space="preserve"> </w:t>
      </w:r>
    </w:p>
    <w:p w:rsidR="00C845E2" w:rsidRPr="00B87808" w:rsidRDefault="00C845E2" w:rsidP="00C845E2">
      <w:pPr>
        <w:spacing w:before="120"/>
        <w:ind w:firstLine="709"/>
        <w:jc w:val="both"/>
        <w:rPr>
          <w:i/>
          <w:sz w:val="4"/>
        </w:rPr>
      </w:pPr>
    </w:p>
    <w:p w:rsidR="00C845E2" w:rsidRDefault="00C845E2" w:rsidP="00C845E2">
      <w:pPr>
        <w:pStyle w:val="Heading3"/>
        <w:spacing w:before="120"/>
        <w:rPr>
          <w:b/>
          <w:bCs/>
        </w:rPr>
      </w:pPr>
      <w:r w:rsidRPr="00B87808">
        <w:rPr>
          <w:b/>
          <w:bCs/>
        </w:rPr>
        <w:t>QUYẾT NGHỊ:</w:t>
      </w:r>
    </w:p>
    <w:p w:rsidR="00C845E2" w:rsidRPr="00B87808" w:rsidRDefault="00C845E2" w:rsidP="00C845E2">
      <w:pPr>
        <w:spacing w:before="120"/>
        <w:ind w:firstLine="709"/>
        <w:jc w:val="both"/>
        <w:rPr>
          <w:b/>
          <w:sz w:val="28"/>
          <w:szCs w:val="28"/>
        </w:rPr>
      </w:pPr>
      <w:r w:rsidRPr="00B87808">
        <w:rPr>
          <w:b/>
          <w:sz w:val="28"/>
          <w:szCs w:val="28"/>
        </w:rPr>
        <w:t>Điều 1. Dự toán thu ngân sách nhà nước trên địa bàn và thu ngân sách địa phương năm 2020</w:t>
      </w:r>
    </w:p>
    <w:p w:rsidR="00C845E2" w:rsidRPr="00B87808" w:rsidRDefault="00C845E2" w:rsidP="00C845E2">
      <w:pPr>
        <w:spacing w:before="120"/>
        <w:ind w:firstLine="709"/>
        <w:jc w:val="both"/>
        <w:rPr>
          <w:sz w:val="28"/>
          <w:szCs w:val="28"/>
        </w:rPr>
      </w:pPr>
      <w:r w:rsidRPr="00B87808">
        <w:rPr>
          <w:sz w:val="28"/>
          <w:szCs w:val="28"/>
        </w:rPr>
        <w:t xml:space="preserve">1. Dự toán thu ngân sách nhà nước trên địa bàn thành phố Đà Nẵng: 30.935.000 </w:t>
      </w:r>
      <w:r w:rsidRPr="00B87808">
        <w:rPr>
          <w:bCs/>
          <w:sz w:val="28"/>
          <w:szCs w:val="28"/>
        </w:rPr>
        <w:t xml:space="preserve">triệu </w:t>
      </w:r>
      <w:r w:rsidRPr="00B87808">
        <w:rPr>
          <w:sz w:val="28"/>
          <w:szCs w:val="28"/>
        </w:rPr>
        <w:t>đồng, gồm:</w:t>
      </w:r>
    </w:p>
    <w:p w:rsidR="00C845E2" w:rsidRPr="00B87808" w:rsidRDefault="00C845E2" w:rsidP="00C845E2">
      <w:pPr>
        <w:spacing w:before="120"/>
        <w:ind w:firstLine="709"/>
        <w:jc w:val="both"/>
        <w:rPr>
          <w:sz w:val="28"/>
          <w:szCs w:val="28"/>
        </w:rPr>
      </w:pPr>
      <w:r w:rsidRPr="00B87808">
        <w:rPr>
          <w:sz w:val="28"/>
          <w:szCs w:val="28"/>
        </w:rPr>
        <w:lastRenderedPageBreak/>
        <w:t>a) Thu nội địa</w:t>
      </w:r>
      <w:r w:rsidRPr="00B87808">
        <w:rPr>
          <w:sz w:val="28"/>
          <w:szCs w:val="28"/>
        </w:rPr>
        <w:tab/>
      </w:r>
      <w:r w:rsidRPr="00B87808">
        <w:rPr>
          <w:sz w:val="28"/>
          <w:szCs w:val="28"/>
        </w:rPr>
        <w:tab/>
      </w:r>
      <w:r w:rsidRPr="00B87808">
        <w:rPr>
          <w:sz w:val="28"/>
          <w:szCs w:val="28"/>
        </w:rPr>
        <w:tab/>
      </w:r>
      <w:r w:rsidRPr="00B87808">
        <w:rPr>
          <w:sz w:val="28"/>
          <w:szCs w:val="28"/>
        </w:rPr>
        <w:tab/>
      </w:r>
      <w:r w:rsidRPr="00B87808">
        <w:rPr>
          <w:sz w:val="28"/>
          <w:szCs w:val="28"/>
        </w:rPr>
        <w:tab/>
      </w:r>
      <w:r w:rsidRPr="00B87808">
        <w:rPr>
          <w:sz w:val="28"/>
          <w:szCs w:val="28"/>
        </w:rPr>
        <w:tab/>
        <w:t xml:space="preserve"> : 26.835.000 triệu đồng;</w:t>
      </w:r>
    </w:p>
    <w:p w:rsidR="00C845E2" w:rsidRPr="00B87808" w:rsidRDefault="00C845E2" w:rsidP="00C845E2">
      <w:pPr>
        <w:spacing w:before="120"/>
        <w:jc w:val="both"/>
        <w:rPr>
          <w:sz w:val="28"/>
          <w:szCs w:val="28"/>
        </w:rPr>
      </w:pPr>
      <w:r w:rsidRPr="00B87808">
        <w:rPr>
          <w:sz w:val="28"/>
          <w:szCs w:val="28"/>
        </w:rPr>
        <w:tab/>
        <w:t>b) Thu từ hoạt động xuất, nhập khẩu</w:t>
      </w:r>
      <w:r w:rsidRPr="00B87808">
        <w:rPr>
          <w:sz w:val="28"/>
          <w:szCs w:val="28"/>
        </w:rPr>
        <w:tab/>
      </w:r>
      <w:r w:rsidRPr="00B87808">
        <w:rPr>
          <w:sz w:val="28"/>
          <w:szCs w:val="28"/>
        </w:rPr>
        <w:tab/>
      </w:r>
      <w:r w:rsidRPr="00B87808">
        <w:rPr>
          <w:sz w:val="28"/>
          <w:szCs w:val="28"/>
        </w:rPr>
        <w:tab/>
        <w:t xml:space="preserve"> :   4.100.000 triệu đồng.</w:t>
      </w:r>
    </w:p>
    <w:p w:rsidR="00C845E2" w:rsidRPr="00B87808" w:rsidRDefault="00C845E2" w:rsidP="00C845E2">
      <w:pPr>
        <w:spacing w:before="120"/>
        <w:jc w:val="both"/>
        <w:rPr>
          <w:spacing w:val="-2"/>
          <w:sz w:val="28"/>
          <w:szCs w:val="28"/>
        </w:rPr>
      </w:pPr>
      <w:r w:rsidRPr="00B87808">
        <w:rPr>
          <w:sz w:val="28"/>
          <w:szCs w:val="28"/>
        </w:rPr>
        <w:tab/>
      </w:r>
      <w:r w:rsidRPr="00B87808">
        <w:rPr>
          <w:spacing w:val="-2"/>
          <w:sz w:val="28"/>
        </w:rPr>
        <w:t xml:space="preserve">2. </w:t>
      </w:r>
      <w:r w:rsidRPr="00B87808">
        <w:rPr>
          <w:spacing w:val="-2"/>
          <w:sz w:val="28"/>
          <w:szCs w:val="28"/>
        </w:rPr>
        <w:t>Dự toán thu ngân sách địa phương (kể cả thu chuyển giao giữa các cấp ngân sách và thu chuyển nguồn): 28.532.614 triệu đồng, gồm:</w:t>
      </w:r>
    </w:p>
    <w:p w:rsidR="00C845E2" w:rsidRPr="00B87808" w:rsidRDefault="00C845E2" w:rsidP="00C845E2">
      <w:pPr>
        <w:spacing w:before="120"/>
        <w:jc w:val="both"/>
        <w:rPr>
          <w:sz w:val="28"/>
        </w:rPr>
      </w:pPr>
      <w:r w:rsidRPr="00B87808">
        <w:rPr>
          <w:i/>
          <w:spacing w:val="-2"/>
          <w:sz w:val="28"/>
          <w:szCs w:val="28"/>
        </w:rPr>
        <w:t xml:space="preserve"> </w:t>
      </w:r>
      <w:r w:rsidRPr="00B87808">
        <w:rPr>
          <w:sz w:val="28"/>
        </w:rPr>
        <w:tab/>
        <w:t>a) Ngân sách thành phố</w:t>
      </w:r>
      <w:r w:rsidRPr="00B87808">
        <w:rPr>
          <w:sz w:val="28"/>
        </w:rPr>
        <w:tab/>
      </w:r>
      <w:r w:rsidRPr="00B87808">
        <w:rPr>
          <w:sz w:val="28"/>
        </w:rPr>
        <w:tab/>
      </w:r>
      <w:r w:rsidRPr="00B87808">
        <w:rPr>
          <w:sz w:val="28"/>
        </w:rPr>
        <w:tab/>
      </w:r>
      <w:r w:rsidRPr="00B87808">
        <w:rPr>
          <w:sz w:val="28"/>
        </w:rPr>
        <w:tab/>
      </w:r>
      <w:r w:rsidRPr="00B87808">
        <w:rPr>
          <w:sz w:val="28"/>
        </w:rPr>
        <w:tab/>
        <w:t xml:space="preserve">  : 22.312.901 triệu đồng;</w:t>
      </w:r>
    </w:p>
    <w:p w:rsidR="00C845E2" w:rsidRPr="00B87808" w:rsidRDefault="00C845E2" w:rsidP="00C845E2">
      <w:pPr>
        <w:spacing w:before="120"/>
        <w:jc w:val="both"/>
        <w:rPr>
          <w:sz w:val="28"/>
        </w:rPr>
      </w:pPr>
      <w:r w:rsidRPr="00B87808">
        <w:rPr>
          <w:sz w:val="26"/>
          <w:szCs w:val="26"/>
        </w:rPr>
        <w:tab/>
      </w:r>
      <w:r w:rsidRPr="00B87808">
        <w:rPr>
          <w:sz w:val="28"/>
        </w:rPr>
        <w:t>b) Ngân sách quận, huyện và phường, xã</w:t>
      </w:r>
      <w:r w:rsidRPr="00B87808">
        <w:rPr>
          <w:sz w:val="28"/>
        </w:rPr>
        <w:tab/>
      </w:r>
      <w:r w:rsidRPr="00B87808">
        <w:rPr>
          <w:sz w:val="28"/>
        </w:rPr>
        <w:tab/>
        <w:t xml:space="preserve">  :  6.219.713 triệu đồng.</w:t>
      </w:r>
    </w:p>
    <w:p w:rsidR="00C845E2" w:rsidRPr="00B87808" w:rsidRDefault="00C845E2" w:rsidP="00C845E2">
      <w:pPr>
        <w:spacing w:before="120"/>
        <w:jc w:val="both"/>
        <w:rPr>
          <w:b/>
          <w:sz w:val="28"/>
          <w:szCs w:val="28"/>
        </w:rPr>
      </w:pPr>
      <w:r w:rsidRPr="00B87808">
        <w:rPr>
          <w:sz w:val="28"/>
        </w:rPr>
        <w:tab/>
      </w:r>
      <w:r w:rsidRPr="00B87808">
        <w:rPr>
          <w:b/>
          <w:sz w:val="28"/>
          <w:szCs w:val="28"/>
        </w:rPr>
        <w:t>Điều 2. Dự toán chi ngân sách địa phương năm 2020</w:t>
      </w:r>
    </w:p>
    <w:p w:rsidR="00C845E2" w:rsidRPr="00B87808" w:rsidRDefault="00C845E2" w:rsidP="00C845E2">
      <w:pPr>
        <w:spacing w:before="120"/>
        <w:ind w:firstLine="709"/>
        <w:jc w:val="both"/>
        <w:rPr>
          <w:sz w:val="28"/>
          <w:szCs w:val="28"/>
        </w:rPr>
      </w:pPr>
      <w:r w:rsidRPr="00B87808">
        <w:rPr>
          <w:sz w:val="28"/>
          <w:szCs w:val="28"/>
        </w:rPr>
        <w:t>1. Thông qua các nguyên tắc phân bổ chi ngân sách địa phương theo Báo cáo số 306/BC-UBND ngày 03 tháng 12 năm 2019 của Ủy ban nhân dân thành phố Đà Nẵng, trong đó:</w:t>
      </w:r>
    </w:p>
    <w:p w:rsidR="00C845E2" w:rsidRPr="00B87808" w:rsidRDefault="00C845E2" w:rsidP="00C845E2">
      <w:pPr>
        <w:spacing w:before="120"/>
        <w:ind w:firstLine="709"/>
        <w:jc w:val="both"/>
        <w:rPr>
          <w:sz w:val="28"/>
          <w:szCs w:val="28"/>
          <w:lang w:val="sv-SE"/>
        </w:rPr>
      </w:pPr>
      <w:r w:rsidRPr="00B87808">
        <w:rPr>
          <w:sz w:val="28"/>
          <w:szCs w:val="28"/>
          <w:lang w:val="sv-SE"/>
        </w:rPr>
        <w:t>a) Đảm bảo phân bổ đủ quỹ tiền lương theo lương cơ sở 1.490.000 đồng/tháng. Đối với cơ quan, đơn vị còn nguồn thực hiện điều chỉnh tiền lương thì sử dụng để đảm bảo phần chênh lệch tăng thêm từ lương cơ sở 1.210.000 đồng/tháng lên 1.490.000 đồng/tháng, phần còn lại do ngân sách đảm bảo.</w:t>
      </w:r>
    </w:p>
    <w:p w:rsidR="00C845E2" w:rsidRPr="00B87808" w:rsidRDefault="00C845E2" w:rsidP="00C845E2">
      <w:pPr>
        <w:spacing w:before="120"/>
        <w:ind w:firstLine="697"/>
        <w:jc w:val="both"/>
        <w:rPr>
          <w:sz w:val="28"/>
          <w:szCs w:val="28"/>
          <w:lang w:val="sv-SE"/>
        </w:rPr>
      </w:pPr>
      <w:r w:rsidRPr="00B87808">
        <w:rPr>
          <w:sz w:val="28"/>
          <w:szCs w:val="28"/>
          <w:lang w:val="sv-SE"/>
        </w:rPr>
        <w:t xml:space="preserve">b) Việc phân bổ chi thường xuyên các lĩnh vực sự nghiệp được thực hiện theo nguyên tắc NSNN giảm cấp chi thường xuyên cho các đơn vị sự nghiệp công đối với các khoản chi đã được kết cấu vào phí, thu khác và giá dịch vụ theo lộ trình điều chỉnh giá dịch vụ của từng lĩnh vực sự nghiệp công. </w:t>
      </w:r>
    </w:p>
    <w:p w:rsidR="00C845E2" w:rsidRPr="00B87808" w:rsidRDefault="00C845E2" w:rsidP="00C845E2">
      <w:pPr>
        <w:spacing w:before="120"/>
        <w:ind w:firstLine="709"/>
        <w:jc w:val="both"/>
        <w:rPr>
          <w:spacing w:val="-2"/>
          <w:sz w:val="28"/>
          <w:szCs w:val="28"/>
          <w:lang w:val="sv-SE"/>
        </w:rPr>
      </w:pPr>
      <w:r w:rsidRPr="00B87808">
        <w:rPr>
          <w:sz w:val="28"/>
          <w:szCs w:val="28"/>
          <w:lang w:val="sv-SE"/>
        </w:rPr>
        <w:t>c) Đ</w:t>
      </w:r>
      <w:r w:rsidRPr="00B87808">
        <w:rPr>
          <w:spacing w:val="-2"/>
          <w:sz w:val="28"/>
          <w:szCs w:val="28"/>
          <w:lang w:val="sv-SE"/>
        </w:rPr>
        <w:t>ối với mức phân bổ dự toán chi hoạt động giảng dạy và học tập năm 2020 cho các cho các cơ sở giáo dục có học sinh người dân tộc thiểu số, học sinh khuyết tật trên địa bàn, Sở Giáo dục và Đào tạo, UBND huyện Hòa Vang chủ động căn cứ Nghị quyết số 64/2016/NQ-HĐND ngày 08 tháng 12 năm 2016 của HĐND thành phố để cân đối, tăng mức phân bổ từ nguồn chi sự nghiệp giáo dục tập trung tại Sở và phòng Giáo dục và Đào tạo huyện để tạo điều kiện tốt hơn cho công tác giảng dạy các đối tượng khó khăn nêu trên.</w:t>
      </w:r>
    </w:p>
    <w:p w:rsidR="00C845E2" w:rsidRDefault="00C845E2" w:rsidP="00C845E2">
      <w:pPr>
        <w:spacing w:before="120"/>
        <w:ind w:firstLine="709"/>
        <w:jc w:val="both"/>
        <w:rPr>
          <w:spacing w:val="-2"/>
          <w:sz w:val="28"/>
          <w:szCs w:val="28"/>
          <w:lang w:val="sv-SE"/>
        </w:rPr>
      </w:pPr>
      <w:r w:rsidRPr="00B87808">
        <w:rPr>
          <w:spacing w:val="-2"/>
          <w:sz w:val="28"/>
          <w:szCs w:val="28"/>
          <w:lang w:val="sv-SE"/>
        </w:rPr>
        <w:t xml:space="preserve">d) </w:t>
      </w:r>
      <w:r>
        <w:rPr>
          <w:spacing w:val="-2"/>
          <w:sz w:val="28"/>
          <w:szCs w:val="28"/>
          <w:lang w:val="sv-SE"/>
        </w:rPr>
        <w:t>Đối với kinh phí hỗ trợ công tác dự phòng nghiện và tái nghiện ma túy trên địa bàn thành phố: Vấn đề này, UBND thành phố đã có Tờ trình số 8147/TTr-UBND ngày 03/12/2019 về việc chưa trình Nghị quyết quy định chính sách hỗ trợ công tác dự phòng nghiện và tái nghiện ma túy trên địa bàn thành phố Đà Nẵng tại Kỳ họp cuối năm 2019 để thực hiện rà soát, đánh giá, xây dựng chính sách tổng thể trước khi trình HĐND thành phố. Vì vậy, đề nghị UBND thành phố sớm rà soát, đánh giá hiệu quả việc thực hiện các chính sách trên lĩnh vực phòng, chống tệ nạn ma túy để xây dựng chính sách tổng thể trình HĐND thành phố xem xét, quyết định trong năm 2020.</w:t>
      </w:r>
    </w:p>
    <w:p w:rsidR="00C845E2" w:rsidRPr="00B87808" w:rsidRDefault="00C845E2" w:rsidP="00C845E2">
      <w:pPr>
        <w:spacing w:before="120"/>
        <w:ind w:firstLine="709"/>
        <w:jc w:val="both"/>
        <w:rPr>
          <w:sz w:val="28"/>
          <w:szCs w:val="28"/>
          <w:lang w:val="it-IT"/>
        </w:rPr>
      </w:pPr>
      <w:r>
        <w:rPr>
          <w:spacing w:val="-2"/>
          <w:sz w:val="28"/>
          <w:szCs w:val="28"/>
          <w:lang w:val="sv-SE"/>
        </w:rPr>
        <w:t>đ)</w:t>
      </w:r>
      <w:r w:rsidRPr="00B87808">
        <w:rPr>
          <w:spacing w:val="-2"/>
          <w:sz w:val="28"/>
          <w:szCs w:val="28"/>
          <w:lang w:val="sv-SE"/>
        </w:rPr>
        <w:t xml:space="preserve"> </w:t>
      </w:r>
      <w:r w:rsidRPr="00B87808">
        <w:rPr>
          <w:sz w:val="28"/>
          <w:szCs w:val="28"/>
          <w:lang w:val="it-IT"/>
        </w:rPr>
        <w:t xml:space="preserve">Riêng đối với nguồn kinh phí thực hiện Đề án phát triển kinh tế - xã hội năm 2020 từ nguồn chi sự nghiệp khác: Thống nhất phân bổ tổng nguồn vào dự toán chi năm 2020, tuy nhiên chưa thống nhất phân bổ vốn chi tiết cho từng Đề án; đề nghị UBND thành phố chịu trách nhiệm chỉ đạo rà soát, đánh giá lại sự cần thiết, hiệu quả của từng đề án cụ thể để phân bổ theo đúng quy định, tránh trùng lắp nhiệm vụ chuyên môn, báo cáo HĐND tại kỳ họp cuối năm 2020. </w:t>
      </w:r>
    </w:p>
    <w:p w:rsidR="00C845E2" w:rsidRPr="00B87808" w:rsidRDefault="00C845E2" w:rsidP="00C845E2">
      <w:pPr>
        <w:spacing w:before="120"/>
        <w:ind w:firstLine="720"/>
        <w:jc w:val="both"/>
        <w:rPr>
          <w:sz w:val="28"/>
          <w:szCs w:val="28"/>
          <w:lang w:val="sv-SE"/>
        </w:rPr>
      </w:pPr>
      <w:r w:rsidRPr="00B87808">
        <w:rPr>
          <w:sz w:val="28"/>
          <w:szCs w:val="28"/>
          <w:lang w:val="sv-SE"/>
        </w:rPr>
        <w:lastRenderedPageBreak/>
        <w:t xml:space="preserve">3. Thông qua phương án cân đối, phân bổ dự toán chi ngân sách địa phương: 29.129.714 </w:t>
      </w:r>
      <w:r w:rsidRPr="00B87808">
        <w:rPr>
          <w:spacing w:val="-2"/>
          <w:sz w:val="28"/>
          <w:szCs w:val="28"/>
          <w:lang w:val="sv-SE"/>
        </w:rPr>
        <w:t>triệu đồng, g</w:t>
      </w:r>
      <w:r w:rsidRPr="00B87808">
        <w:rPr>
          <w:sz w:val="28"/>
          <w:szCs w:val="28"/>
          <w:lang w:val="sv-SE"/>
        </w:rPr>
        <w:t>ồm:</w:t>
      </w:r>
    </w:p>
    <w:p w:rsidR="00C845E2" w:rsidRPr="00B87808" w:rsidRDefault="00C845E2" w:rsidP="00C845E2">
      <w:pPr>
        <w:spacing w:before="120"/>
        <w:ind w:firstLine="709"/>
        <w:jc w:val="both"/>
        <w:rPr>
          <w:sz w:val="28"/>
        </w:rPr>
      </w:pPr>
      <w:r w:rsidRPr="00B87808">
        <w:rPr>
          <w:sz w:val="28"/>
        </w:rPr>
        <w:t xml:space="preserve">a) Chi ngân sách thành phố: 22.910.001 triệu đồng, gồm: </w:t>
      </w:r>
    </w:p>
    <w:p w:rsidR="00C845E2" w:rsidRPr="00B87808" w:rsidRDefault="00C845E2" w:rsidP="00C845E2">
      <w:pPr>
        <w:spacing w:before="120"/>
        <w:ind w:firstLine="709"/>
        <w:jc w:val="both"/>
        <w:rPr>
          <w:sz w:val="28"/>
          <w:szCs w:val="28"/>
        </w:rPr>
      </w:pPr>
      <w:r w:rsidRPr="00B87808">
        <w:rPr>
          <w:sz w:val="28"/>
          <w:szCs w:val="28"/>
        </w:rPr>
        <w:t>- Chi đầu tư phát triển</w:t>
      </w:r>
      <w:r w:rsidRPr="00B87808">
        <w:rPr>
          <w:sz w:val="28"/>
          <w:szCs w:val="28"/>
        </w:rPr>
        <w:tab/>
      </w:r>
      <w:r w:rsidRPr="00B87808">
        <w:rPr>
          <w:sz w:val="28"/>
          <w:szCs w:val="28"/>
        </w:rPr>
        <w:tab/>
      </w:r>
      <w:r w:rsidRPr="00B87808">
        <w:rPr>
          <w:sz w:val="28"/>
          <w:szCs w:val="28"/>
        </w:rPr>
        <w:tab/>
      </w:r>
      <w:r w:rsidRPr="00B87808">
        <w:rPr>
          <w:sz w:val="28"/>
          <w:szCs w:val="28"/>
        </w:rPr>
        <w:tab/>
      </w:r>
      <w:r w:rsidRPr="00B87808">
        <w:rPr>
          <w:sz w:val="28"/>
          <w:szCs w:val="28"/>
        </w:rPr>
        <w:tab/>
        <w:t xml:space="preserve"> :  14.087.060 triệu đồng.</w:t>
      </w:r>
    </w:p>
    <w:p w:rsidR="00C845E2" w:rsidRPr="00B87808" w:rsidRDefault="00C845E2" w:rsidP="00C845E2">
      <w:pPr>
        <w:spacing w:before="120"/>
        <w:ind w:firstLine="709"/>
        <w:jc w:val="both"/>
        <w:rPr>
          <w:sz w:val="28"/>
          <w:szCs w:val="28"/>
        </w:rPr>
      </w:pPr>
      <w:r w:rsidRPr="00B87808">
        <w:rPr>
          <w:sz w:val="28"/>
          <w:szCs w:val="28"/>
        </w:rPr>
        <w:t>- Chi thường xuyên</w:t>
      </w:r>
      <w:r w:rsidRPr="00B87808">
        <w:rPr>
          <w:sz w:val="28"/>
          <w:szCs w:val="28"/>
        </w:rPr>
        <w:tab/>
      </w:r>
      <w:r w:rsidRPr="00B87808">
        <w:rPr>
          <w:sz w:val="28"/>
          <w:szCs w:val="28"/>
        </w:rPr>
        <w:tab/>
      </w:r>
      <w:r w:rsidRPr="00B87808">
        <w:rPr>
          <w:sz w:val="28"/>
          <w:szCs w:val="28"/>
        </w:rPr>
        <w:tab/>
      </w:r>
      <w:r w:rsidRPr="00B87808">
        <w:rPr>
          <w:sz w:val="28"/>
          <w:szCs w:val="28"/>
        </w:rPr>
        <w:tab/>
      </w:r>
      <w:r w:rsidRPr="00B87808">
        <w:rPr>
          <w:sz w:val="28"/>
          <w:szCs w:val="28"/>
        </w:rPr>
        <w:tab/>
        <w:t xml:space="preserve"> :    4.048.031 triệu đồng.</w:t>
      </w:r>
    </w:p>
    <w:p w:rsidR="00C845E2" w:rsidRPr="00B87808" w:rsidRDefault="00C845E2" w:rsidP="00C845E2">
      <w:pPr>
        <w:spacing w:before="120"/>
        <w:ind w:firstLine="709"/>
        <w:jc w:val="both"/>
        <w:rPr>
          <w:sz w:val="28"/>
          <w:szCs w:val="28"/>
        </w:rPr>
      </w:pPr>
      <w:r w:rsidRPr="00B87808">
        <w:rPr>
          <w:sz w:val="28"/>
          <w:szCs w:val="28"/>
        </w:rPr>
        <w:t>(Trong đó: Chi sự nghiệp giáo dục, đào tạo và dạy nghề 659.257 triệu đồng; chi sự nghiệp khoa học và công nghệ 52.945 triệu đồng).</w:t>
      </w:r>
    </w:p>
    <w:p w:rsidR="00C845E2" w:rsidRPr="00B87808" w:rsidRDefault="00C845E2" w:rsidP="00C845E2">
      <w:pPr>
        <w:spacing w:before="120"/>
        <w:ind w:firstLine="709"/>
        <w:jc w:val="both"/>
        <w:rPr>
          <w:sz w:val="28"/>
          <w:szCs w:val="28"/>
        </w:rPr>
      </w:pPr>
      <w:r w:rsidRPr="00B87808">
        <w:rPr>
          <w:sz w:val="28"/>
          <w:szCs w:val="28"/>
        </w:rPr>
        <w:t>- Chi trả lãi, phí các khoản chính quyền địa phương vay:  35.600 triệu đồng.</w:t>
      </w:r>
    </w:p>
    <w:p w:rsidR="00C845E2" w:rsidRPr="00B87808" w:rsidRDefault="00C845E2" w:rsidP="00C845E2">
      <w:pPr>
        <w:spacing w:before="120"/>
        <w:ind w:firstLine="709"/>
        <w:jc w:val="both"/>
        <w:rPr>
          <w:sz w:val="28"/>
          <w:szCs w:val="28"/>
        </w:rPr>
      </w:pPr>
      <w:r w:rsidRPr="00B87808">
        <w:rPr>
          <w:sz w:val="28"/>
          <w:szCs w:val="28"/>
        </w:rPr>
        <w:t>- Chi bổ sung Quỹ dự trữ tài chính</w:t>
      </w:r>
      <w:r w:rsidRPr="00B87808">
        <w:rPr>
          <w:sz w:val="28"/>
          <w:szCs w:val="28"/>
        </w:rPr>
        <w:tab/>
      </w:r>
      <w:r w:rsidRPr="00B87808">
        <w:rPr>
          <w:sz w:val="28"/>
          <w:szCs w:val="28"/>
        </w:rPr>
        <w:tab/>
      </w:r>
      <w:r w:rsidRPr="00B87808">
        <w:rPr>
          <w:sz w:val="28"/>
          <w:szCs w:val="28"/>
        </w:rPr>
        <w:tab/>
        <w:t xml:space="preserve">  :     200.000 triệu đồng.</w:t>
      </w:r>
    </w:p>
    <w:p w:rsidR="00C845E2" w:rsidRPr="00B87808" w:rsidRDefault="00C845E2" w:rsidP="00C845E2">
      <w:pPr>
        <w:spacing w:before="120"/>
        <w:ind w:firstLine="709"/>
        <w:jc w:val="both"/>
        <w:rPr>
          <w:sz w:val="28"/>
          <w:szCs w:val="28"/>
        </w:rPr>
      </w:pPr>
      <w:r w:rsidRPr="00B87808">
        <w:rPr>
          <w:sz w:val="28"/>
          <w:szCs w:val="28"/>
        </w:rPr>
        <w:t>- Dự phòng ngân sách</w:t>
      </w:r>
      <w:r w:rsidRPr="00B87808">
        <w:rPr>
          <w:sz w:val="28"/>
          <w:szCs w:val="28"/>
        </w:rPr>
        <w:tab/>
      </w:r>
      <w:r w:rsidRPr="00B87808">
        <w:rPr>
          <w:sz w:val="28"/>
          <w:szCs w:val="28"/>
        </w:rPr>
        <w:tab/>
      </w:r>
      <w:r w:rsidRPr="00B87808">
        <w:rPr>
          <w:sz w:val="28"/>
          <w:szCs w:val="28"/>
        </w:rPr>
        <w:tab/>
      </w:r>
      <w:r w:rsidRPr="00B87808">
        <w:rPr>
          <w:sz w:val="28"/>
          <w:szCs w:val="28"/>
        </w:rPr>
        <w:tab/>
      </w:r>
      <w:r w:rsidRPr="00B87808">
        <w:rPr>
          <w:sz w:val="28"/>
          <w:szCs w:val="28"/>
        </w:rPr>
        <w:tab/>
        <w:t xml:space="preserve">  :     532.086 triệu đồng.</w:t>
      </w:r>
    </w:p>
    <w:p w:rsidR="00C845E2" w:rsidRPr="00B87808" w:rsidRDefault="00C845E2" w:rsidP="00C845E2">
      <w:pPr>
        <w:spacing w:before="120"/>
        <w:ind w:firstLine="709"/>
        <w:jc w:val="both"/>
        <w:rPr>
          <w:sz w:val="28"/>
          <w:szCs w:val="28"/>
        </w:rPr>
      </w:pPr>
      <w:r w:rsidRPr="00B87808">
        <w:rPr>
          <w:sz w:val="28"/>
          <w:szCs w:val="28"/>
        </w:rPr>
        <w:t>- Chi tạo nguồn điều chỉnh tiền lương</w:t>
      </w:r>
      <w:r w:rsidRPr="00B87808">
        <w:rPr>
          <w:sz w:val="28"/>
          <w:szCs w:val="28"/>
        </w:rPr>
        <w:tab/>
      </w:r>
      <w:r w:rsidRPr="00B87808">
        <w:rPr>
          <w:sz w:val="28"/>
          <w:szCs w:val="28"/>
        </w:rPr>
        <w:tab/>
      </w:r>
      <w:r w:rsidRPr="00B87808">
        <w:rPr>
          <w:sz w:val="28"/>
          <w:szCs w:val="28"/>
        </w:rPr>
        <w:tab/>
        <w:t xml:space="preserve">  :   2.224.222 triệu đồng.</w:t>
      </w:r>
    </w:p>
    <w:p w:rsidR="00C845E2" w:rsidRPr="00B87808" w:rsidRDefault="00C845E2" w:rsidP="00C845E2">
      <w:pPr>
        <w:spacing w:before="120"/>
        <w:ind w:firstLine="709"/>
        <w:jc w:val="both"/>
        <w:rPr>
          <w:sz w:val="28"/>
          <w:szCs w:val="28"/>
        </w:rPr>
      </w:pPr>
      <w:r w:rsidRPr="00B87808">
        <w:rPr>
          <w:sz w:val="28"/>
          <w:szCs w:val="28"/>
        </w:rPr>
        <w:t>- Chi từ nguồn trung ương bổ sung có mục tiêu</w:t>
      </w:r>
      <w:r w:rsidRPr="00B87808">
        <w:rPr>
          <w:sz w:val="28"/>
          <w:szCs w:val="28"/>
        </w:rPr>
        <w:tab/>
        <w:t xml:space="preserve">  :       </w:t>
      </w:r>
      <w:r w:rsidRPr="00B87808">
        <w:rPr>
          <w:sz w:val="28"/>
          <w:szCs w:val="28"/>
        </w:rPr>
        <w:tab/>
        <w:t xml:space="preserve">      870 triệu đồng.</w:t>
      </w:r>
    </w:p>
    <w:p w:rsidR="00C845E2" w:rsidRPr="00B87808" w:rsidRDefault="00C845E2" w:rsidP="00C845E2">
      <w:pPr>
        <w:tabs>
          <w:tab w:val="left" w:pos="6663"/>
        </w:tabs>
        <w:spacing w:before="120"/>
        <w:ind w:firstLine="709"/>
        <w:jc w:val="both"/>
        <w:rPr>
          <w:sz w:val="28"/>
          <w:szCs w:val="28"/>
        </w:rPr>
      </w:pPr>
      <w:r w:rsidRPr="00B87808">
        <w:rPr>
          <w:sz w:val="28"/>
          <w:szCs w:val="28"/>
        </w:rPr>
        <w:t>- Chi bổ sung cho ngân sách cấp dưới</w:t>
      </w:r>
      <w:r w:rsidRPr="00B87808">
        <w:rPr>
          <w:sz w:val="28"/>
          <w:szCs w:val="28"/>
        </w:rPr>
        <w:tab/>
        <w:t>:  1.782.132 triệu đồng.</w:t>
      </w:r>
    </w:p>
    <w:p w:rsidR="00C845E2" w:rsidRPr="00B87808" w:rsidRDefault="00C845E2" w:rsidP="00C845E2">
      <w:pPr>
        <w:spacing w:before="120"/>
        <w:ind w:firstLine="709"/>
        <w:jc w:val="both"/>
        <w:rPr>
          <w:sz w:val="28"/>
          <w:szCs w:val="28"/>
        </w:rPr>
      </w:pPr>
      <w:r w:rsidRPr="00B87808">
        <w:rPr>
          <w:b/>
          <w:sz w:val="28"/>
        </w:rPr>
        <w:tab/>
      </w:r>
      <w:r w:rsidRPr="00B87808">
        <w:rPr>
          <w:sz w:val="28"/>
        </w:rPr>
        <w:t>b)</w:t>
      </w:r>
      <w:r w:rsidRPr="00B87808">
        <w:rPr>
          <w:b/>
          <w:sz w:val="28"/>
        </w:rPr>
        <w:t xml:space="preserve"> </w:t>
      </w:r>
      <w:r w:rsidRPr="00B87808">
        <w:rPr>
          <w:sz w:val="28"/>
        </w:rPr>
        <w:t>Chi ngân sách quận, huyện: 6.219.713 triệu đồng, gồm</w:t>
      </w:r>
      <w:r w:rsidRPr="00B87808">
        <w:rPr>
          <w:sz w:val="28"/>
          <w:szCs w:val="28"/>
        </w:rPr>
        <w:t xml:space="preserve">: </w:t>
      </w:r>
    </w:p>
    <w:p w:rsidR="00C845E2" w:rsidRPr="00B87808" w:rsidRDefault="00C845E2" w:rsidP="00C845E2">
      <w:pPr>
        <w:spacing w:before="120"/>
        <w:ind w:firstLine="709"/>
        <w:jc w:val="both"/>
        <w:rPr>
          <w:sz w:val="28"/>
          <w:szCs w:val="28"/>
        </w:rPr>
      </w:pPr>
      <w:r w:rsidRPr="00B87808">
        <w:rPr>
          <w:sz w:val="28"/>
          <w:szCs w:val="28"/>
        </w:rPr>
        <w:t>- Chi đầu tư phát triển theo phân cấp</w:t>
      </w:r>
      <w:r w:rsidRPr="00B87808">
        <w:rPr>
          <w:sz w:val="28"/>
          <w:szCs w:val="28"/>
        </w:rPr>
        <w:tab/>
      </w:r>
      <w:r w:rsidRPr="00B87808">
        <w:rPr>
          <w:sz w:val="28"/>
          <w:szCs w:val="28"/>
        </w:rPr>
        <w:tab/>
      </w:r>
      <w:r w:rsidRPr="00B87808">
        <w:rPr>
          <w:sz w:val="28"/>
          <w:szCs w:val="28"/>
        </w:rPr>
        <w:tab/>
        <w:t xml:space="preserve">  :     551.242 triệu đồng.</w:t>
      </w:r>
    </w:p>
    <w:p w:rsidR="00C845E2" w:rsidRPr="00B87808" w:rsidRDefault="00C845E2" w:rsidP="00C845E2">
      <w:pPr>
        <w:spacing w:before="120"/>
        <w:ind w:firstLine="709"/>
        <w:jc w:val="both"/>
        <w:rPr>
          <w:sz w:val="28"/>
          <w:szCs w:val="28"/>
        </w:rPr>
      </w:pPr>
      <w:r w:rsidRPr="00B87808">
        <w:rPr>
          <w:sz w:val="28"/>
          <w:szCs w:val="28"/>
        </w:rPr>
        <w:t>- Chi thường xuyên</w:t>
      </w:r>
      <w:r w:rsidRPr="00B87808">
        <w:rPr>
          <w:sz w:val="28"/>
          <w:szCs w:val="28"/>
        </w:rPr>
        <w:tab/>
      </w:r>
      <w:r w:rsidRPr="00B87808">
        <w:rPr>
          <w:sz w:val="28"/>
          <w:szCs w:val="28"/>
        </w:rPr>
        <w:tab/>
      </w:r>
      <w:r w:rsidRPr="00B87808">
        <w:rPr>
          <w:sz w:val="28"/>
          <w:szCs w:val="28"/>
        </w:rPr>
        <w:tab/>
      </w:r>
      <w:r w:rsidRPr="00B87808">
        <w:rPr>
          <w:sz w:val="28"/>
          <w:szCs w:val="28"/>
        </w:rPr>
        <w:tab/>
      </w:r>
      <w:r w:rsidRPr="00B87808">
        <w:rPr>
          <w:sz w:val="28"/>
          <w:szCs w:val="28"/>
        </w:rPr>
        <w:tab/>
        <w:t xml:space="preserve">  :  4.384.135 triệu đồng.</w:t>
      </w:r>
    </w:p>
    <w:p w:rsidR="00C845E2" w:rsidRPr="00B87808" w:rsidRDefault="00C845E2" w:rsidP="00C845E2">
      <w:pPr>
        <w:spacing w:before="120"/>
        <w:ind w:firstLine="709"/>
        <w:jc w:val="both"/>
        <w:rPr>
          <w:sz w:val="28"/>
          <w:szCs w:val="28"/>
        </w:rPr>
      </w:pPr>
      <w:r w:rsidRPr="00B87808">
        <w:rPr>
          <w:sz w:val="28"/>
          <w:szCs w:val="28"/>
        </w:rPr>
        <w:t xml:space="preserve"> (Trong đó: Chi sự nghiệp giáo dục, đào tạo và dạy nghề 1.498.384 triệu đồng; chi sự nghiệp khoa học và công nghệ 2.200 triệu đồng).</w:t>
      </w:r>
    </w:p>
    <w:p w:rsidR="00C845E2" w:rsidRPr="00B87808" w:rsidRDefault="00C845E2" w:rsidP="00C845E2">
      <w:pPr>
        <w:tabs>
          <w:tab w:val="left" w:pos="6663"/>
          <w:tab w:val="right" w:pos="9356"/>
        </w:tabs>
        <w:spacing w:before="120"/>
        <w:ind w:firstLine="709"/>
        <w:jc w:val="both"/>
        <w:rPr>
          <w:sz w:val="28"/>
          <w:szCs w:val="28"/>
        </w:rPr>
      </w:pPr>
      <w:r w:rsidRPr="00B87808">
        <w:rPr>
          <w:sz w:val="28"/>
        </w:rPr>
        <w:t>- Dự phòng ngân sách quận, huyện</w:t>
      </w:r>
      <w:r w:rsidRPr="00B87808">
        <w:rPr>
          <w:sz w:val="28"/>
        </w:rPr>
        <w:tab/>
        <w:t xml:space="preserve">: </w:t>
      </w:r>
      <w:r w:rsidRPr="00B87808">
        <w:rPr>
          <w:sz w:val="28"/>
        </w:rPr>
        <w:tab/>
        <w:t xml:space="preserve">120.090 </w:t>
      </w:r>
      <w:r w:rsidRPr="00B87808">
        <w:rPr>
          <w:sz w:val="28"/>
          <w:szCs w:val="28"/>
        </w:rPr>
        <w:t>triệu đồng.</w:t>
      </w:r>
    </w:p>
    <w:p w:rsidR="00C845E2" w:rsidRPr="00B87808" w:rsidRDefault="00C845E2" w:rsidP="00C845E2">
      <w:pPr>
        <w:spacing w:before="120"/>
        <w:ind w:firstLine="709"/>
        <w:jc w:val="both"/>
        <w:rPr>
          <w:sz w:val="28"/>
          <w:szCs w:val="28"/>
        </w:rPr>
      </w:pPr>
      <w:r w:rsidRPr="00B87808">
        <w:rPr>
          <w:sz w:val="28"/>
          <w:szCs w:val="28"/>
        </w:rPr>
        <w:t>- Chi tạo nguồn điều chỉnh tiền lương</w:t>
      </w:r>
      <w:r w:rsidRPr="00B87808">
        <w:rPr>
          <w:sz w:val="28"/>
          <w:szCs w:val="28"/>
        </w:rPr>
        <w:tab/>
      </w:r>
      <w:r w:rsidRPr="00B87808">
        <w:rPr>
          <w:sz w:val="28"/>
          <w:szCs w:val="28"/>
        </w:rPr>
        <w:tab/>
      </w:r>
      <w:r w:rsidRPr="00B87808">
        <w:rPr>
          <w:sz w:val="28"/>
          <w:szCs w:val="28"/>
        </w:rPr>
        <w:tab/>
        <w:t xml:space="preserve">   :  1.164.246 triệu đồng.</w:t>
      </w:r>
    </w:p>
    <w:p w:rsidR="00C845E2" w:rsidRPr="00B87808" w:rsidRDefault="00C845E2" w:rsidP="00C845E2">
      <w:pPr>
        <w:spacing w:before="120"/>
        <w:ind w:firstLine="709"/>
        <w:jc w:val="both"/>
        <w:rPr>
          <w:b/>
          <w:sz w:val="28"/>
          <w:szCs w:val="28"/>
        </w:rPr>
      </w:pPr>
      <w:r w:rsidRPr="00B87808">
        <w:rPr>
          <w:b/>
          <w:sz w:val="28"/>
          <w:szCs w:val="28"/>
        </w:rPr>
        <w:t>Điều 3. Về bội chi ngân sách địa phương và trả nợ vay đến hạn</w:t>
      </w:r>
    </w:p>
    <w:p w:rsidR="00C845E2" w:rsidRPr="00B87808" w:rsidRDefault="00C845E2" w:rsidP="00C845E2">
      <w:pPr>
        <w:spacing w:before="120"/>
        <w:ind w:firstLine="709"/>
        <w:jc w:val="both"/>
        <w:rPr>
          <w:sz w:val="28"/>
          <w:szCs w:val="28"/>
        </w:rPr>
      </w:pPr>
      <w:r w:rsidRPr="00B87808">
        <w:rPr>
          <w:sz w:val="28"/>
          <w:szCs w:val="28"/>
        </w:rPr>
        <w:t>1. Về bội chi ngân sách địa phương: Tổng nguồn vốn vay lại từ nguồn Chính phủ vay ngoài nước để thực hiện các dự án đầu tư năm 2020 là 597.100 triệu đồng.</w:t>
      </w:r>
    </w:p>
    <w:p w:rsidR="00C845E2" w:rsidRPr="00B87808" w:rsidRDefault="00C845E2" w:rsidP="00C845E2">
      <w:pPr>
        <w:spacing w:before="120"/>
        <w:ind w:firstLine="709"/>
        <w:jc w:val="both"/>
        <w:rPr>
          <w:sz w:val="28"/>
          <w:szCs w:val="28"/>
        </w:rPr>
      </w:pPr>
      <w:r w:rsidRPr="00B87808">
        <w:rPr>
          <w:sz w:val="28"/>
          <w:szCs w:val="28"/>
        </w:rPr>
        <w:t>2. Thống nhất kế hoạch chi trả nợ vay lại từ nguồn Chính phủ vay ngoài nước khi đến hạn năm 2020 là 23.900 triệu đồng từ nguồn kết dư ngân sách thành phố năm trước chuyển sang.</w:t>
      </w:r>
    </w:p>
    <w:p w:rsidR="00C845E2" w:rsidRPr="00B87808" w:rsidRDefault="00C845E2" w:rsidP="00C845E2">
      <w:pPr>
        <w:spacing w:before="120"/>
        <w:ind w:firstLine="720"/>
        <w:jc w:val="both"/>
        <w:rPr>
          <w:b/>
          <w:sz w:val="28"/>
        </w:rPr>
      </w:pPr>
      <w:r w:rsidRPr="00B87808">
        <w:rPr>
          <w:b/>
          <w:sz w:val="28"/>
        </w:rPr>
        <w:t>Điều 4.</w:t>
      </w:r>
      <w:r w:rsidRPr="00B87808">
        <w:rPr>
          <w:sz w:val="28"/>
        </w:rPr>
        <w:t xml:space="preserve"> </w:t>
      </w:r>
      <w:r w:rsidRPr="00B87808">
        <w:rPr>
          <w:b/>
          <w:sz w:val="28"/>
        </w:rPr>
        <w:t>Giao Ủy ban nhân dân thành phố</w:t>
      </w:r>
    </w:p>
    <w:p w:rsidR="00C845E2" w:rsidRPr="00B87808" w:rsidRDefault="00C845E2" w:rsidP="00C845E2">
      <w:pPr>
        <w:spacing w:before="120"/>
        <w:ind w:firstLine="720"/>
        <w:jc w:val="both"/>
        <w:rPr>
          <w:spacing w:val="-4"/>
          <w:sz w:val="28"/>
        </w:rPr>
      </w:pPr>
      <w:r w:rsidRPr="00B87808">
        <w:rPr>
          <w:spacing w:val="-4"/>
          <w:sz w:val="28"/>
        </w:rPr>
        <w:t>1. Căn cứ Nghị quyết này tiến hành giao dự toán thu ngân sách nhà nước, chi ngân sách địa phương năm 2020 cho từng ngành, từng quận, huyện để tổ chức thực hiện theo đúng quy định của Luật Ngân sách nhà nước và các văn bản hướng dẫn.</w:t>
      </w:r>
    </w:p>
    <w:p w:rsidR="00C845E2" w:rsidRPr="00B87808" w:rsidRDefault="00C845E2" w:rsidP="00C845E2">
      <w:pPr>
        <w:spacing w:before="120"/>
        <w:ind w:firstLine="720"/>
        <w:jc w:val="both"/>
        <w:rPr>
          <w:sz w:val="28"/>
          <w:szCs w:val="28"/>
          <w:shd w:val="clear" w:color="auto" w:fill="FFFFFF"/>
        </w:rPr>
      </w:pPr>
      <w:r w:rsidRPr="00B87808">
        <w:rPr>
          <w:iCs/>
          <w:sz w:val="28"/>
          <w:szCs w:val="28"/>
          <w:lang w:val="it-IT"/>
        </w:rPr>
        <w:t>2. Tiếp tục t</w:t>
      </w:r>
      <w:r w:rsidRPr="00B87808">
        <w:rPr>
          <w:sz w:val="28"/>
          <w:szCs w:val="28"/>
          <w:shd w:val="clear" w:color="auto" w:fill="FFFFFF"/>
        </w:rPr>
        <w:t>ăng cường kỷ luật tài chính - ngân sách; tạo chuyển biến rõ nét trong xử lý nợ đọng tiền sử dụng đất, chống thất thu, trốn thuế, nợ đọng thuế, gian lận chuyển giá, vi phạm pháp luật thuế, phí, lệ phí, thực hiện hóa đơn điện tử; tiếp tục tập trung triển khai quyết liệt Đề án “Chống thất thu thuế đối với một số lĩnh vực, ngành nghề có rủi ro cao về thuế trên địa bàn thành phố Đà Nẵng”;</w:t>
      </w:r>
    </w:p>
    <w:p w:rsidR="00C845E2" w:rsidRPr="00B87808" w:rsidRDefault="00C845E2" w:rsidP="00C845E2">
      <w:pPr>
        <w:spacing w:before="120"/>
        <w:ind w:firstLine="720"/>
        <w:jc w:val="both"/>
        <w:rPr>
          <w:spacing w:val="-4"/>
          <w:sz w:val="28"/>
          <w:szCs w:val="28"/>
          <w:lang w:val="it-IT"/>
        </w:rPr>
      </w:pPr>
      <w:r w:rsidRPr="00B87808">
        <w:rPr>
          <w:spacing w:val="-4"/>
          <w:sz w:val="28"/>
          <w:szCs w:val="28"/>
          <w:shd w:val="clear" w:color="auto" w:fill="FFFFFF"/>
        </w:rPr>
        <w:lastRenderedPageBreak/>
        <w:t>3. Thẩm định chặt chẽ các dự án, nâng cao hiệu quả đầu tư, trong đó chú trọng công tác thẩm định phê duyệt dự án để bố trí kế hoạch vốn, đảm bảo theo quy định của Luật Đầu tư công, tránh bố trí vốn dàn trải, bố trí vốn khi chưa đủ thủ tục chuẩn bị đầu tư dẫn đến trong năm không giải ngân được, đ</w:t>
      </w:r>
      <w:r w:rsidRPr="00B87808">
        <w:rPr>
          <w:sz w:val="28"/>
          <w:szCs w:val="28"/>
          <w:lang w:val="it-IT"/>
        </w:rPr>
        <w:t xml:space="preserve">ẩy mạnh công tác đấu thầu qua mạng; </w:t>
      </w:r>
      <w:r w:rsidRPr="00B87808">
        <w:rPr>
          <w:spacing w:val="-4"/>
          <w:sz w:val="28"/>
          <w:szCs w:val="28"/>
          <w:shd w:val="clear" w:color="auto" w:fill="FFFFFF"/>
        </w:rPr>
        <w:t>triệt để tiết kiệm chi ngân sách Nhà nước và sử dụng tài sản công, xe công. Tiếp tục thực hiện chủ trương cơ cấu lại ngân sách Nhà nước theo hướng tăng dần tỷ trọng thu nội địa, tỷ trọng chi đầu tư phát triển, giảm tỷ trọng chi thường xuyên gắn với chủ trương tinh giản biên chế, tổ chức bộ máy tinh gọn, bảo đảm chi an sinh xã hội, phúc lợi xã hội và quốc phòng, an ninh</w:t>
      </w:r>
      <w:r w:rsidRPr="00B87808">
        <w:rPr>
          <w:spacing w:val="-4"/>
          <w:sz w:val="28"/>
          <w:lang w:val="it-IT"/>
        </w:rPr>
        <w:t xml:space="preserve">. </w:t>
      </w:r>
    </w:p>
    <w:p w:rsidR="00C845E2" w:rsidRPr="00B87808" w:rsidRDefault="00C845E2" w:rsidP="00C845E2">
      <w:pPr>
        <w:spacing w:before="120"/>
        <w:ind w:firstLine="720"/>
        <w:jc w:val="both"/>
        <w:rPr>
          <w:sz w:val="28"/>
          <w:lang w:val="it-IT"/>
        </w:rPr>
      </w:pPr>
      <w:r w:rsidRPr="00B87808">
        <w:rPr>
          <w:sz w:val="28"/>
          <w:lang w:val="it-IT"/>
        </w:rPr>
        <w:t>4. Đẩy nhanh việc thực hiện đổi mới cơ chế quản lý tài chính; tổ chức, sắp xếp lại hệ thống các đơn vị sự nghiệp công lập. Tiếp tục triển khai thực hiện cơ chế tự chủ của đơn vị sự nghiệp gắn với lộ trình tính giá dịch vụ sự nghiệp công. Đẩy mạnh việc chuyển phương thức hỗ trợ trực tiếp đối với các đơn vị sự nghiệp công lập sang cơ chế đấu thầu, giao nhiệm vụ. Chuyển đổi các đơn vị sự nghiệp công lập tự chủ toàn bộ sang công ty cổ phần theo phê duyệt của Thủ tướng Chính phủ.</w:t>
      </w:r>
    </w:p>
    <w:p w:rsidR="00C845E2" w:rsidRPr="00B87808" w:rsidRDefault="00C845E2" w:rsidP="00C845E2">
      <w:pPr>
        <w:spacing w:before="120"/>
        <w:ind w:firstLine="720"/>
        <w:jc w:val="both"/>
        <w:rPr>
          <w:sz w:val="28"/>
          <w:lang w:val="it-IT"/>
        </w:rPr>
      </w:pPr>
      <w:r w:rsidRPr="00B87808">
        <w:rPr>
          <w:sz w:val="28"/>
          <w:lang w:val="it-IT"/>
        </w:rPr>
        <w:t>5. Chỉ đạo các cơ quan, đơn vị và địa phương tăng cường kỷ luật, kỷ cương tài chính, đẩy mạnh cải cách hành chính, thực hành tiết kiệm, chống lãng phí; thực hiện công khai, minh bạch ngân sách theo đúng quy định của pháp luật.</w:t>
      </w:r>
    </w:p>
    <w:p w:rsidR="00C845E2" w:rsidRPr="00B87808" w:rsidRDefault="00C845E2" w:rsidP="00C845E2">
      <w:pPr>
        <w:spacing w:before="120"/>
        <w:ind w:firstLine="720"/>
        <w:jc w:val="both"/>
        <w:rPr>
          <w:sz w:val="28"/>
          <w:szCs w:val="28"/>
          <w:lang w:val="it-IT"/>
        </w:rPr>
      </w:pPr>
      <w:r w:rsidRPr="00B87808">
        <w:rPr>
          <w:b/>
          <w:sz w:val="28"/>
          <w:lang w:val="it-IT"/>
        </w:rPr>
        <w:t xml:space="preserve">Điều 5. </w:t>
      </w:r>
      <w:r w:rsidRPr="00B87808">
        <w:rPr>
          <w:sz w:val="28"/>
          <w:szCs w:val="28"/>
          <w:lang w:val="it-IT"/>
        </w:rPr>
        <w:t>Thường trực Hội đồng nhân dân, Ban Kinh tế - Ngân sách, các Ban của Hội đồng nhân dân, các Tổ đại biểu và đại biểu Hội đồng nhân dân thành phố trong phạm vi, quyền hạn giám sát việc thực hiện Nghị quyết này.</w:t>
      </w:r>
    </w:p>
    <w:p w:rsidR="00C845E2" w:rsidRPr="00B87808" w:rsidRDefault="00C845E2" w:rsidP="00C845E2">
      <w:pPr>
        <w:pStyle w:val="BodyText"/>
        <w:spacing w:before="120"/>
        <w:ind w:firstLine="720"/>
        <w:rPr>
          <w:lang w:val="it-IT"/>
        </w:rPr>
      </w:pPr>
      <w:r w:rsidRPr="00B87808">
        <w:t xml:space="preserve">Nghị quyết này đã được Hội đồng nhân dân thành phố Khóa IX, kỳ họp thứ </w:t>
      </w:r>
      <w:r w:rsidRPr="00B87808">
        <w:rPr>
          <w:lang w:val="it-IT"/>
        </w:rPr>
        <w:t>12</w:t>
      </w:r>
      <w:r w:rsidRPr="00B87808">
        <w:t xml:space="preserve"> thông qua</w:t>
      </w:r>
      <w:r w:rsidRPr="00B87808">
        <w:rPr>
          <w:lang w:val="it-IT"/>
        </w:rPr>
        <w:t xml:space="preserve"> ngày 12 tháng 12 năm 2019</w:t>
      </w:r>
      <w:r>
        <w:rPr>
          <w:lang w:val="it-IT"/>
        </w:rPr>
        <w:t>./.</w:t>
      </w:r>
    </w:p>
    <w:tbl>
      <w:tblPr>
        <w:tblpPr w:leftFromText="180" w:rightFromText="180" w:vertAnchor="text" w:horzAnchor="margin" w:tblpY="282"/>
        <w:tblW w:w="9842" w:type="dxa"/>
        <w:tblLook w:val="01E0" w:firstRow="1" w:lastRow="1" w:firstColumn="1" w:lastColumn="1" w:noHBand="0" w:noVBand="0"/>
      </w:tblPr>
      <w:tblGrid>
        <w:gridCol w:w="5382"/>
        <w:gridCol w:w="4460"/>
      </w:tblGrid>
      <w:tr w:rsidR="00C845E2" w:rsidRPr="00B87808">
        <w:trPr>
          <w:trHeight w:val="682"/>
        </w:trPr>
        <w:tc>
          <w:tcPr>
            <w:tcW w:w="5382" w:type="dxa"/>
          </w:tcPr>
          <w:p w:rsidR="00C845E2" w:rsidRPr="00B87808" w:rsidRDefault="00C845E2" w:rsidP="008725D3">
            <w:pPr>
              <w:rPr>
                <w:sz w:val="22"/>
              </w:rPr>
            </w:pPr>
            <w:r w:rsidRPr="00B87808">
              <w:tab/>
              <w:t xml:space="preserve">     </w:t>
            </w:r>
          </w:p>
        </w:tc>
        <w:tc>
          <w:tcPr>
            <w:tcW w:w="4460" w:type="dxa"/>
          </w:tcPr>
          <w:p w:rsidR="00C845E2" w:rsidRPr="00C845E2" w:rsidRDefault="00C845E2" w:rsidP="008725D3">
            <w:pPr>
              <w:pStyle w:val="Heading5"/>
              <w:rPr>
                <w:b/>
                <w:lang w:val="fr-FR"/>
              </w:rPr>
            </w:pPr>
            <w:r w:rsidRPr="00B87808">
              <w:rPr>
                <w:lang w:val="fr-FR"/>
              </w:rPr>
              <w:t xml:space="preserve">              </w:t>
            </w:r>
            <w:r w:rsidRPr="00C845E2">
              <w:rPr>
                <w:b/>
                <w:lang w:val="fr-FR"/>
              </w:rPr>
              <w:t xml:space="preserve">CHỦ TỊCH         </w:t>
            </w:r>
          </w:p>
          <w:p w:rsidR="00C845E2" w:rsidRPr="00B87808" w:rsidRDefault="00C845E2" w:rsidP="008725D3">
            <w:pPr>
              <w:pStyle w:val="Heading5"/>
              <w:spacing w:before="240"/>
              <w:rPr>
                <w:b/>
                <w:szCs w:val="28"/>
                <w:lang w:val="fr-FR"/>
              </w:rPr>
            </w:pPr>
            <w:r w:rsidRPr="00B87808">
              <w:rPr>
                <w:b/>
                <w:szCs w:val="28"/>
                <w:lang w:val="fr-FR"/>
              </w:rPr>
              <w:t xml:space="preserve">        Nguyễn Nho Trung</w:t>
            </w:r>
          </w:p>
        </w:tc>
      </w:tr>
    </w:tbl>
    <w:p w:rsidR="00C845E2" w:rsidRPr="00B87808" w:rsidRDefault="00C845E2" w:rsidP="003437EA">
      <w:pPr>
        <w:pStyle w:val="BodyText"/>
        <w:spacing w:before="120"/>
        <w:ind w:firstLine="720"/>
      </w:pPr>
    </w:p>
    <w:p w:rsidR="00FD6672" w:rsidRPr="00B87808" w:rsidRDefault="00FD6672" w:rsidP="003437EA">
      <w:pPr>
        <w:pStyle w:val="BodyText"/>
        <w:spacing w:before="120"/>
        <w:ind w:firstLine="720"/>
        <w:rPr>
          <w:lang w:val="en-US"/>
        </w:rPr>
      </w:pPr>
    </w:p>
    <w:p w:rsidR="00FD6672" w:rsidRPr="00B87808" w:rsidRDefault="00FD6672" w:rsidP="007A38CA">
      <w:pPr>
        <w:spacing w:before="120"/>
        <w:jc w:val="both"/>
        <w:rPr>
          <w:sz w:val="28"/>
        </w:rPr>
      </w:pPr>
    </w:p>
    <w:sectPr w:rsidR="00FD6672" w:rsidRPr="00B87808" w:rsidSect="0027395B">
      <w:footerReference w:type="even" r:id="rId7"/>
      <w:footerReference w:type="first" r:id="rId8"/>
      <w:pgSz w:w="11909" w:h="16834"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1A" w:rsidRDefault="00801F1A">
      <w:r>
        <w:separator/>
      </w:r>
    </w:p>
  </w:endnote>
  <w:endnote w:type="continuationSeparator" w:id="0">
    <w:p w:rsidR="00801F1A" w:rsidRDefault="0080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UVnTime">
    <w:altName w:val="Times New Roman"/>
    <w:charset w:val="00"/>
    <w:family w:val="swiss"/>
    <w:pitch w:val="variable"/>
    <w:sig w:usb0="00000003" w:usb1="00000000" w:usb2="0000004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4B" w:rsidRDefault="00C97F4B" w:rsidP="00B87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7F4B" w:rsidRDefault="00C97F4B" w:rsidP="007138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08" w:rsidRDefault="00B87808">
    <w:pPr>
      <w:pStyle w:val="Footer"/>
      <w:jc w:val="right"/>
    </w:pPr>
  </w:p>
  <w:p w:rsidR="00B87808" w:rsidRDefault="00B87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1A" w:rsidRDefault="00801F1A">
      <w:r>
        <w:separator/>
      </w:r>
    </w:p>
  </w:footnote>
  <w:footnote w:type="continuationSeparator" w:id="0">
    <w:p w:rsidR="00801F1A" w:rsidRDefault="00801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1777"/>
    <w:multiLevelType w:val="hybridMultilevel"/>
    <w:tmpl w:val="39BA06A4"/>
    <w:lvl w:ilvl="0" w:tplc="AA5C3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A1AEC"/>
    <w:multiLevelType w:val="hybridMultilevel"/>
    <w:tmpl w:val="8214D098"/>
    <w:lvl w:ilvl="0" w:tplc="C6381030">
      <w:numFmt w:val="bullet"/>
      <w:lvlText w:val="-"/>
      <w:lvlJc w:val="left"/>
      <w:pPr>
        <w:tabs>
          <w:tab w:val="num" w:pos="6315"/>
        </w:tabs>
        <w:ind w:left="6315" w:hanging="360"/>
      </w:pPr>
      <w:rPr>
        <w:rFonts w:ascii="Times New Roman" w:eastAsia="Times New Roman" w:hAnsi="Times New Roman" w:cs="Times New Roman" w:hint="default"/>
      </w:rPr>
    </w:lvl>
    <w:lvl w:ilvl="1" w:tplc="04090003" w:tentative="1">
      <w:start w:val="1"/>
      <w:numFmt w:val="bullet"/>
      <w:lvlText w:val="o"/>
      <w:lvlJc w:val="left"/>
      <w:pPr>
        <w:tabs>
          <w:tab w:val="num" w:pos="7035"/>
        </w:tabs>
        <w:ind w:left="7035" w:hanging="360"/>
      </w:pPr>
      <w:rPr>
        <w:rFonts w:ascii="Courier New" w:hAnsi="Courier New" w:hint="default"/>
      </w:rPr>
    </w:lvl>
    <w:lvl w:ilvl="2" w:tplc="04090005" w:tentative="1">
      <w:start w:val="1"/>
      <w:numFmt w:val="bullet"/>
      <w:lvlText w:val=""/>
      <w:lvlJc w:val="left"/>
      <w:pPr>
        <w:tabs>
          <w:tab w:val="num" w:pos="7755"/>
        </w:tabs>
        <w:ind w:left="7755" w:hanging="360"/>
      </w:pPr>
      <w:rPr>
        <w:rFonts w:ascii="Wingdings" w:hAnsi="Wingdings" w:hint="default"/>
      </w:rPr>
    </w:lvl>
    <w:lvl w:ilvl="3" w:tplc="04090001" w:tentative="1">
      <w:start w:val="1"/>
      <w:numFmt w:val="bullet"/>
      <w:lvlText w:val=""/>
      <w:lvlJc w:val="left"/>
      <w:pPr>
        <w:tabs>
          <w:tab w:val="num" w:pos="8475"/>
        </w:tabs>
        <w:ind w:left="8475" w:hanging="360"/>
      </w:pPr>
      <w:rPr>
        <w:rFonts w:ascii="Symbol" w:hAnsi="Symbol" w:hint="default"/>
      </w:rPr>
    </w:lvl>
    <w:lvl w:ilvl="4" w:tplc="04090003" w:tentative="1">
      <w:start w:val="1"/>
      <w:numFmt w:val="bullet"/>
      <w:lvlText w:val="o"/>
      <w:lvlJc w:val="left"/>
      <w:pPr>
        <w:tabs>
          <w:tab w:val="num" w:pos="9195"/>
        </w:tabs>
        <w:ind w:left="9195" w:hanging="360"/>
      </w:pPr>
      <w:rPr>
        <w:rFonts w:ascii="Courier New" w:hAnsi="Courier New" w:hint="default"/>
      </w:rPr>
    </w:lvl>
    <w:lvl w:ilvl="5" w:tplc="04090005" w:tentative="1">
      <w:start w:val="1"/>
      <w:numFmt w:val="bullet"/>
      <w:lvlText w:val=""/>
      <w:lvlJc w:val="left"/>
      <w:pPr>
        <w:tabs>
          <w:tab w:val="num" w:pos="9915"/>
        </w:tabs>
        <w:ind w:left="9915" w:hanging="360"/>
      </w:pPr>
      <w:rPr>
        <w:rFonts w:ascii="Wingdings" w:hAnsi="Wingdings" w:hint="default"/>
      </w:rPr>
    </w:lvl>
    <w:lvl w:ilvl="6" w:tplc="04090001" w:tentative="1">
      <w:start w:val="1"/>
      <w:numFmt w:val="bullet"/>
      <w:lvlText w:val=""/>
      <w:lvlJc w:val="left"/>
      <w:pPr>
        <w:tabs>
          <w:tab w:val="num" w:pos="10635"/>
        </w:tabs>
        <w:ind w:left="10635" w:hanging="360"/>
      </w:pPr>
      <w:rPr>
        <w:rFonts w:ascii="Symbol" w:hAnsi="Symbol" w:hint="default"/>
      </w:rPr>
    </w:lvl>
    <w:lvl w:ilvl="7" w:tplc="04090003" w:tentative="1">
      <w:start w:val="1"/>
      <w:numFmt w:val="bullet"/>
      <w:lvlText w:val="o"/>
      <w:lvlJc w:val="left"/>
      <w:pPr>
        <w:tabs>
          <w:tab w:val="num" w:pos="11355"/>
        </w:tabs>
        <w:ind w:left="11355" w:hanging="360"/>
      </w:pPr>
      <w:rPr>
        <w:rFonts w:ascii="Courier New" w:hAnsi="Courier New" w:hint="default"/>
      </w:rPr>
    </w:lvl>
    <w:lvl w:ilvl="8" w:tplc="04090005" w:tentative="1">
      <w:start w:val="1"/>
      <w:numFmt w:val="bullet"/>
      <w:lvlText w:val=""/>
      <w:lvlJc w:val="left"/>
      <w:pPr>
        <w:tabs>
          <w:tab w:val="num" w:pos="12075"/>
        </w:tabs>
        <w:ind w:left="12075" w:hanging="360"/>
      </w:pPr>
      <w:rPr>
        <w:rFonts w:ascii="Wingdings" w:hAnsi="Wingdings" w:hint="default"/>
      </w:rPr>
    </w:lvl>
  </w:abstractNum>
  <w:abstractNum w:abstractNumId="2" w15:restartNumberingAfterBreak="0">
    <w:nsid w:val="17892827"/>
    <w:multiLevelType w:val="hybridMultilevel"/>
    <w:tmpl w:val="3F6A191E"/>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0E6FD5"/>
    <w:multiLevelType w:val="singleLevel"/>
    <w:tmpl w:val="F7C84112"/>
    <w:lvl w:ilvl="0">
      <w:numFmt w:val="bullet"/>
      <w:lvlText w:val="-"/>
      <w:lvlJc w:val="left"/>
      <w:pPr>
        <w:tabs>
          <w:tab w:val="num" w:pos="3465"/>
        </w:tabs>
        <w:ind w:left="3465" w:hanging="360"/>
      </w:pPr>
      <w:rPr>
        <w:rFonts w:ascii="Times New Roman" w:hAnsi="Times New Roman" w:hint="default"/>
      </w:rPr>
    </w:lvl>
  </w:abstractNum>
  <w:abstractNum w:abstractNumId="4" w15:restartNumberingAfterBreak="0">
    <w:nsid w:val="1C576A83"/>
    <w:multiLevelType w:val="hybridMultilevel"/>
    <w:tmpl w:val="C87CD0D4"/>
    <w:lvl w:ilvl="0" w:tplc="F8CE89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D40142"/>
    <w:multiLevelType w:val="hybridMultilevel"/>
    <w:tmpl w:val="E20CA926"/>
    <w:lvl w:ilvl="0" w:tplc="BFDE4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045B9"/>
    <w:multiLevelType w:val="hybridMultilevel"/>
    <w:tmpl w:val="024C68CC"/>
    <w:lvl w:ilvl="0" w:tplc="FFFFFFFF">
      <w:start w:val="1"/>
      <w:numFmt w:val="bullet"/>
      <w:lvlText w:val=""/>
      <w:lvlJc w:val="left"/>
      <w:pPr>
        <w:tabs>
          <w:tab w:val="num" w:pos="1515"/>
        </w:tabs>
        <w:ind w:left="1515" w:hanging="360"/>
      </w:pPr>
      <w:rPr>
        <w:rFonts w:ascii="Symbol" w:hAnsi="Symbol" w:hint="default"/>
      </w:rPr>
    </w:lvl>
    <w:lvl w:ilvl="1" w:tplc="FFFFFFFF" w:tentative="1">
      <w:start w:val="1"/>
      <w:numFmt w:val="bullet"/>
      <w:lvlText w:val="o"/>
      <w:lvlJc w:val="left"/>
      <w:pPr>
        <w:tabs>
          <w:tab w:val="num" w:pos="2235"/>
        </w:tabs>
        <w:ind w:left="2235" w:hanging="360"/>
      </w:pPr>
      <w:rPr>
        <w:rFonts w:ascii="Courier New" w:hAnsi="Courier New" w:cs="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cs="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cs="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7" w15:restartNumberingAfterBreak="0">
    <w:nsid w:val="34CD6454"/>
    <w:multiLevelType w:val="hybridMultilevel"/>
    <w:tmpl w:val="00E4AAF4"/>
    <w:lvl w:ilvl="0" w:tplc="FFFFFFFF">
      <w:start w:val="1"/>
      <w:numFmt w:val="bullet"/>
      <w:lvlText w:val=""/>
      <w:lvlJc w:val="left"/>
      <w:pPr>
        <w:tabs>
          <w:tab w:val="num" w:pos="1515"/>
        </w:tabs>
        <w:ind w:left="1515" w:hanging="360"/>
      </w:pPr>
      <w:rPr>
        <w:rFonts w:ascii="Symbol" w:hAnsi="Symbol" w:hint="default"/>
      </w:rPr>
    </w:lvl>
    <w:lvl w:ilvl="1" w:tplc="FFFFFFFF" w:tentative="1">
      <w:start w:val="1"/>
      <w:numFmt w:val="bullet"/>
      <w:lvlText w:val="o"/>
      <w:lvlJc w:val="left"/>
      <w:pPr>
        <w:tabs>
          <w:tab w:val="num" w:pos="2235"/>
        </w:tabs>
        <w:ind w:left="2235" w:hanging="360"/>
      </w:pPr>
      <w:rPr>
        <w:rFonts w:ascii="Courier New" w:hAnsi="Courier New" w:cs="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cs="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cs="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8" w15:restartNumberingAfterBreak="0">
    <w:nsid w:val="394E133A"/>
    <w:multiLevelType w:val="singleLevel"/>
    <w:tmpl w:val="84EA8D60"/>
    <w:lvl w:ilvl="0">
      <w:numFmt w:val="bullet"/>
      <w:lvlText w:val="-"/>
      <w:lvlJc w:val="left"/>
      <w:pPr>
        <w:tabs>
          <w:tab w:val="num" w:pos="360"/>
        </w:tabs>
        <w:ind w:left="360" w:hanging="360"/>
      </w:pPr>
      <w:rPr>
        <w:rFonts w:ascii="Times New Roman" w:hAnsi="Times New Roman" w:hint="default"/>
        <w:sz w:val="28"/>
      </w:rPr>
    </w:lvl>
  </w:abstractNum>
  <w:abstractNum w:abstractNumId="9" w15:restartNumberingAfterBreak="0">
    <w:nsid w:val="3D397743"/>
    <w:multiLevelType w:val="hybridMultilevel"/>
    <w:tmpl w:val="87AC3C80"/>
    <w:lvl w:ilvl="0" w:tplc="4D366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B62122"/>
    <w:multiLevelType w:val="singleLevel"/>
    <w:tmpl w:val="89A26E7C"/>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529C7978"/>
    <w:multiLevelType w:val="hybridMultilevel"/>
    <w:tmpl w:val="78BE9642"/>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5D4A03"/>
    <w:multiLevelType w:val="hybridMultilevel"/>
    <w:tmpl w:val="9C527658"/>
    <w:lvl w:ilvl="0" w:tplc="FFFFFFFF">
      <w:start w:val="3"/>
      <w:numFmt w:val="bullet"/>
      <w:lvlText w:val="-"/>
      <w:lvlJc w:val="left"/>
      <w:pPr>
        <w:tabs>
          <w:tab w:val="num" w:pos="1069"/>
        </w:tabs>
        <w:ind w:left="1069" w:hanging="360"/>
      </w:pPr>
      <w:rPr>
        <w:rFonts w:ascii="Times New Roman" w:eastAsia="Times New Roman" w:hAnsi="Times New Roman" w:cs="Times New Roman" w:hint="default"/>
        <w:i/>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B1D2A43"/>
    <w:multiLevelType w:val="multilevel"/>
    <w:tmpl w:val="1F4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7401C"/>
    <w:multiLevelType w:val="hybridMultilevel"/>
    <w:tmpl w:val="49885672"/>
    <w:lvl w:ilvl="0" w:tplc="752A6432">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A607CFE"/>
    <w:multiLevelType w:val="singleLevel"/>
    <w:tmpl w:val="BD6EAA4C"/>
    <w:lvl w:ilvl="0">
      <w:numFmt w:val="bullet"/>
      <w:lvlText w:val="-"/>
      <w:lvlJc w:val="left"/>
      <w:pPr>
        <w:tabs>
          <w:tab w:val="num" w:pos="360"/>
        </w:tabs>
        <w:ind w:left="360" w:hanging="360"/>
      </w:pPr>
      <w:rPr>
        <w:rFonts w:ascii="Times New Roman" w:hAnsi="Times New Roman" w:hint="default"/>
        <w:b w:val="0"/>
      </w:rPr>
    </w:lvl>
  </w:abstractNum>
  <w:num w:numId="1">
    <w:abstractNumId w:val="8"/>
  </w:num>
  <w:num w:numId="2">
    <w:abstractNumId w:val="3"/>
  </w:num>
  <w:num w:numId="3">
    <w:abstractNumId w:val="15"/>
  </w:num>
  <w:num w:numId="4">
    <w:abstractNumId w:val="10"/>
  </w:num>
  <w:num w:numId="5">
    <w:abstractNumId w:val="2"/>
  </w:num>
  <w:num w:numId="6">
    <w:abstractNumId w:val="6"/>
  </w:num>
  <w:num w:numId="7">
    <w:abstractNumId w:val="7"/>
  </w:num>
  <w:num w:numId="8">
    <w:abstractNumId w:val="11"/>
  </w:num>
  <w:num w:numId="9">
    <w:abstractNumId w:val="12"/>
  </w:num>
  <w:num w:numId="10">
    <w:abstractNumId w:val="14"/>
  </w:num>
  <w:num w:numId="11">
    <w:abstractNumId w:val="1"/>
  </w:num>
  <w:num w:numId="12">
    <w:abstractNumId w:val="5"/>
  </w:num>
  <w:num w:numId="13">
    <w:abstractNumId w:val="9"/>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73"/>
    <w:rsid w:val="000001A7"/>
    <w:rsid w:val="0000365F"/>
    <w:rsid w:val="00004087"/>
    <w:rsid w:val="000051AF"/>
    <w:rsid w:val="00006DEE"/>
    <w:rsid w:val="00007863"/>
    <w:rsid w:val="00012AD9"/>
    <w:rsid w:val="00013150"/>
    <w:rsid w:val="00021A83"/>
    <w:rsid w:val="000233E8"/>
    <w:rsid w:val="00024781"/>
    <w:rsid w:val="00024B84"/>
    <w:rsid w:val="0002515C"/>
    <w:rsid w:val="000263B5"/>
    <w:rsid w:val="000270ED"/>
    <w:rsid w:val="000277AB"/>
    <w:rsid w:val="0003165D"/>
    <w:rsid w:val="00031A7D"/>
    <w:rsid w:val="00032B2A"/>
    <w:rsid w:val="00034750"/>
    <w:rsid w:val="00034A41"/>
    <w:rsid w:val="00036048"/>
    <w:rsid w:val="00037FF1"/>
    <w:rsid w:val="00040ED2"/>
    <w:rsid w:val="00042148"/>
    <w:rsid w:val="00042B03"/>
    <w:rsid w:val="00043F7E"/>
    <w:rsid w:val="00053874"/>
    <w:rsid w:val="00054753"/>
    <w:rsid w:val="00056142"/>
    <w:rsid w:val="000606F3"/>
    <w:rsid w:val="000607C4"/>
    <w:rsid w:val="00062F4B"/>
    <w:rsid w:val="00064040"/>
    <w:rsid w:val="000664AD"/>
    <w:rsid w:val="0007454F"/>
    <w:rsid w:val="000749FF"/>
    <w:rsid w:val="0007626B"/>
    <w:rsid w:val="00076CD0"/>
    <w:rsid w:val="00077010"/>
    <w:rsid w:val="000833F6"/>
    <w:rsid w:val="00085F84"/>
    <w:rsid w:val="00090164"/>
    <w:rsid w:val="00091720"/>
    <w:rsid w:val="0009176B"/>
    <w:rsid w:val="000947B3"/>
    <w:rsid w:val="00095DBF"/>
    <w:rsid w:val="000A336D"/>
    <w:rsid w:val="000A4499"/>
    <w:rsid w:val="000A5529"/>
    <w:rsid w:val="000B0CB5"/>
    <w:rsid w:val="000B5714"/>
    <w:rsid w:val="000B59B6"/>
    <w:rsid w:val="000B78DA"/>
    <w:rsid w:val="000C03C5"/>
    <w:rsid w:val="000C1DD3"/>
    <w:rsid w:val="000C6E7B"/>
    <w:rsid w:val="000C7902"/>
    <w:rsid w:val="000D38E5"/>
    <w:rsid w:val="000D5B65"/>
    <w:rsid w:val="000D6D3C"/>
    <w:rsid w:val="000E0F15"/>
    <w:rsid w:val="000E1867"/>
    <w:rsid w:val="000E42DB"/>
    <w:rsid w:val="000E6711"/>
    <w:rsid w:val="000E7523"/>
    <w:rsid w:val="000E79FA"/>
    <w:rsid w:val="000F1A9C"/>
    <w:rsid w:val="000F3909"/>
    <w:rsid w:val="00100986"/>
    <w:rsid w:val="00102C15"/>
    <w:rsid w:val="00102F59"/>
    <w:rsid w:val="00112A7F"/>
    <w:rsid w:val="00113178"/>
    <w:rsid w:val="0011320C"/>
    <w:rsid w:val="00120775"/>
    <w:rsid w:val="001232EC"/>
    <w:rsid w:val="00125C01"/>
    <w:rsid w:val="00125CA2"/>
    <w:rsid w:val="00126F20"/>
    <w:rsid w:val="00131CDC"/>
    <w:rsid w:val="00134C34"/>
    <w:rsid w:val="00135E80"/>
    <w:rsid w:val="00136283"/>
    <w:rsid w:val="001369F5"/>
    <w:rsid w:val="00136F88"/>
    <w:rsid w:val="00137171"/>
    <w:rsid w:val="001404FC"/>
    <w:rsid w:val="00150851"/>
    <w:rsid w:val="001508FA"/>
    <w:rsid w:val="00150903"/>
    <w:rsid w:val="00151344"/>
    <w:rsid w:val="001516BB"/>
    <w:rsid w:val="00160810"/>
    <w:rsid w:val="00161359"/>
    <w:rsid w:val="00163676"/>
    <w:rsid w:val="00163CD6"/>
    <w:rsid w:val="00163D7A"/>
    <w:rsid w:val="00166EC0"/>
    <w:rsid w:val="00171C30"/>
    <w:rsid w:val="00172439"/>
    <w:rsid w:val="0017367C"/>
    <w:rsid w:val="00173FE8"/>
    <w:rsid w:val="00174CA8"/>
    <w:rsid w:val="00176DD7"/>
    <w:rsid w:val="00177DF2"/>
    <w:rsid w:val="0018019B"/>
    <w:rsid w:val="00180FB1"/>
    <w:rsid w:val="00181F04"/>
    <w:rsid w:val="00182F57"/>
    <w:rsid w:val="001832C5"/>
    <w:rsid w:val="0018552C"/>
    <w:rsid w:val="00185B75"/>
    <w:rsid w:val="00186B67"/>
    <w:rsid w:val="00187067"/>
    <w:rsid w:val="00190540"/>
    <w:rsid w:val="001919C8"/>
    <w:rsid w:val="00191C81"/>
    <w:rsid w:val="00192B6B"/>
    <w:rsid w:val="001953FE"/>
    <w:rsid w:val="001A16F1"/>
    <w:rsid w:val="001A1877"/>
    <w:rsid w:val="001A1E2A"/>
    <w:rsid w:val="001A4C9C"/>
    <w:rsid w:val="001A6AE7"/>
    <w:rsid w:val="001A7F0D"/>
    <w:rsid w:val="001B2804"/>
    <w:rsid w:val="001B538E"/>
    <w:rsid w:val="001B60EF"/>
    <w:rsid w:val="001B7ABD"/>
    <w:rsid w:val="001B7CF3"/>
    <w:rsid w:val="001C5977"/>
    <w:rsid w:val="001C7A4B"/>
    <w:rsid w:val="001D066E"/>
    <w:rsid w:val="001D367D"/>
    <w:rsid w:val="001D3951"/>
    <w:rsid w:val="001D5FDF"/>
    <w:rsid w:val="001D66A0"/>
    <w:rsid w:val="001E1232"/>
    <w:rsid w:val="001E31AF"/>
    <w:rsid w:val="001E39AB"/>
    <w:rsid w:val="001E471E"/>
    <w:rsid w:val="001E5D80"/>
    <w:rsid w:val="001E5DDE"/>
    <w:rsid w:val="001E60B9"/>
    <w:rsid w:val="001E63DF"/>
    <w:rsid w:val="001E6CE5"/>
    <w:rsid w:val="001F0567"/>
    <w:rsid w:val="001F0A87"/>
    <w:rsid w:val="001F29E4"/>
    <w:rsid w:val="001F5F1F"/>
    <w:rsid w:val="001F6E87"/>
    <w:rsid w:val="001F720D"/>
    <w:rsid w:val="002015CC"/>
    <w:rsid w:val="00201B35"/>
    <w:rsid w:val="002023C2"/>
    <w:rsid w:val="002038F0"/>
    <w:rsid w:val="00203E29"/>
    <w:rsid w:val="00203EC3"/>
    <w:rsid w:val="002058F3"/>
    <w:rsid w:val="00210FBD"/>
    <w:rsid w:val="002120EB"/>
    <w:rsid w:val="00216842"/>
    <w:rsid w:val="00217C08"/>
    <w:rsid w:val="00220E2D"/>
    <w:rsid w:val="00221390"/>
    <w:rsid w:val="00221FC4"/>
    <w:rsid w:val="00222025"/>
    <w:rsid w:val="00222F11"/>
    <w:rsid w:val="00224751"/>
    <w:rsid w:val="00225DCE"/>
    <w:rsid w:val="00227D48"/>
    <w:rsid w:val="00231819"/>
    <w:rsid w:val="00231EF1"/>
    <w:rsid w:val="00234147"/>
    <w:rsid w:val="002351FD"/>
    <w:rsid w:val="00236806"/>
    <w:rsid w:val="002370F2"/>
    <w:rsid w:val="00237C05"/>
    <w:rsid w:val="002431DA"/>
    <w:rsid w:val="0024545C"/>
    <w:rsid w:val="002469E4"/>
    <w:rsid w:val="00247D79"/>
    <w:rsid w:val="00251FBE"/>
    <w:rsid w:val="00253404"/>
    <w:rsid w:val="00253B04"/>
    <w:rsid w:val="002540EC"/>
    <w:rsid w:val="00254E74"/>
    <w:rsid w:val="00255E67"/>
    <w:rsid w:val="00256940"/>
    <w:rsid w:val="00261DDF"/>
    <w:rsid w:val="002629AB"/>
    <w:rsid w:val="002632AA"/>
    <w:rsid w:val="002633AB"/>
    <w:rsid w:val="00263F9E"/>
    <w:rsid w:val="0026490E"/>
    <w:rsid w:val="00264BF6"/>
    <w:rsid w:val="002652CB"/>
    <w:rsid w:val="002661BD"/>
    <w:rsid w:val="00266550"/>
    <w:rsid w:val="00272B27"/>
    <w:rsid w:val="0027395B"/>
    <w:rsid w:val="0027442F"/>
    <w:rsid w:val="00274472"/>
    <w:rsid w:val="00277005"/>
    <w:rsid w:val="00277200"/>
    <w:rsid w:val="0028098D"/>
    <w:rsid w:val="00280E33"/>
    <w:rsid w:val="002824B1"/>
    <w:rsid w:val="00282F3D"/>
    <w:rsid w:val="00283446"/>
    <w:rsid w:val="00283CE4"/>
    <w:rsid w:val="0028407B"/>
    <w:rsid w:val="00284398"/>
    <w:rsid w:val="00285130"/>
    <w:rsid w:val="0028553B"/>
    <w:rsid w:val="002867A7"/>
    <w:rsid w:val="002872C0"/>
    <w:rsid w:val="0029081A"/>
    <w:rsid w:val="00290DF4"/>
    <w:rsid w:val="0029287B"/>
    <w:rsid w:val="002A3E67"/>
    <w:rsid w:val="002A3EA6"/>
    <w:rsid w:val="002A5139"/>
    <w:rsid w:val="002A5F4B"/>
    <w:rsid w:val="002A77C7"/>
    <w:rsid w:val="002B286E"/>
    <w:rsid w:val="002B2D3A"/>
    <w:rsid w:val="002B4831"/>
    <w:rsid w:val="002B58CD"/>
    <w:rsid w:val="002C3FBD"/>
    <w:rsid w:val="002C5A8B"/>
    <w:rsid w:val="002C692E"/>
    <w:rsid w:val="002D4260"/>
    <w:rsid w:val="002D4522"/>
    <w:rsid w:val="002D7678"/>
    <w:rsid w:val="002E0361"/>
    <w:rsid w:val="002E0EBC"/>
    <w:rsid w:val="002E2072"/>
    <w:rsid w:val="002E3339"/>
    <w:rsid w:val="002E5E12"/>
    <w:rsid w:val="002E5FF4"/>
    <w:rsid w:val="002F2F46"/>
    <w:rsid w:val="002F62D6"/>
    <w:rsid w:val="003017A7"/>
    <w:rsid w:val="003022B9"/>
    <w:rsid w:val="00303C0C"/>
    <w:rsid w:val="003078E8"/>
    <w:rsid w:val="00307B46"/>
    <w:rsid w:val="003148DB"/>
    <w:rsid w:val="00314F9E"/>
    <w:rsid w:val="00316419"/>
    <w:rsid w:val="003168EA"/>
    <w:rsid w:val="003172D4"/>
    <w:rsid w:val="00323C83"/>
    <w:rsid w:val="00325D8C"/>
    <w:rsid w:val="003264B0"/>
    <w:rsid w:val="003365D1"/>
    <w:rsid w:val="00340279"/>
    <w:rsid w:val="003437EA"/>
    <w:rsid w:val="00343969"/>
    <w:rsid w:val="00343E5D"/>
    <w:rsid w:val="00344554"/>
    <w:rsid w:val="003459AB"/>
    <w:rsid w:val="003461ED"/>
    <w:rsid w:val="0035053F"/>
    <w:rsid w:val="00351F6F"/>
    <w:rsid w:val="0035532D"/>
    <w:rsid w:val="00355905"/>
    <w:rsid w:val="0035712F"/>
    <w:rsid w:val="003571B3"/>
    <w:rsid w:val="00361C08"/>
    <w:rsid w:val="0036286F"/>
    <w:rsid w:val="00362E3E"/>
    <w:rsid w:val="00364973"/>
    <w:rsid w:val="00365243"/>
    <w:rsid w:val="00365916"/>
    <w:rsid w:val="00367734"/>
    <w:rsid w:val="00370F77"/>
    <w:rsid w:val="00373FCB"/>
    <w:rsid w:val="00380275"/>
    <w:rsid w:val="0038063B"/>
    <w:rsid w:val="0038187C"/>
    <w:rsid w:val="00384DD5"/>
    <w:rsid w:val="00385206"/>
    <w:rsid w:val="00386110"/>
    <w:rsid w:val="00387B86"/>
    <w:rsid w:val="00387F8C"/>
    <w:rsid w:val="00390D1C"/>
    <w:rsid w:val="00391A9E"/>
    <w:rsid w:val="00392DB7"/>
    <w:rsid w:val="00394590"/>
    <w:rsid w:val="003956E6"/>
    <w:rsid w:val="00396024"/>
    <w:rsid w:val="003969B5"/>
    <w:rsid w:val="00396AE5"/>
    <w:rsid w:val="003A18D6"/>
    <w:rsid w:val="003A39CA"/>
    <w:rsid w:val="003A5D59"/>
    <w:rsid w:val="003A611E"/>
    <w:rsid w:val="003B00EE"/>
    <w:rsid w:val="003B11E6"/>
    <w:rsid w:val="003B1B44"/>
    <w:rsid w:val="003B1FC8"/>
    <w:rsid w:val="003B43F7"/>
    <w:rsid w:val="003B50FB"/>
    <w:rsid w:val="003B7E3E"/>
    <w:rsid w:val="003C13D0"/>
    <w:rsid w:val="003C34F4"/>
    <w:rsid w:val="003C39B2"/>
    <w:rsid w:val="003C785C"/>
    <w:rsid w:val="003D2E06"/>
    <w:rsid w:val="003E0113"/>
    <w:rsid w:val="003E0232"/>
    <w:rsid w:val="003E02F7"/>
    <w:rsid w:val="003E34C3"/>
    <w:rsid w:val="003E3CAA"/>
    <w:rsid w:val="003E4B5B"/>
    <w:rsid w:val="003E6176"/>
    <w:rsid w:val="003E649C"/>
    <w:rsid w:val="003F7CB0"/>
    <w:rsid w:val="00401A32"/>
    <w:rsid w:val="00406658"/>
    <w:rsid w:val="004067A7"/>
    <w:rsid w:val="00410AB9"/>
    <w:rsid w:val="00414425"/>
    <w:rsid w:val="00415E30"/>
    <w:rsid w:val="00416C77"/>
    <w:rsid w:val="004205CD"/>
    <w:rsid w:val="00421F0D"/>
    <w:rsid w:val="0042281E"/>
    <w:rsid w:val="00422E88"/>
    <w:rsid w:val="00424AD6"/>
    <w:rsid w:val="00424C34"/>
    <w:rsid w:val="004254EC"/>
    <w:rsid w:val="004256D2"/>
    <w:rsid w:val="00425A5D"/>
    <w:rsid w:val="004263DA"/>
    <w:rsid w:val="00426E2D"/>
    <w:rsid w:val="00432541"/>
    <w:rsid w:val="00433DFB"/>
    <w:rsid w:val="004344E1"/>
    <w:rsid w:val="0043565D"/>
    <w:rsid w:val="00437704"/>
    <w:rsid w:val="0043784A"/>
    <w:rsid w:val="00440E56"/>
    <w:rsid w:val="00440E82"/>
    <w:rsid w:val="00441519"/>
    <w:rsid w:val="0044189D"/>
    <w:rsid w:val="00442032"/>
    <w:rsid w:val="00442523"/>
    <w:rsid w:val="00442972"/>
    <w:rsid w:val="00444119"/>
    <w:rsid w:val="00451558"/>
    <w:rsid w:val="00453286"/>
    <w:rsid w:val="00453723"/>
    <w:rsid w:val="00454253"/>
    <w:rsid w:val="00457D0D"/>
    <w:rsid w:val="00460058"/>
    <w:rsid w:val="004601C4"/>
    <w:rsid w:val="0046090C"/>
    <w:rsid w:val="00463412"/>
    <w:rsid w:val="00465224"/>
    <w:rsid w:val="00476021"/>
    <w:rsid w:val="004814B1"/>
    <w:rsid w:val="004828AA"/>
    <w:rsid w:val="00483741"/>
    <w:rsid w:val="00483821"/>
    <w:rsid w:val="00483CC3"/>
    <w:rsid w:val="00486A4B"/>
    <w:rsid w:val="00486C31"/>
    <w:rsid w:val="004876A1"/>
    <w:rsid w:val="00487ADB"/>
    <w:rsid w:val="00490A1F"/>
    <w:rsid w:val="0049467F"/>
    <w:rsid w:val="00495B9F"/>
    <w:rsid w:val="004962F9"/>
    <w:rsid w:val="0049677B"/>
    <w:rsid w:val="00497901"/>
    <w:rsid w:val="004A0D86"/>
    <w:rsid w:val="004A118C"/>
    <w:rsid w:val="004A242C"/>
    <w:rsid w:val="004A5011"/>
    <w:rsid w:val="004A7EE4"/>
    <w:rsid w:val="004B15D0"/>
    <w:rsid w:val="004B65DC"/>
    <w:rsid w:val="004B6B23"/>
    <w:rsid w:val="004B6E26"/>
    <w:rsid w:val="004B7775"/>
    <w:rsid w:val="004C33A6"/>
    <w:rsid w:val="004C43DD"/>
    <w:rsid w:val="004C510D"/>
    <w:rsid w:val="004C5510"/>
    <w:rsid w:val="004C6362"/>
    <w:rsid w:val="004C65CD"/>
    <w:rsid w:val="004D328D"/>
    <w:rsid w:val="004D37F6"/>
    <w:rsid w:val="004D4363"/>
    <w:rsid w:val="004D6B49"/>
    <w:rsid w:val="004E1275"/>
    <w:rsid w:val="004E2125"/>
    <w:rsid w:val="004E2C5D"/>
    <w:rsid w:val="004E48A9"/>
    <w:rsid w:val="004E5D70"/>
    <w:rsid w:val="004E7447"/>
    <w:rsid w:val="004F056E"/>
    <w:rsid w:val="004F131F"/>
    <w:rsid w:val="004F1480"/>
    <w:rsid w:val="004F20A0"/>
    <w:rsid w:val="004F34CC"/>
    <w:rsid w:val="004F56B9"/>
    <w:rsid w:val="004F639A"/>
    <w:rsid w:val="004F7C49"/>
    <w:rsid w:val="00502874"/>
    <w:rsid w:val="00505397"/>
    <w:rsid w:val="005155A4"/>
    <w:rsid w:val="0051584E"/>
    <w:rsid w:val="0051670F"/>
    <w:rsid w:val="00521BA9"/>
    <w:rsid w:val="005270BF"/>
    <w:rsid w:val="005274C7"/>
    <w:rsid w:val="00531B65"/>
    <w:rsid w:val="005332B3"/>
    <w:rsid w:val="0053635E"/>
    <w:rsid w:val="00537D03"/>
    <w:rsid w:val="005409D4"/>
    <w:rsid w:val="005428A5"/>
    <w:rsid w:val="005466BE"/>
    <w:rsid w:val="00546AF7"/>
    <w:rsid w:val="005470FB"/>
    <w:rsid w:val="00550954"/>
    <w:rsid w:val="00551A5A"/>
    <w:rsid w:val="00551B92"/>
    <w:rsid w:val="00551F87"/>
    <w:rsid w:val="00556061"/>
    <w:rsid w:val="005602E0"/>
    <w:rsid w:val="00560FA5"/>
    <w:rsid w:val="00561637"/>
    <w:rsid w:val="00562039"/>
    <w:rsid w:val="00565135"/>
    <w:rsid w:val="00565BF5"/>
    <w:rsid w:val="005663DE"/>
    <w:rsid w:val="00567324"/>
    <w:rsid w:val="00567DE2"/>
    <w:rsid w:val="0057188C"/>
    <w:rsid w:val="00572917"/>
    <w:rsid w:val="005743F4"/>
    <w:rsid w:val="00580901"/>
    <w:rsid w:val="00584A49"/>
    <w:rsid w:val="00587794"/>
    <w:rsid w:val="005879CE"/>
    <w:rsid w:val="00590805"/>
    <w:rsid w:val="005930A2"/>
    <w:rsid w:val="00593671"/>
    <w:rsid w:val="00593FB3"/>
    <w:rsid w:val="00595A08"/>
    <w:rsid w:val="00595BC6"/>
    <w:rsid w:val="005A0412"/>
    <w:rsid w:val="005A308A"/>
    <w:rsid w:val="005A3280"/>
    <w:rsid w:val="005A3F73"/>
    <w:rsid w:val="005A5E9D"/>
    <w:rsid w:val="005A7BE6"/>
    <w:rsid w:val="005B0779"/>
    <w:rsid w:val="005B4FB3"/>
    <w:rsid w:val="005B555D"/>
    <w:rsid w:val="005C0D5D"/>
    <w:rsid w:val="005C4494"/>
    <w:rsid w:val="005C6BA8"/>
    <w:rsid w:val="005D4861"/>
    <w:rsid w:val="005D6AB3"/>
    <w:rsid w:val="005E1EEC"/>
    <w:rsid w:val="005E27E2"/>
    <w:rsid w:val="005E54FE"/>
    <w:rsid w:val="005E7031"/>
    <w:rsid w:val="005F4DFA"/>
    <w:rsid w:val="005F73DD"/>
    <w:rsid w:val="00601165"/>
    <w:rsid w:val="00606405"/>
    <w:rsid w:val="00607715"/>
    <w:rsid w:val="00610573"/>
    <w:rsid w:val="00610ABA"/>
    <w:rsid w:val="00611211"/>
    <w:rsid w:val="006167AC"/>
    <w:rsid w:val="00617582"/>
    <w:rsid w:val="00617EF1"/>
    <w:rsid w:val="00623243"/>
    <w:rsid w:val="00624D3D"/>
    <w:rsid w:val="00625ADA"/>
    <w:rsid w:val="0062679B"/>
    <w:rsid w:val="0063075A"/>
    <w:rsid w:val="0063131D"/>
    <w:rsid w:val="0063144C"/>
    <w:rsid w:val="006331BB"/>
    <w:rsid w:val="00634A24"/>
    <w:rsid w:val="00636083"/>
    <w:rsid w:val="00640542"/>
    <w:rsid w:val="00640CFA"/>
    <w:rsid w:val="00640E4A"/>
    <w:rsid w:val="006411EB"/>
    <w:rsid w:val="00642BA4"/>
    <w:rsid w:val="00642F49"/>
    <w:rsid w:val="00645394"/>
    <w:rsid w:val="0064620D"/>
    <w:rsid w:val="00646C47"/>
    <w:rsid w:val="006504A1"/>
    <w:rsid w:val="006535AA"/>
    <w:rsid w:val="00653695"/>
    <w:rsid w:val="00666265"/>
    <w:rsid w:val="00666638"/>
    <w:rsid w:val="006667A5"/>
    <w:rsid w:val="00672671"/>
    <w:rsid w:val="00673683"/>
    <w:rsid w:val="00674337"/>
    <w:rsid w:val="006749CC"/>
    <w:rsid w:val="00674C6D"/>
    <w:rsid w:val="00676374"/>
    <w:rsid w:val="006768E5"/>
    <w:rsid w:val="00677E32"/>
    <w:rsid w:val="00677F29"/>
    <w:rsid w:val="00682C2C"/>
    <w:rsid w:val="006839B7"/>
    <w:rsid w:val="0068582A"/>
    <w:rsid w:val="00690DC0"/>
    <w:rsid w:val="0069172A"/>
    <w:rsid w:val="0069278F"/>
    <w:rsid w:val="0069520D"/>
    <w:rsid w:val="006A1ADF"/>
    <w:rsid w:val="006A403C"/>
    <w:rsid w:val="006A45D2"/>
    <w:rsid w:val="006A4824"/>
    <w:rsid w:val="006A4924"/>
    <w:rsid w:val="006B04EE"/>
    <w:rsid w:val="006B1587"/>
    <w:rsid w:val="006B24CA"/>
    <w:rsid w:val="006B3CC1"/>
    <w:rsid w:val="006B47C3"/>
    <w:rsid w:val="006B674D"/>
    <w:rsid w:val="006B67CA"/>
    <w:rsid w:val="006C004B"/>
    <w:rsid w:val="006C0A1D"/>
    <w:rsid w:val="006C2039"/>
    <w:rsid w:val="006C3770"/>
    <w:rsid w:val="006C4EFC"/>
    <w:rsid w:val="006C76B0"/>
    <w:rsid w:val="006D2450"/>
    <w:rsid w:val="006D278F"/>
    <w:rsid w:val="006D2FAC"/>
    <w:rsid w:val="006D36E2"/>
    <w:rsid w:val="006D506F"/>
    <w:rsid w:val="006D5090"/>
    <w:rsid w:val="006D685D"/>
    <w:rsid w:val="006D6AC6"/>
    <w:rsid w:val="006D7911"/>
    <w:rsid w:val="006D7F1F"/>
    <w:rsid w:val="006F411D"/>
    <w:rsid w:val="006F4FF6"/>
    <w:rsid w:val="006F5309"/>
    <w:rsid w:val="006F5A8C"/>
    <w:rsid w:val="006F671C"/>
    <w:rsid w:val="006F676C"/>
    <w:rsid w:val="007003F9"/>
    <w:rsid w:val="00700B33"/>
    <w:rsid w:val="007012EB"/>
    <w:rsid w:val="00701987"/>
    <w:rsid w:val="00710C59"/>
    <w:rsid w:val="0071232D"/>
    <w:rsid w:val="007138AE"/>
    <w:rsid w:val="00716B51"/>
    <w:rsid w:val="00716C1E"/>
    <w:rsid w:val="007201C2"/>
    <w:rsid w:val="00720DDC"/>
    <w:rsid w:val="00721BD0"/>
    <w:rsid w:val="00722A76"/>
    <w:rsid w:val="00723029"/>
    <w:rsid w:val="007307BC"/>
    <w:rsid w:val="0073201E"/>
    <w:rsid w:val="007322D4"/>
    <w:rsid w:val="00735ED0"/>
    <w:rsid w:val="00735F40"/>
    <w:rsid w:val="0073654C"/>
    <w:rsid w:val="00736C55"/>
    <w:rsid w:val="007441A6"/>
    <w:rsid w:val="0074441D"/>
    <w:rsid w:val="0074636C"/>
    <w:rsid w:val="007512EF"/>
    <w:rsid w:val="0075582D"/>
    <w:rsid w:val="00760C52"/>
    <w:rsid w:val="007610D7"/>
    <w:rsid w:val="00761446"/>
    <w:rsid w:val="007619F0"/>
    <w:rsid w:val="007619FA"/>
    <w:rsid w:val="00762828"/>
    <w:rsid w:val="0076407D"/>
    <w:rsid w:val="007666B4"/>
    <w:rsid w:val="00766B8C"/>
    <w:rsid w:val="00770AF5"/>
    <w:rsid w:val="00771CAE"/>
    <w:rsid w:val="00783211"/>
    <w:rsid w:val="00786420"/>
    <w:rsid w:val="0078651C"/>
    <w:rsid w:val="00786759"/>
    <w:rsid w:val="0079089E"/>
    <w:rsid w:val="00793241"/>
    <w:rsid w:val="007A1485"/>
    <w:rsid w:val="007A2908"/>
    <w:rsid w:val="007A34B7"/>
    <w:rsid w:val="007A38CA"/>
    <w:rsid w:val="007A3AA7"/>
    <w:rsid w:val="007B0F85"/>
    <w:rsid w:val="007B3A6C"/>
    <w:rsid w:val="007B7259"/>
    <w:rsid w:val="007B789A"/>
    <w:rsid w:val="007C0604"/>
    <w:rsid w:val="007C2004"/>
    <w:rsid w:val="007C5C2A"/>
    <w:rsid w:val="007D0110"/>
    <w:rsid w:val="007D1051"/>
    <w:rsid w:val="007D1F45"/>
    <w:rsid w:val="007D2EBF"/>
    <w:rsid w:val="007D3230"/>
    <w:rsid w:val="007D3C00"/>
    <w:rsid w:val="007D3C42"/>
    <w:rsid w:val="007D6558"/>
    <w:rsid w:val="007D7EBE"/>
    <w:rsid w:val="007E0893"/>
    <w:rsid w:val="007E2878"/>
    <w:rsid w:val="007E6C96"/>
    <w:rsid w:val="007E78B0"/>
    <w:rsid w:val="007F0674"/>
    <w:rsid w:val="007F2EDE"/>
    <w:rsid w:val="007F35C6"/>
    <w:rsid w:val="008007B1"/>
    <w:rsid w:val="00800FAD"/>
    <w:rsid w:val="00801C23"/>
    <w:rsid w:val="00801F1A"/>
    <w:rsid w:val="00803DB6"/>
    <w:rsid w:val="008053AE"/>
    <w:rsid w:val="008060C0"/>
    <w:rsid w:val="008115D5"/>
    <w:rsid w:val="00812ADC"/>
    <w:rsid w:val="00812B83"/>
    <w:rsid w:val="00812C3D"/>
    <w:rsid w:val="0081323F"/>
    <w:rsid w:val="00814DC2"/>
    <w:rsid w:val="00815F06"/>
    <w:rsid w:val="00820306"/>
    <w:rsid w:val="008229B6"/>
    <w:rsid w:val="00825AA6"/>
    <w:rsid w:val="008319C1"/>
    <w:rsid w:val="00836B3E"/>
    <w:rsid w:val="0084062B"/>
    <w:rsid w:val="008423E1"/>
    <w:rsid w:val="0084298B"/>
    <w:rsid w:val="00844011"/>
    <w:rsid w:val="008477C6"/>
    <w:rsid w:val="00857C18"/>
    <w:rsid w:val="00861820"/>
    <w:rsid w:val="00862761"/>
    <w:rsid w:val="00863F17"/>
    <w:rsid w:val="00864118"/>
    <w:rsid w:val="00866FCA"/>
    <w:rsid w:val="00867235"/>
    <w:rsid w:val="00870BF5"/>
    <w:rsid w:val="00871002"/>
    <w:rsid w:val="008725D3"/>
    <w:rsid w:val="008728D2"/>
    <w:rsid w:val="00873A4B"/>
    <w:rsid w:val="00873BAC"/>
    <w:rsid w:val="00874740"/>
    <w:rsid w:val="008750D7"/>
    <w:rsid w:val="00875D15"/>
    <w:rsid w:val="008773BD"/>
    <w:rsid w:val="00880F62"/>
    <w:rsid w:val="00882444"/>
    <w:rsid w:val="008842B4"/>
    <w:rsid w:val="008863C8"/>
    <w:rsid w:val="008866DE"/>
    <w:rsid w:val="00895D46"/>
    <w:rsid w:val="008A0262"/>
    <w:rsid w:val="008A1060"/>
    <w:rsid w:val="008A6913"/>
    <w:rsid w:val="008A7334"/>
    <w:rsid w:val="008A755D"/>
    <w:rsid w:val="008A7F2C"/>
    <w:rsid w:val="008B1FEF"/>
    <w:rsid w:val="008B25D9"/>
    <w:rsid w:val="008B32FA"/>
    <w:rsid w:val="008B402D"/>
    <w:rsid w:val="008B48AC"/>
    <w:rsid w:val="008C00A1"/>
    <w:rsid w:val="008C3885"/>
    <w:rsid w:val="008C4566"/>
    <w:rsid w:val="008C6F53"/>
    <w:rsid w:val="008C711D"/>
    <w:rsid w:val="008D2D3B"/>
    <w:rsid w:val="008D3373"/>
    <w:rsid w:val="008D3EFC"/>
    <w:rsid w:val="008D47EB"/>
    <w:rsid w:val="008D4A39"/>
    <w:rsid w:val="008D6590"/>
    <w:rsid w:val="008D6BBB"/>
    <w:rsid w:val="008E1F2C"/>
    <w:rsid w:val="008E3762"/>
    <w:rsid w:val="008E38C6"/>
    <w:rsid w:val="008F0291"/>
    <w:rsid w:val="008F029F"/>
    <w:rsid w:val="008F14F1"/>
    <w:rsid w:val="008F30AF"/>
    <w:rsid w:val="008F3E11"/>
    <w:rsid w:val="008F46F9"/>
    <w:rsid w:val="00901489"/>
    <w:rsid w:val="00901ED8"/>
    <w:rsid w:val="009033B5"/>
    <w:rsid w:val="00905895"/>
    <w:rsid w:val="00907F7D"/>
    <w:rsid w:val="00910573"/>
    <w:rsid w:val="009118BD"/>
    <w:rsid w:val="00911C87"/>
    <w:rsid w:val="00912E31"/>
    <w:rsid w:val="009143C2"/>
    <w:rsid w:val="009148E9"/>
    <w:rsid w:val="00915A41"/>
    <w:rsid w:val="00917698"/>
    <w:rsid w:val="00920BA8"/>
    <w:rsid w:val="00923715"/>
    <w:rsid w:val="009245F9"/>
    <w:rsid w:val="00924A23"/>
    <w:rsid w:val="00925F14"/>
    <w:rsid w:val="0092672D"/>
    <w:rsid w:val="009308B7"/>
    <w:rsid w:val="00930CE9"/>
    <w:rsid w:val="00931108"/>
    <w:rsid w:val="0093234B"/>
    <w:rsid w:val="00934503"/>
    <w:rsid w:val="00935933"/>
    <w:rsid w:val="00935F7A"/>
    <w:rsid w:val="0094131C"/>
    <w:rsid w:val="009430E7"/>
    <w:rsid w:val="009431BE"/>
    <w:rsid w:val="00943CBB"/>
    <w:rsid w:val="00944756"/>
    <w:rsid w:val="00946A22"/>
    <w:rsid w:val="00952723"/>
    <w:rsid w:val="00955C59"/>
    <w:rsid w:val="00960B16"/>
    <w:rsid w:val="00961742"/>
    <w:rsid w:val="00964C99"/>
    <w:rsid w:val="00966350"/>
    <w:rsid w:val="00966651"/>
    <w:rsid w:val="00967CDD"/>
    <w:rsid w:val="009716D6"/>
    <w:rsid w:val="00974FFF"/>
    <w:rsid w:val="00981874"/>
    <w:rsid w:val="00982B61"/>
    <w:rsid w:val="00982B65"/>
    <w:rsid w:val="009847E2"/>
    <w:rsid w:val="00990BB6"/>
    <w:rsid w:val="00992225"/>
    <w:rsid w:val="0099474B"/>
    <w:rsid w:val="009962E4"/>
    <w:rsid w:val="00997032"/>
    <w:rsid w:val="009970A4"/>
    <w:rsid w:val="009A0B32"/>
    <w:rsid w:val="009A0EE5"/>
    <w:rsid w:val="009A2AEF"/>
    <w:rsid w:val="009B1CCA"/>
    <w:rsid w:val="009C1ACD"/>
    <w:rsid w:val="009C4348"/>
    <w:rsid w:val="009D0BC7"/>
    <w:rsid w:val="009D10F9"/>
    <w:rsid w:val="009D3990"/>
    <w:rsid w:val="009D3AE9"/>
    <w:rsid w:val="009D3E29"/>
    <w:rsid w:val="009D4924"/>
    <w:rsid w:val="009D639B"/>
    <w:rsid w:val="009D700A"/>
    <w:rsid w:val="009D76A6"/>
    <w:rsid w:val="009E1149"/>
    <w:rsid w:val="009E1311"/>
    <w:rsid w:val="009E1B3F"/>
    <w:rsid w:val="009E356D"/>
    <w:rsid w:val="009E48D1"/>
    <w:rsid w:val="009E5B1B"/>
    <w:rsid w:val="009E7354"/>
    <w:rsid w:val="009F1362"/>
    <w:rsid w:val="009F1CD8"/>
    <w:rsid w:val="009F1D46"/>
    <w:rsid w:val="00A02EBB"/>
    <w:rsid w:val="00A06C0B"/>
    <w:rsid w:val="00A06E1A"/>
    <w:rsid w:val="00A10F7D"/>
    <w:rsid w:val="00A11803"/>
    <w:rsid w:val="00A11E77"/>
    <w:rsid w:val="00A136F8"/>
    <w:rsid w:val="00A138CA"/>
    <w:rsid w:val="00A17EEA"/>
    <w:rsid w:val="00A20F4C"/>
    <w:rsid w:val="00A22194"/>
    <w:rsid w:val="00A25B60"/>
    <w:rsid w:val="00A25C27"/>
    <w:rsid w:val="00A261E2"/>
    <w:rsid w:val="00A26BD8"/>
    <w:rsid w:val="00A33651"/>
    <w:rsid w:val="00A34EEF"/>
    <w:rsid w:val="00A363BF"/>
    <w:rsid w:val="00A423A2"/>
    <w:rsid w:val="00A43DCA"/>
    <w:rsid w:val="00A44113"/>
    <w:rsid w:val="00A50C94"/>
    <w:rsid w:val="00A51007"/>
    <w:rsid w:val="00A51377"/>
    <w:rsid w:val="00A5243B"/>
    <w:rsid w:val="00A53539"/>
    <w:rsid w:val="00A558E8"/>
    <w:rsid w:val="00A55A58"/>
    <w:rsid w:val="00A56999"/>
    <w:rsid w:val="00A576EE"/>
    <w:rsid w:val="00A5792E"/>
    <w:rsid w:val="00A602F3"/>
    <w:rsid w:val="00A60F80"/>
    <w:rsid w:val="00A613CB"/>
    <w:rsid w:val="00A6526D"/>
    <w:rsid w:val="00A67389"/>
    <w:rsid w:val="00A67BBB"/>
    <w:rsid w:val="00A71227"/>
    <w:rsid w:val="00A71C1A"/>
    <w:rsid w:val="00A71EFB"/>
    <w:rsid w:val="00A72B4D"/>
    <w:rsid w:val="00A72E09"/>
    <w:rsid w:val="00A748A7"/>
    <w:rsid w:val="00A76C23"/>
    <w:rsid w:val="00A81759"/>
    <w:rsid w:val="00A81B67"/>
    <w:rsid w:val="00A82D7E"/>
    <w:rsid w:val="00A866EC"/>
    <w:rsid w:val="00A86F6B"/>
    <w:rsid w:val="00A91CD1"/>
    <w:rsid w:val="00A9281B"/>
    <w:rsid w:val="00A95AF4"/>
    <w:rsid w:val="00A96B80"/>
    <w:rsid w:val="00A9769A"/>
    <w:rsid w:val="00A97BCD"/>
    <w:rsid w:val="00AA0ECD"/>
    <w:rsid w:val="00AA55C3"/>
    <w:rsid w:val="00AB271A"/>
    <w:rsid w:val="00AB27C2"/>
    <w:rsid w:val="00AB30BA"/>
    <w:rsid w:val="00AB3CC1"/>
    <w:rsid w:val="00AB41C0"/>
    <w:rsid w:val="00AB5100"/>
    <w:rsid w:val="00AC14D0"/>
    <w:rsid w:val="00AC1E86"/>
    <w:rsid w:val="00AC2BAE"/>
    <w:rsid w:val="00AC3A5A"/>
    <w:rsid w:val="00AC3FD6"/>
    <w:rsid w:val="00AC447F"/>
    <w:rsid w:val="00AC4A66"/>
    <w:rsid w:val="00AD299C"/>
    <w:rsid w:val="00AD49F3"/>
    <w:rsid w:val="00AD6ADE"/>
    <w:rsid w:val="00AE088F"/>
    <w:rsid w:val="00AE2371"/>
    <w:rsid w:val="00AE31D6"/>
    <w:rsid w:val="00AE3A20"/>
    <w:rsid w:val="00AE3B21"/>
    <w:rsid w:val="00AE46B6"/>
    <w:rsid w:val="00AE5457"/>
    <w:rsid w:val="00AE58EC"/>
    <w:rsid w:val="00AE74F6"/>
    <w:rsid w:val="00AE759A"/>
    <w:rsid w:val="00AF1689"/>
    <w:rsid w:val="00AF20CB"/>
    <w:rsid w:val="00AF2B6D"/>
    <w:rsid w:val="00AF4060"/>
    <w:rsid w:val="00AF43B1"/>
    <w:rsid w:val="00AF6B99"/>
    <w:rsid w:val="00AF6C65"/>
    <w:rsid w:val="00AF799D"/>
    <w:rsid w:val="00AF7D1A"/>
    <w:rsid w:val="00B01BD3"/>
    <w:rsid w:val="00B03AA7"/>
    <w:rsid w:val="00B050EF"/>
    <w:rsid w:val="00B05707"/>
    <w:rsid w:val="00B10293"/>
    <w:rsid w:val="00B122BA"/>
    <w:rsid w:val="00B12AFD"/>
    <w:rsid w:val="00B131EB"/>
    <w:rsid w:val="00B173E9"/>
    <w:rsid w:val="00B200D3"/>
    <w:rsid w:val="00B21CF7"/>
    <w:rsid w:val="00B25E80"/>
    <w:rsid w:val="00B30A3B"/>
    <w:rsid w:val="00B34FC8"/>
    <w:rsid w:val="00B37B84"/>
    <w:rsid w:val="00B42144"/>
    <w:rsid w:val="00B4353C"/>
    <w:rsid w:val="00B454A2"/>
    <w:rsid w:val="00B50C22"/>
    <w:rsid w:val="00B510BC"/>
    <w:rsid w:val="00B51216"/>
    <w:rsid w:val="00B5166F"/>
    <w:rsid w:val="00B54103"/>
    <w:rsid w:val="00B54824"/>
    <w:rsid w:val="00B563BC"/>
    <w:rsid w:val="00B60794"/>
    <w:rsid w:val="00B632E8"/>
    <w:rsid w:val="00B640BC"/>
    <w:rsid w:val="00B649BA"/>
    <w:rsid w:val="00B65583"/>
    <w:rsid w:val="00B701A8"/>
    <w:rsid w:val="00B70818"/>
    <w:rsid w:val="00B7093D"/>
    <w:rsid w:val="00B71AD9"/>
    <w:rsid w:val="00B73A48"/>
    <w:rsid w:val="00B75F0E"/>
    <w:rsid w:val="00B802B5"/>
    <w:rsid w:val="00B81A42"/>
    <w:rsid w:val="00B85A9E"/>
    <w:rsid w:val="00B85C7B"/>
    <w:rsid w:val="00B85E19"/>
    <w:rsid w:val="00B870FB"/>
    <w:rsid w:val="00B8733D"/>
    <w:rsid w:val="00B87808"/>
    <w:rsid w:val="00B95506"/>
    <w:rsid w:val="00B95A7D"/>
    <w:rsid w:val="00B96344"/>
    <w:rsid w:val="00BA3BED"/>
    <w:rsid w:val="00BA3F94"/>
    <w:rsid w:val="00BA6C28"/>
    <w:rsid w:val="00BA700D"/>
    <w:rsid w:val="00BA79A0"/>
    <w:rsid w:val="00BB00CB"/>
    <w:rsid w:val="00BB0CD2"/>
    <w:rsid w:val="00BB1107"/>
    <w:rsid w:val="00BB2046"/>
    <w:rsid w:val="00BB21A3"/>
    <w:rsid w:val="00BC1236"/>
    <w:rsid w:val="00BC281E"/>
    <w:rsid w:val="00BC7336"/>
    <w:rsid w:val="00BC7455"/>
    <w:rsid w:val="00BD2322"/>
    <w:rsid w:val="00BD2350"/>
    <w:rsid w:val="00BD271A"/>
    <w:rsid w:val="00BD342E"/>
    <w:rsid w:val="00BD39BB"/>
    <w:rsid w:val="00BD4B09"/>
    <w:rsid w:val="00BD5361"/>
    <w:rsid w:val="00BD56D8"/>
    <w:rsid w:val="00BD70A2"/>
    <w:rsid w:val="00BE121E"/>
    <w:rsid w:val="00BE2EA8"/>
    <w:rsid w:val="00BE3AD1"/>
    <w:rsid w:val="00BE5CC2"/>
    <w:rsid w:val="00BE6A39"/>
    <w:rsid w:val="00BE6FB6"/>
    <w:rsid w:val="00BE7A5C"/>
    <w:rsid w:val="00BE7B27"/>
    <w:rsid w:val="00BE7B74"/>
    <w:rsid w:val="00BF267F"/>
    <w:rsid w:val="00BF6335"/>
    <w:rsid w:val="00BF65C3"/>
    <w:rsid w:val="00C009CC"/>
    <w:rsid w:val="00C011FD"/>
    <w:rsid w:val="00C0138C"/>
    <w:rsid w:val="00C04C9A"/>
    <w:rsid w:val="00C07BEA"/>
    <w:rsid w:val="00C111C7"/>
    <w:rsid w:val="00C11529"/>
    <w:rsid w:val="00C14074"/>
    <w:rsid w:val="00C144DC"/>
    <w:rsid w:val="00C160D7"/>
    <w:rsid w:val="00C165A0"/>
    <w:rsid w:val="00C17263"/>
    <w:rsid w:val="00C202AA"/>
    <w:rsid w:val="00C235F1"/>
    <w:rsid w:val="00C238A2"/>
    <w:rsid w:val="00C23F29"/>
    <w:rsid w:val="00C24EF9"/>
    <w:rsid w:val="00C25495"/>
    <w:rsid w:val="00C25629"/>
    <w:rsid w:val="00C25C80"/>
    <w:rsid w:val="00C2638F"/>
    <w:rsid w:val="00C2653B"/>
    <w:rsid w:val="00C265BB"/>
    <w:rsid w:val="00C27AA8"/>
    <w:rsid w:val="00C3249E"/>
    <w:rsid w:val="00C32B1F"/>
    <w:rsid w:val="00C3603D"/>
    <w:rsid w:val="00C3627D"/>
    <w:rsid w:val="00C36E5E"/>
    <w:rsid w:val="00C42CAF"/>
    <w:rsid w:val="00C43E7F"/>
    <w:rsid w:val="00C4607C"/>
    <w:rsid w:val="00C46BA7"/>
    <w:rsid w:val="00C473AD"/>
    <w:rsid w:val="00C47FC0"/>
    <w:rsid w:val="00C50B61"/>
    <w:rsid w:val="00C52378"/>
    <w:rsid w:val="00C52A62"/>
    <w:rsid w:val="00C52F93"/>
    <w:rsid w:val="00C53DBA"/>
    <w:rsid w:val="00C60AA6"/>
    <w:rsid w:val="00C61A68"/>
    <w:rsid w:val="00C642E1"/>
    <w:rsid w:val="00C65483"/>
    <w:rsid w:val="00C6774F"/>
    <w:rsid w:val="00C755BF"/>
    <w:rsid w:val="00C800DC"/>
    <w:rsid w:val="00C803A7"/>
    <w:rsid w:val="00C81786"/>
    <w:rsid w:val="00C81DD5"/>
    <w:rsid w:val="00C82062"/>
    <w:rsid w:val="00C845E2"/>
    <w:rsid w:val="00C91A31"/>
    <w:rsid w:val="00C97F4B"/>
    <w:rsid w:val="00CA208C"/>
    <w:rsid w:val="00CA2B42"/>
    <w:rsid w:val="00CA2D68"/>
    <w:rsid w:val="00CA49E6"/>
    <w:rsid w:val="00CA79C9"/>
    <w:rsid w:val="00CB0F2B"/>
    <w:rsid w:val="00CB1328"/>
    <w:rsid w:val="00CB2257"/>
    <w:rsid w:val="00CB24FC"/>
    <w:rsid w:val="00CC118C"/>
    <w:rsid w:val="00CC2A95"/>
    <w:rsid w:val="00CC4B54"/>
    <w:rsid w:val="00CC4F56"/>
    <w:rsid w:val="00CD0DF3"/>
    <w:rsid w:val="00CD0F3A"/>
    <w:rsid w:val="00CD2480"/>
    <w:rsid w:val="00CD2496"/>
    <w:rsid w:val="00CD3A3B"/>
    <w:rsid w:val="00CD4344"/>
    <w:rsid w:val="00CD438C"/>
    <w:rsid w:val="00CD52A5"/>
    <w:rsid w:val="00CD7AC4"/>
    <w:rsid w:val="00CE0B44"/>
    <w:rsid w:val="00CE0D46"/>
    <w:rsid w:val="00CE0EF8"/>
    <w:rsid w:val="00CE2004"/>
    <w:rsid w:val="00CE37A6"/>
    <w:rsid w:val="00CE3C37"/>
    <w:rsid w:val="00CE4D0F"/>
    <w:rsid w:val="00CE75FC"/>
    <w:rsid w:val="00CE7AD3"/>
    <w:rsid w:val="00CF0CAD"/>
    <w:rsid w:val="00CF16DC"/>
    <w:rsid w:val="00CF174C"/>
    <w:rsid w:val="00CF4334"/>
    <w:rsid w:val="00CF474B"/>
    <w:rsid w:val="00CF52C8"/>
    <w:rsid w:val="00CF769B"/>
    <w:rsid w:val="00D00471"/>
    <w:rsid w:val="00D01392"/>
    <w:rsid w:val="00D026F0"/>
    <w:rsid w:val="00D04284"/>
    <w:rsid w:val="00D0459C"/>
    <w:rsid w:val="00D04C4B"/>
    <w:rsid w:val="00D06AC6"/>
    <w:rsid w:val="00D10C9D"/>
    <w:rsid w:val="00D1289F"/>
    <w:rsid w:val="00D13A7B"/>
    <w:rsid w:val="00D13E26"/>
    <w:rsid w:val="00D17E16"/>
    <w:rsid w:val="00D20CF3"/>
    <w:rsid w:val="00D2199F"/>
    <w:rsid w:val="00D21B78"/>
    <w:rsid w:val="00D2244B"/>
    <w:rsid w:val="00D23706"/>
    <w:rsid w:val="00D2503B"/>
    <w:rsid w:val="00D25F56"/>
    <w:rsid w:val="00D26605"/>
    <w:rsid w:val="00D278EB"/>
    <w:rsid w:val="00D27C82"/>
    <w:rsid w:val="00D32AC0"/>
    <w:rsid w:val="00D35296"/>
    <w:rsid w:val="00D368FC"/>
    <w:rsid w:val="00D36A31"/>
    <w:rsid w:val="00D41ABF"/>
    <w:rsid w:val="00D463A9"/>
    <w:rsid w:val="00D47AC3"/>
    <w:rsid w:val="00D528AA"/>
    <w:rsid w:val="00D62BE9"/>
    <w:rsid w:val="00D63BA8"/>
    <w:rsid w:val="00D659B2"/>
    <w:rsid w:val="00D6784F"/>
    <w:rsid w:val="00D71FBD"/>
    <w:rsid w:val="00D7223D"/>
    <w:rsid w:val="00D745DC"/>
    <w:rsid w:val="00D80EA0"/>
    <w:rsid w:val="00D85355"/>
    <w:rsid w:val="00D855F8"/>
    <w:rsid w:val="00D86756"/>
    <w:rsid w:val="00D938EE"/>
    <w:rsid w:val="00D94E2A"/>
    <w:rsid w:val="00D956ED"/>
    <w:rsid w:val="00D97895"/>
    <w:rsid w:val="00D97E4B"/>
    <w:rsid w:val="00DA10B1"/>
    <w:rsid w:val="00DA11A1"/>
    <w:rsid w:val="00DA152E"/>
    <w:rsid w:val="00DA17E6"/>
    <w:rsid w:val="00DA2B46"/>
    <w:rsid w:val="00DA2CEF"/>
    <w:rsid w:val="00DA77C1"/>
    <w:rsid w:val="00DB020E"/>
    <w:rsid w:val="00DB2F86"/>
    <w:rsid w:val="00DB4019"/>
    <w:rsid w:val="00DB48E4"/>
    <w:rsid w:val="00DB7078"/>
    <w:rsid w:val="00DB773F"/>
    <w:rsid w:val="00DB7A21"/>
    <w:rsid w:val="00DB7EAD"/>
    <w:rsid w:val="00DC3861"/>
    <w:rsid w:val="00DC4543"/>
    <w:rsid w:val="00DC4782"/>
    <w:rsid w:val="00DC5705"/>
    <w:rsid w:val="00DC69FA"/>
    <w:rsid w:val="00DC753B"/>
    <w:rsid w:val="00DD5A84"/>
    <w:rsid w:val="00DE4975"/>
    <w:rsid w:val="00DE4CB0"/>
    <w:rsid w:val="00DE5D1B"/>
    <w:rsid w:val="00DE61DD"/>
    <w:rsid w:val="00DE6DC9"/>
    <w:rsid w:val="00DE7F66"/>
    <w:rsid w:val="00DF0AB4"/>
    <w:rsid w:val="00DF197E"/>
    <w:rsid w:val="00DF5BB9"/>
    <w:rsid w:val="00DF5CD4"/>
    <w:rsid w:val="00DF65A2"/>
    <w:rsid w:val="00E00D67"/>
    <w:rsid w:val="00E01465"/>
    <w:rsid w:val="00E02C43"/>
    <w:rsid w:val="00E058FA"/>
    <w:rsid w:val="00E062DB"/>
    <w:rsid w:val="00E072F5"/>
    <w:rsid w:val="00E13CCB"/>
    <w:rsid w:val="00E20722"/>
    <w:rsid w:val="00E20BDE"/>
    <w:rsid w:val="00E210C7"/>
    <w:rsid w:val="00E248B3"/>
    <w:rsid w:val="00E27CF9"/>
    <w:rsid w:val="00E301AB"/>
    <w:rsid w:val="00E30A27"/>
    <w:rsid w:val="00E36B98"/>
    <w:rsid w:val="00E37924"/>
    <w:rsid w:val="00E40968"/>
    <w:rsid w:val="00E42931"/>
    <w:rsid w:val="00E442B0"/>
    <w:rsid w:val="00E46A4A"/>
    <w:rsid w:val="00E51571"/>
    <w:rsid w:val="00E554F9"/>
    <w:rsid w:val="00E559AE"/>
    <w:rsid w:val="00E56669"/>
    <w:rsid w:val="00E6079E"/>
    <w:rsid w:val="00E6272F"/>
    <w:rsid w:val="00E62F83"/>
    <w:rsid w:val="00E6371F"/>
    <w:rsid w:val="00E66FBB"/>
    <w:rsid w:val="00E671FB"/>
    <w:rsid w:val="00E678A4"/>
    <w:rsid w:val="00E67F28"/>
    <w:rsid w:val="00E71B0E"/>
    <w:rsid w:val="00E72198"/>
    <w:rsid w:val="00E769E4"/>
    <w:rsid w:val="00E77EBF"/>
    <w:rsid w:val="00E808CF"/>
    <w:rsid w:val="00E8135E"/>
    <w:rsid w:val="00E838BD"/>
    <w:rsid w:val="00E84951"/>
    <w:rsid w:val="00E85335"/>
    <w:rsid w:val="00E91096"/>
    <w:rsid w:val="00E96B0F"/>
    <w:rsid w:val="00E97BD9"/>
    <w:rsid w:val="00EA0963"/>
    <w:rsid w:val="00EA1152"/>
    <w:rsid w:val="00EA6350"/>
    <w:rsid w:val="00EB193C"/>
    <w:rsid w:val="00EB195C"/>
    <w:rsid w:val="00EB2612"/>
    <w:rsid w:val="00EB3361"/>
    <w:rsid w:val="00EB3711"/>
    <w:rsid w:val="00EB3F52"/>
    <w:rsid w:val="00EB5E21"/>
    <w:rsid w:val="00EB656E"/>
    <w:rsid w:val="00EC1862"/>
    <w:rsid w:val="00EC2E94"/>
    <w:rsid w:val="00ED1619"/>
    <w:rsid w:val="00ED31BC"/>
    <w:rsid w:val="00ED38B8"/>
    <w:rsid w:val="00ED39BE"/>
    <w:rsid w:val="00ED3F75"/>
    <w:rsid w:val="00ED463B"/>
    <w:rsid w:val="00ED5EB9"/>
    <w:rsid w:val="00EE2BF6"/>
    <w:rsid w:val="00EE318A"/>
    <w:rsid w:val="00EE3A05"/>
    <w:rsid w:val="00EE4243"/>
    <w:rsid w:val="00EE48B5"/>
    <w:rsid w:val="00EE4E5F"/>
    <w:rsid w:val="00EE6123"/>
    <w:rsid w:val="00EE67B4"/>
    <w:rsid w:val="00EF0C5F"/>
    <w:rsid w:val="00EF0EAC"/>
    <w:rsid w:val="00EF16A9"/>
    <w:rsid w:val="00EF1A75"/>
    <w:rsid w:val="00EF2152"/>
    <w:rsid w:val="00EF22F0"/>
    <w:rsid w:val="00EF59CF"/>
    <w:rsid w:val="00EF6960"/>
    <w:rsid w:val="00EF7724"/>
    <w:rsid w:val="00EF7C3C"/>
    <w:rsid w:val="00F03A84"/>
    <w:rsid w:val="00F128CF"/>
    <w:rsid w:val="00F1509F"/>
    <w:rsid w:val="00F15A6E"/>
    <w:rsid w:val="00F16D4D"/>
    <w:rsid w:val="00F22662"/>
    <w:rsid w:val="00F26943"/>
    <w:rsid w:val="00F27177"/>
    <w:rsid w:val="00F2746C"/>
    <w:rsid w:val="00F3156B"/>
    <w:rsid w:val="00F32A71"/>
    <w:rsid w:val="00F3327B"/>
    <w:rsid w:val="00F33F84"/>
    <w:rsid w:val="00F343BB"/>
    <w:rsid w:val="00F34ED0"/>
    <w:rsid w:val="00F351A8"/>
    <w:rsid w:val="00F3602B"/>
    <w:rsid w:val="00F40E7D"/>
    <w:rsid w:val="00F40FB9"/>
    <w:rsid w:val="00F4247F"/>
    <w:rsid w:val="00F42710"/>
    <w:rsid w:val="00F45E63"/>
    <w:rsid w:val="00F50F9F"/>
    <w:rsid w:val="00F5586B"/>
    <w:rsid w:val="00F61D58"/>
    <w:rsid w:val="00F633E1"/>
    <w:rsid w:val="00F65961"/>
    <w:rsid w:val="00F66CE4"/>
    <w:rsid w:val="00F703DE"/>
    <w:rsid w:val="00F706B0"/>
    <w:rsid w:val="00F70F76"/>
    <w:rsid w:val="00F72412"/>
    <w:rsid w:val="00F73DB5"/>
    <w:rsid w:val="00F74D78"/>
    <w:rsid w:val="00F75435"/>
    <w:rsid w:val="00F81C75"/>
    <w:rsid w:val="00F8223C"/>
    <w:rsid w:val="00F833F3"/>
    <w:rsid w:val="00F87BE9"/>
    <w:rsid w:val="00F87CA9"/>
    <w:rsid w:val="00F914AE"/>
    <w:rsid w:val="00F92F1F"/>
    <w:rsid w:val="00F930EC"/>
    <w:rsid w:val="00F940DC"/>
    <w:rsid w:val="00F94FBE"/>
    <w:rsid w:val="00FA1DB2"/>
    <w:rsid w:val="00FA3DFD"/>
    <w:rsid w:val="00FA41FE"/>
    <w:rsid w:val="00FA5027"/>
    <w:rsid w:val="00FA5A98"/>
    <w:rsid w:val="00FA7D4A"/>
    <w:rsid w:val="00FB23D0"/>
    <w:rsid w:val="00FB4111"/>
    <w:rsid w:val="00FB4845"/>
    <w:rsid w:val="00FB5588"/>
    <w:rsid w:val="00FB5EF9"/>
    <w:rsid w:val="00FB6123"/>
    <w:rsid w:val="00FB66A2"/>
    <w:rsid w:val="00FC06A8"/>
    <w:rsid w:val="00FC0E37"/>
    <w:rsid w:val="00FC3404"/>
    <w:rsid w:val="00FC619C"/>
    <w:rsid w:val="00FD3CD9"/>
    <w:rsid w:val="00FD3EB6"/>
    <w:rsid w:val="00FD5AE4"/>
    <w:rsid w:val="00FD6672"/>
    <w:rsid w:val="00FD77D4"/>
    <w:rsid w:val="00FE0730"/>
    <w:rsid w:val="00FE1B4F"/>
    <w:rsid w:val="00FE25BF"/>
    <w:rsid w:val="00FE3A88"/>
    <w:rsid w:val="00FE3DCC"/>
    <w:rsid w:val="00FE71DB"/>
    <w:rsid w:val="00FF0E14"/>
    <w:rsid w:val="00FF1E79"/>
    <w:rsid w:val="00FF2075"/>
    <w:rsid w:val="00FF3C7E"/>
    <w:rsid w:val="00FF417D"/>
    <w:rsid w:val="00FF5D3E"/>
    <w:rsid w:val="00FF6E6A"/>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6216E92-5FB1-4771-9D42-87E792CD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Body Text Inden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qFormat/>
    <w:rsid w:val="00F92F1F"/>
    <w:pPr>
      <w:keepNext/>
      <w:jc w:val="both"/>
      <w:outlineLvl w:val="5"/>
    </w:pPr>
    <w:rPr>
      <w:sz w:val="31"/>
      <w:szCs w:val="20"/>
      <w:u w:val="single"/>
    </w:rPr>
  </w:style>
  <w:style w:type="paragraph" w:styleId="Heading9">
    <w:name w:val="heading 9"/>
    <w:basedOn w:val="Normal"/>
    <w:next w:val="Normal"/>
    <w:qFormat/>
    <w:rsid w:val="00F92F1F"/>
    <w:pPr>
      <w:keepNext/>
      <w:jc w:val="center"/>
      <w:outlineLvl w:val="8"/>
    </w:pPr>
    <w:rPr>
      <w:rFonts w:ascii=".VnTimeH" w:hAnsi=".VnTimeH"/>
      <w:b/>
      <w:sz w:val="35"/>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uiPriority w:val="99"/>
    <w:pPr>
      <w:jc w:val="both"/>
    </w:pPr>
    <w:rPr>
      <w:sz w:val="28"/>
      <w:lang w:val="x-none" w:eastAsia="x-none"/>
    </w:rPr>
  </w:style>
  <w:style w:type="paragraph" w:styleId="BodyTextIndent3">
    <w:name w:val="Body Text Indent 3"/>
    <w:basedOn w:val="Normal"/>
    <w:link w:val="BodyTextIndent3Char"/>
    <w:uiPriority w:val="99"/>
    <w:rsid w:val="00F92F1F"/>
    <w:pPr>
      <w:ind w:firstLine="720"/>
      <w:jc w:val="both"/>
    </w:pPr>
    <w:rPr>
      <w:rFonts w:ascii="UVnTime" w:hAnsi="UVnTime"/>
      <w:b/>
      <w:i/>
      <w:sz w:val="26"/>
      <w:szCs w:val="20"/>
      <w:lang w:val="x-none" w:eastAsia="x-none"/>
    </w:rPr>
  </w:style>
  <w:style w:type="paragraph" w:styleId="BodyTextIndent">
    <w:name w:val="Body Text Indent"/>
    <w:aliases w:val="Body Text Indent Char,Body Text Indent Char Char Char Char,Body Text Indent Char Char Char,Body Text Indent Char Char Char Char Char Char Char,Body Text Indent Char Char,Body Text Indent Char Char Char Char Char Char"/>
    <w:basedOn w:val="Normal"/>
    <w:link w:val="BodyTextIndentChar1"/>
    <w:rsid w:val="00F92F1F"/>
    <w:pPr>
      <w:ind w:firstLine="720"/>
    </w:pPr>
    <w:rPr>
      <w:rFonts w:ascii="UVnTime" w:hAnsi="UVnTime"/>
      <w:sz w:val="26"/>
      <w:szCs w:val="20"/>
    </w:rPr>
  </w:style>
  <w:style w:type="paragraph" w:styleId="BodyText2">
    <w:name w:val="Body Text 2"/>
    <w:basedOn w:val="Normal"/>
    <w:link w:val="BodyText2Char"/>
    <w:rsid w:val="00F92F1F"/>
    <w:pPr>
      <w:tabs>
        <w:tab w:val="left" w:pos="0"/>
      </w:tabs>
      <w:jc w:val="both"/>
    </w:pPr>
    <w:rPr>
      <w:rFonts w:ascii="UVnTime" w:hAnsi="UVnTime"/>
      <w:sz w:val="26"/>
      <w:szCs w:val="20"/>
      <w:lang w:val="x-none" w:eastAsia="x-none"/>
    </w:rPr>
  </w:style>
  <w:style w:type="paragraph" w:styleId="BodyTextIndent2">
    <w:name w:val="Body Text Indent 2"/>
    <w:basedOn w:val="Normal"/>
    <w:rsid w:val="00F92F1F"/>
    <w:pPr>
      <w:ind w:firstLine="720"/>
      <w:jc w:val="both"/>
    </w:pPr>
    <w:rPr>
      <w:color w:val="000000"/>
      <w:sz w:val="26"/>
      <w:szCs w:val="20"/>
    </w:rPr>
  </w:style>
  <w:style w:type="paragraph" w:styleId="Footer">
    <w:name w:val="footer"/>
    <w:basedOn w:val="Normal"/>
    <w:link w:val="FooterChar"/>
    <w:uiPriority w:val="99"/>
    <w:rsid w:val="00F92F1F"/>
    <w:pPr>
      <w:tabs>
        <w:tab w:val="center" w:pos="4320"/>
        <w:tab w:val="right" w:pos="8640"/>
      </w:tabs>
    </w:pPr>
    <w:rPr>
      <w:rFonts w:ascii="UVnTime" w:hAnsi="UVnTime"/>
      <w:sz w:val="26"/>
      <w:szCs w:val="20"/>
    </w:rPr>
  </w:style>
  <w:style w:type="character" w:styleId="PageNumber">
    <w:name w:val="page number"/>
    <w:basedOn w:val="DefaultParagraphFont"/>
    <w:rsid w:val="00F92F1F"/>
  </w:style>
  <w:style w:type="paragraph" w:styleId="Title">
    <w:name w:val="Title"/>
    <w:basedOn w:val="Normal"/>
    <w:qFormat/>
    <w:rsid w:val="00F92F1F"/>
    <w:pPr>
      <w:jc w:val="center"/>
    </w:pPr>
    <w:rPr>
      <w:sz w:val="26"/>
    </w:rPr>
  </w:style>
  <w:style w:type="paragraph" w:styleId="Header">
    <w:name w:val="header"/>
    <w:basedOn w:val="Normal"/>
    <w:link w:val="HeaderChar"/>
    <w:uiPriority w:val="99"/>
    <w:rsid w:val="00F92F1F"/>
    <w:pPr>
      <w:tabs>
        <w:tab w:val="center" w:pos="4320"/>
        <w:tab w:val="right" w:pos="8640"/>
      </w:tabs>
    </w:pPr>
    <w:rPr>
      <w:rFonts w:ascii="UVnTime" w:hAnsi="UVnTime"/>
      <w:sz w:val="26"/>
      <w:szCs w:val="20"/>
      <w:lang w:val="x-none" w:eastAsia="x-none"/>
    </w:rPr>
  </w:style>
  <w:style w:type="table" w:styleId="TableGrid">
    <w:name w:val="Table Grid"/>
    <w:basedOn w:val="TableNormal"/>
    <w:rsid w:val="0060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4E1275"/>
    <w:rPr>
      <w:sz w:val="28"/>
      <w:szCs w:val="24"/>
    </w:rPr>
  </w:style>
  <w:style w:type="paragraph" w:styleId="BodyText3">
    <w:name w:val="Body Text 3"/>
    <w:basedOn w:val="Normal"/>
    <w:link w:val="BodyText3Char"/>
    <w:rsid w:val="00E30A27"/>
    <w:pPr>
      <w:spacing w:before="120"/>
      <w:jc w:val="both"/>
    </w:pPr>
    <w:rPr>
      <w:rFonts w:ascii=".VnTime" w:hAnsi=".VnTime"/>
      <w:sz w:val="27"/>
      <w:szCs w:val="27"/>
      <w:lang w:val="x-none" w:eastAsia="x-none"/>
    </w:rPr>
  </w:style>
  <w:style w:type="character" w:customStyle="1" w:styleId="BodyText3Char">
    <w:name w:val="Body Text 3 Char"/>
    <w:link w:val="BodyText3"/>
    <w:rsid w:val="00E30A27"/>
    <w:rPr>
      <w:rFonts w:ascii=".VnTime" w:hAnsi=".VnTime"/>
      <w:sz w:val="27"/>
      <w:szCs w:val="27"/>
      <w:lang w:val="x-none" w:eastAsia="x-none"/>
    </w:rPr>
  </w:style>
  <w:style w:type="paragraph" w:styleId="BalloonText">
    <w:name w:val="Balloon Text"/>
    <w:basedOn w:val="Normal"/>
    <w:link w:val="BalloonTextChar"/>
    <w:rsid w:val="002E5FF4"/>
    <w:rPr>
      <w:rFonts w:ascii="Tahoma" w:hAnsi="Tahoma"/>
      <w:sz w:val="16"/>
      <w:szCs w:val="16"/>
      <w:lang w:val="x-none" w:eastAsia="x-none"/>
    </w:rPr>
  </w:style>
  <w:style w:type="character" w:customStyle="1" w:styleId="BalloonTextChar">
    <w:name w:val="Balloon Text Char"/>
    <w:link w:val="BalloonText"/>
    <w:rsid w:val="002E5FF4"/>
    <w:rPr>
      <w:rFonts w:ascii="Tahoma" w:hAnsi="Tahoma" w:cs="Tahoma"/>
      <w:sz w:val="16"/>
      <w:szCs w:val="16"/>
    </w:rPr>
  </w:style>
  <w:style w:type="paragraph" w:customStyle="1" w:styleId="CharCharCharCharCharCharCharCharChar">
    <w:name w:val=" Char Char Char Char Char Char Char Char Char"/>
    <w:basedOn w:val="Normal"/>
    <w:rsid w:val="00C97F4B"/>
    <w:pPr>
      <w:spacing w:after="160" w:line="240" w:lineRule="exact"/>
    </w:pPr>
    <w:rPr>
      <w:rFonts w:ascii="Verdana" w:hAnsi="Verdana" w:cs="Angsana New"/>
      <w:sz w:val="20"/>
      <w:szCs w:val="20"/>
      <w:lang w:val="en-GB"/>
    </w:rPr>
  </w:style>
  <w:style w:type="paragraph" w:customStyle="1" w:styleId="CharCharChar">
    <w:name w:val="Char Char Char"/>
    <w:basedOn w:val="Normal"/>
    <w:autoRedefine/>
    <w:rsid w:val="00C97F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rsid w:val="00C97F4B"/>
    <w:pPr>
      <w:spacing w:after="160" w:line="240" w:lineRule="exact"/>
    </w:pPr>
    <w:rPr>
      <w:rFonts w:ascii="Verdana" w:hAnsi="Verdana"/>
      <w:sz w:val="20"/>
      <w:szCs w:val="20"/>
    </w:rPr>
  </w:style>
  <w:style w:type="paragraph" w:customStyle="1" w:styleId="CharCharCharCharCharCharCharCharCharCharCharChar1CharCharCharCharCharCharChar">
    <w:name w:val=" Char Char Char Char Char Char Char Char Char Char Char Char1 Char Char Char Char Char Char Char"/>
    <w:basedOn w:val="Normal"/>
    <w:rsid w:val="00C97F4B"/>
    <w:pPr>
      <w:spacing w:after="160" w:line="240" w:lineRule="exact"/>
    </w:pPr>
    <w:rPr>
      <w:rFonts w:ascii="Verdana" w:hAnsi="Verdana"/>
      <w:sz w:val="20"/>
      <w:szCs w:val="20"/>
    </w:rPr>
  </w:style>
  <w:style w:type="character" w:customStyle="1" w:styleId="FooterChar">
    <w:name w:val="Footer Char"/>
    <w:link w:val="Footer"/>
    <w:uiPriority w:val="99"/>
    <w:rsid w:val="00C97F4B"/>
    <w:rPr>
      <w:rFonts w:ascii="UVnTime" w:hAnsi="UVnTime"/>
      <w:sz w:val="26"/>
      <w:lang w:val="en-US" w:eastAsia="en-US" w:bidi="ar-SA"/>
    </w:rPr>
  </w:style>
  <w:style w:type="character" w:styleId="Hyperlink">
    <w:name w:val="Hyperlink"/>
    <w:rsid w:val="00C97F4B"/>
    <w:rPr>
      <w:color w:val="0000FF"/>
      <w:u w:val="single"/>
    </w:rPr>
  </w:style>
  <w:style w:type="character" w:customStyle="1" w:styleId="apple-converted-space">
    <w:name w:val="apple-converted-space"/>
    <w:basedOn w:val="DefaultParagraphFont"/>
    <w:rsid w:val="00C97F4B"/>
  </w:style>
  <w:style w:type="paragraph" w:styleId="NormalWeb">
    <w:name w:val="Normal (Web)"/>
    <w:basedOn w:val="Normal"/>
    <w:uiPriority w:val="99"/>
    <w:unhideWhenUsed/>
    <w:rsid w:val="00C97F4B"/>
    <w:pPr>
      <w:spacing w:before="100" w:beforeAutospacing="1" w:after="100" w:afterAutospacing="1"/>
    </w:pPr>
  </w:style>
  <w:style w:type="paragraph" w:customStyle="1" w:styleId="Heading1Subtitle">
    <w:name w:val="Heading 1 Subtitle"/>
    <w:basedOn w:val="Normal"/>
    <w:next w:val="Normal"/>
    <w:rsid w:val="00C97F4B"/>
    <w:pPr>
      <w:autoSpaceDE w:val="0"/>
      <w:autoSpaceDN w:val="0"/>
      <w:jc w:val="center"/>
    </w:pPr>
    <w:rPr>
      <w:rFonts w:ascii=".VnTimeH" w:hAnsi=".VnTimeH" w:cs=".VnTimeH"/>
      <w:sz w:val="26"/>
      <w:szCs w:val="26"/>
      <w:lang w:val="en-GB"/>
    </w:rPr>
  </w:style>
  <w:style w:type="character" w:styleId="Strong">
    <w:name w:val="Strong"/>
    <w:uiPriority w:val="22"/>
    <w:qFormat/>
    <w:rsid w:val="00C97F4B"/>
    <w:rPr>
      <w:b/>
      <w:bC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rsid w:val="00C97F4B"/>
    <w:rPr>
      <w:sz w:val="20"/>
      <w:szCs w:val="20"/>
    </w:rPr>
  </w:style>
  <w:style w:type="character" w:styleId="FootnoteReference">
    <w:name w:val="footnote reference"/>
    <w:aliases w:val="Footnote,Footnote text,ftref,BearingPoint,16 Point,Superscript 6 Point,fr,Footnote Text1,f,Ref,de nota al pie,Footnote + Arial,10 pt,Black,Footnote Text11,BVI fnr"/>
    <w:qFormat/>
    <w:rsid w:val="00C97F4B"/>
    <w:rPr>
      <w:vertAlign w:val="superscript"/>
    </w:rPr>
  </w:style>
  <w:style w:type="character" w:customStyle="1" w:styleId="CharChar4">
    <w:name w:val=" Char Char4"/>
    <w:rsid w:val="00C97F4B"/>
    <w:rPr>
      <w:sz w:val="28"/>
      <w:szCs w:val="24"/>
    </w:rPr>
  </w:style>
  <w:style w:type="paragraph" w:customStyle="1" w:styleId="normal-p">
    <w:name w:val="normal-p"/>
    <w:basedOn w:val="Normal"/>
    <w:rsid w:val="00C97F4B"/>
    <w:pPr>
      <w:spacing w:before="100" w:beforeAutospacing="1" w:after="100" w:afterAutospacing="1"/>
    </w:pPr>
  </w:style>
  <w:style w:type="character" w:customStyle="1" w:styleId="BodyTextIndentChar1">
    <w:name w:val="Body Text Indent Char1"/>
    <w:aliases w:val="Body Text Indent Char Char1,Body Text Indent Char Char Char Char Char,Body Text Indent Char Char Char Char1,Body Text Indent Char Char Char Char Char Char Char Char,Body Text Indent Char Char Char1"/>
    <w:link w:val="BodyTextIndent"/>
    <w:locked/>
    <w:rsid w:val="00C97F4B"/>
    <w:rPr>
      <w:rFonts w:ascii="UVnTime" w:hAnsi="UVnTime"/>
      <w:sz w:val="26"/>
      <w:lang w:val="en-US" w:eastAsia="en-US" w:bidi="ar-SA"/>
    </w:rPr>
  </w:style>
  <w:style w:type="character" w:customStyle="1" w:styleId="BodyTextIndent3Char">
    <w:name w:val="Body Text Indent 3 Char"/>
    <w:link w:val="BodyTextIndent3"/>
    <w:uiPriority w:val="99"/>
    <w:rsid w:val="00040ED2"/>
    <w:rPr>
      <w:rFonts w:ascii="UVnTime" w:hAnsi="UVnTime"/>
      <w:b/>
      <w:i/>
      <w:sz w:val="26"/>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rsid w:val="00040ED2"/>
  </w:style>
  <w:style w:type="character" w:customStyle="1" w:styleId="HeaderChar">
    <w:name w:val="Header Char"/>
    <w:link w:val="Header"/>
    <w:uiPriority w:val="99"/>
    <w:rsid w:val="00997032"/>
    <w:rPr>
      <w:rFonts w:ascii="UVnTime" w:hAnsi="UVnTime"/>
      <w:sz w:val="26"/>
    </w:rPr>
  </w:style>
  <w:style w:type="character" w:customStyle="1" w:styleId="BodyTextIndentCharCharCharCharChar1">
    <w:name w:val="Body Text Indent Char Char Char Char Char1"/>
    <w:aliases w:val="Body Text Indent Char Char Char Char2,Body Text Indent Char Char Char Char Char Char Char Char1,Body Text Indent Char Char Char2,Body Text Indent Char Char Char Char Char Char Char2"/>
    <w:locked/>
    <w:rsid w:val="00997032"/>
    <w:rPr>
      <w:rFonts w:ascii=".VnTime" w:hAnsi=".VnTime"/>
      <w:sz w:val="28"/>
    </w:rPr>
  </w:style>
  <w:style w:type="paragraph" w:customStyle="1" w:styleId="Form">
    <w:name w:val="Form"/>
    <w:basedOn w:val="Normal"/>
    <w:rsid w:val="00AC2BAE"/>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character" w:customStyle="1" w:styleId="BodyText2Char">
    <w:name w:val="Body Text 2 Char"/>
    <w:link w:val="BodyText2"/>
    <w:rsid w:val="0064620D"/>
    <w:rPr>
      <w:rFonts w:ascii="UVnTime" w:hAnsi="U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8446">
      <w:bodyDiv w:val="1"/>
      <w:marLeft w:val="0"/>
      <w:marRight w:val="0"/>
      <w:marTop w:val="0"/>
      <w:marBottom w:val="0"/>
      <w:divBdr>
        <w:top w:val="none" w:sz="0" w:space="0" w:color="auto"/>
        <w:left w:val="none" w:sz="0" w:space="0" w:color="auto"/>
        <w:bottom w:val="none" w:sz="0" w:space="0" w:color="auto"/>
        <w:right w:val="none" w:sz="0" w:space="0" w:color="auto"/>
      </w:divBdr>
    </w:div>
    <w:div w:id="16063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stcdanang</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subject/>
  <dc:creator>hongocnam</dc:creator>
  <cp:keywords/>
  <cp:lastModifiedBy>Truong Cong Nguyen Thanh</cp:lastModifiedBy>
  <cp:revision>3</cp:revision>
  <cp:lastPrinted>2019-12-16T10:06:00Z</cp:lastPrinted>
  <dcterms:created xsi:type="dcterms:W3CDTF">2021-04-13T07:04:00Z</dcterms:created>
  <dcterms:modified xsi:type="dcterms:W3CDTF">2021-04-13T07:05:00Z</dcterms:modified>
</cp:coreProperties>
</file>