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E70" w:rsidRPr="00F11E70" w:rsidRDefault="00F11E70" w:rsidP="00F11E70">
      <w:pPr>
        <w:ind w:right="-117"/>
        <w:jc w:val="center"/>
        <w:rPr>
          <w:b/>
        </w:rPr>
      </w:pPr>
    </w:p>
    <w:p w:rsidR="00F11E70" w:rsidRPr="00F11E70" w:rsidRDefault="00F11E70" w:rsidP="005C2959">
      <w:pPr>
        <w:ind w:right="-117"/>
        <w:jc w:val="both"/>
        <w:rPr>
          <w:b/>
        </w:rPr>
      </w:pPr>
    </w:p>
    <w:tbl>
      <w:tblPr>
        <w:tblW w:w="9887" w:type="dxa"/>
        <w:tblInd w:w="-270" w:type="dxa"/>
        <w:tblLook w:val="04A0" w:firstRow="1" w:lastRow="0" w:firstColumn="1" w:lastColumn="0" w:noHBand="0" w:noVBand="1"/>
      </w:tblPr>
      <w:tblGrid>
        <w:gridCol w:w="3780"/>
        <w:gridCol w:w="6107"/>
      </w:tblGrid>
      <w:tr w:rsidR="00F11E70" w:rsidRPr="00F35A7E">
        <w:trPr>
          <w:trHeight w:val="720"/>
        </w:trPr>
        <w:tc>
          <w:tcPr>
            <w:tcW w:w="3780" w:type="dxa"/>
            <w:shd w:val="clear" w:color="auto" w:fill="auto"/>
          </w:tcPr>
          <w:p w:rsidR="00F11E70" w:rsidRPr="00F35A7E" w:rsidRDefault="00F11E70" w:rsidP="0063465D">
            <w:pPr>
              <w:ind w:right="-426"/>
              <w:jc w:val="center"/>
              <w:rPr>
                <w:b/>
              </w:rPr>
            </w:pPr>
            <w:r>
              <w:rPr>
                <w:b/>
              </w:rPr>
              <w:softHyphen/>
            </w:r>
            <w:r w:rsidRPr="00F35A7E">
              <w:rPr>
                <w:b/>
              </w:rPr>
              <w:t>ỦY BAN NHÂN DÂN</w:t>
            </w:r>
          </w:p>
          <w:p w:rsidR="00F11E70" w:rsidRPr="00F35A7E" w:rsidRDefault="00F11E70" w:rsidP="0063465D">
            <w:pPr>
              <w:ind w:right="-426"/>
              <w:jc w:val="center"/>
              <w:rPr>
                <w:b/>
              </w:rPr>
            </w:pPr>
            <w:r w:rsidRPr="00F35A7E">
              <w:rPr>
                <w:b/>
              </w:rPr>
              <w:t>THÀNH PHỐ ĐÀ NẴNG</w:t>
            </w:r>
          </w:p>
          <w:p w:rsidR="00F11E70" w:rsidRDefault="008A6099" w:rsidP="0063465D">
            <w:pPr>
              <w:ind w:right="-426"/>
              <w:jc w:val="center"/>
            </w:pPr>
            <w:r w:rsidRPr="00F35A7E">
              <w:rPr>
                <w:b/>
                <w:noProof/>
                <w:sz w:val="20"/>
                <w:lang w:eastAsia="en-US"/>
              </w:rPr>
              <mc:AlternateContent>
                <mc:Choice Requires="wps">
                  <w:drawing>
                    <wp:anchor distT="0" distB="0" distL="114300" distR="114300" simplePos="0" relativeHeight="251656704" behindDoc="0" locked="0" layoutInCell="1" allowOverlap="1">
                      <wp:simplePos x="0" y="0"/>
                      <wp:positionH relativeFrom="column">
                        <wp:posOffset>752475</wp:posOffset>
                      </wp:positionH>
                      <wp:positionV relativeFrom="paragraph">
                        <wp:posOffset>33020</wp:posOffset>
                      </wp:positionV>
                      <wp:extent cx="1015365" cy="0"/>
                      <wp:effectExtent l="5715" t="5715" r="7620"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5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DAD0D" id="Line 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2.6pt" to="139.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Z4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"/>
                  </w:pict>
                </mc:Fallback>
              </mc:AlternateContent>
            </w:r>
          </w:p>
          <w:p w:rsidR="00F11E70" w:rsidRPr="00F35A7E" w:rsidRDefault="00F11E70" w:rsidP="0063465D">
            <w:pPr>
              <w:ind w:right="-426"/>
              <w:jc w:val="center"/>
              <w:rPr>
                <w:b/>
              </w:rPr>
            </w:pPr>
            <w:r w:rsidRPr="003B66F0">
              <w:t>Số</w:t>
            </w:r>
            <w:r>
              <w:t>: 49 /2019/</w:t>
            </w:r>
            <w:r w:rsidRPr="003B66F0">
              <w:t>QĐ-UBND</w:t>
            </w:r>
          </w:p>
          <w:p w:rsidR="00F11E70" w:rsidRPr="00F35A7E" w:rsidRDefault="00F11E70" w:rsidP="0063465D">
            <w:pPr>
              <w:ind w:right="-426"/>
              <w:jc w:val="center"/>
              <w:rPr>
                <w:b/>
              </w:rPr>
            </w:pPr>
          </w:p>
        </w:tc>
        <w:tc>
          <w:tcPr>
            <w:tcW w:w="6107" w:type="dxa"/>
            <w:shd w:val="clear" w:color="auto" w:fill="auto"/>
          </w:tcPr>
          <w:p w:rsidR="00F11E70" w:rsidRPr="00F35A7E" w:rsidRDefault="00F11E70" w:rsidP="0063465D">
            <w:pPr>
              <w:ind w:right="-426"/>
              <w:jc w:val="center"/>
              <w:rPr>
                <w:b/>
                <w:sz w:val="26"/>
                <w:szCs w:val="26"/>
              </w:rPr>
            </w:pPr>
            <w:r w:rsidRPr="00F35A7E">
              <w:rPr>
                <w:b/>
                <w:sz w:val="26"/>
                <w:szCs w:val="26"/>
              </w:rPr>
              <w:t xml:space="preserve">CỘNG HOÀ XÃ HỘI CHỦ NGHĨA VIỆT </w:t>
            </w:r>
            <w:smartTag w:uri="urn:schemas-microsoft-com:office:smarttags" w:element="country-region">
              <w:smartTag w:uri="urn:schemas-microsoft-com:office:smarttags" w:element="place">
                <w:r w:rsidRPr="00F35A7E">
                  <w:rPr>
                    <w:b/>
                    <w:sz w:val="26"/>
                    <w:szCs w:val="26"/>
                  </w:rPr>
                  <w:t>NAM</w:t>
                </w:r>
              </w:smartTag>
            </w:smartTag>
          </w:p>
          <w:p w:rsidR="00F11E70" w:rsidRPr="00F35A7E" w:rsidRDefault="00F11E70" w:rsidP="0063465D">
            <w:pPr>
              <w:ind w:right="-426"/>
              <w:jc w:val="center"/>
              <w:rPr>
                <w:b/>
              </w:rPr>
            </w:pPr>
            <w:r w:rsidRPr="00F35A7E">
              <w:rPr>
                <w:b/>
              </w:rPr>
              <w:t>Độc lập - Tự do - Hạnh phúc</w:t>
            </w:r>
          </w:p>
          <w:p w:rsidR="00F11E70" w:rsidRPr="00F35A7E" w:rsidRDefault="008A6099" w:rsidP="0063465D">
            <w:pPr>
              <w:ind w:right="-426"/>
              <w:jc w:val="center"/>
              <w:rPr>
                <w:i/>
              </w:rPr>
            </w:pPr>
            <w:r w:rsidRPr="00F35A7E">
              <w:rPr>
                <w:b/>
                <w:noProof/>
                <w:sz w:val="20"/>
                <w:lang w:eastAsia="en-US"/>
              </w:rPr>
              <mc:AlternateContent>
                <mc:Choice Requires="wps">
                  <w:drawing>
                    <wp:anchor distT="0" distB="0" distL="114300" distR="114300" simplePos="0" relativeHeight="251658752" behindDoc="0" locked="0" layoutInCell="1" allowOverlap="1">
                      <wp:simplePos x="0" y="0"/>
                      <wp:positionH relativeFrom="column">
                        <wp:posOffset>906145</wp:posOffset>
                      </wp:positionH>
                      <wp:positionV relativeFrom="paragraph">
                        <wp:posOffset>32385</wp:posOffset>
                      </wp:positionV>
                      <wp:extent cx="2176145" cy="0"/>
                      <wp:effectExtent l="6985" t="9525" r="7620" b="952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58A68" id="Line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5pt,2.55pt" to="242.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"/>
                  </w:pict>
                </mc:Fallback>
              </mc:AlternateContent>
            </w:r>
          </w:p>
          <w:p w:rsidR="00F11E70" w:rsidRPr="00F35A7E" w:rsidRDefault="00F11E70" w:rsidP="0063465D">
            <w:pPr>
              <w:ind w:right="-426"/>
              <w:jc w:val="center"/>
              <w:rPr>
                <w:i/>
              </w:rPr>
            </w:pPr>
            <w:r w:rsidRPr="00F35A7E">
              <w:rPr>
                <w:i/>
              </w:rPr>
              <w:t>Đà Nẵ</w:t>
            </w:r>
            <w:r>
              <w:rPr>
                <w:i/>
              </w:rPr>
              <w:t xml:space="preserve">ng, ngày 27 tháng 11 </w:t>
            </w:r>
            <w:r w:rsidRPr="00F35A7E">
              <w:rPr>
                <w:i/>
              </w:rPr>
              <w:t>năm 201</w:t>
            </w:r>
            <w:r>
              <w:rPr>
                <w:i/>
              </w:rPr>
              <w:t>9</w:t>
            </w:r>
          </w:p>
          <w:p w:rsidR="00F11E70" w:rsidRPr="00F35A7E" w:rsidRDefault="00F11E70" w:rsidP="0063465D">
            <w:pPr>
              <w:jc w:val="center"/>
            </w:pPr>
          </w:p>
        </w:tc>
      </w:tr>
    </w:tbl>
    <w:p w:rsidR="00F11E70" w:rsidRDefault="00F11E70" w:rsidP="00F11E70">
      <w:pPr>
        <w:ind w:right="-426"/>
        <w:rPr>
          <w:b/>
        </w:rPr>
      </w:pPr>
    </w:p>
    <w:p w:rsidR="00F11E70" w:rsidRPr="00F179D0" w:rsidRDefault="00F11E70" w:rsidP="00F11E70">
      <w:pPr>
        <w:ind w:right="-426"/>
        <w:jc w:val="center"/>
        <w:rPr>
          <w:b/>
        </w:rPr>
      </w:pPr>
      <w:r w:rsidRPr="00F179D0">
        <w:rPr>
          <w:b/>
        </w:rPr>
        <w:t>QUYẾT ĐỊNH</w:t>
      </w:r>
    </w:p>
    <w:p w:rsidR="00F11E70" w:rsidRDefault="00F11E70" w:rsidP="00F11E70">
      <w:pPr>
        <w:ind w:right="-117"/>
        <w:jc w:val="center"/>
        <w:outlineLvl w:val="0"/>
        <w:rPr>
          <w:b/>
          <w:bCs/>
          <w:iCs/>
        </w:rPr>
      </w:pPr>
      <w:r>
        <w:rPr>
          <w:b/>
          <w:bCs/>
          <w:iCs/>
        </w:rPr>
        <w:t>Ban hành Quy chế hướng dẫn quản lý, sử dụng nhà chung cư được đầu tư bằng nguồn vốn ngoài ngân sách nhà nước trên địa bàn thành phố Đà Nẵng</w:t>
      </w:r>
    </w:p>
    <w:p w:rsidR="00F11E70" w:rsidRPr="00F179D0" w:rsidRDefault="008A6099" w:rsidP="00F11E70">
      <w:pPr>
        <w:ind w:right="-573"/>
        <w:jc w:val="center"/>
        <w:rPr>
          <w:b/>
        </w:rPr>
      </w:pPr>
      <w:r>
        <w:rPr>
          <w:b/>
          <w:noProof/>
          <w:sz w:val="20"/>
          <w:lang w:eastAsia="en-US"/>
        </w:rPr>
        <mc:AlternateContent>
          <mc:Choice Requires="wps">
            <w:drawing>
              <wp:anchor distT="0" distB="0" distL="114300" distR="114300" simplePos="0" relativeHeight="251657728" behindDoc="0" locked="0" layoutInCell="1" allowOverlap="1">
                <wp:simplePos x="0" y="0"/>
                <wp:positionH relativeFrom="column">
                  <wp:posOffset>1845945</wp:posOffset>
                </wp:positionH>
                <wp:positionV relativeFrom="paragraph">
                  <wp:posOffset>69215</wp:posOffset>
                </wp:positionV>
                <wp:extent cx="2407920" cy="0"/>
                <wp:effectExtent l="13335" t="6350" r="7620" b="1270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F3475"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5.45pt" to="33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"/>
            </w:pict>
          </mc:Fallback>
        </mc:AlternateContent>
      </w:r>
    </w:p>
    <w:p w:rsidR="00F11E70" w:rsidRPr="005C2959" w:rsidRDefault="00F11E70" w:rsidP="00F11E70">
      <w:pPr>
        <w:ind w:right="-426"/>
        <w:jc w:val="center"/>
        <w:rPr>
          <w:b/>
          <w:sz w:val="20"/>
        </w:rPr>
      </w:pPr>
    </w:p>
    <w:p w:rsidR="00F11E70" w:rsidRDefault="00F11E70" w:rsidP="00F11E70">
      <w:pPr>
        <w:ind w:right="-426"/>
        <w:jc w:val="center"/>
        <w:rPr>
          <w:b/>
        </w:rPr>
      </w:pPr>
      <w:r w:rsidRPr="00F179D0">
        <w:rPr>
          <w:b/>
        </w:rPr>
        <w:t>ỦY BAN NHÂN DÂN THÀNH PHỐ ĐÀ NẴNG</w:t>
      </w:r>
    </w:p>
    <w:p w:rsidR="00F11E70" w:rsidRPr="00F179D0" w:rsidRDefault="00F11E70" w:rsidP="00F11E70">
      <w:pPr>
        <w:ind w:right="-426"/>
        <w:jc w:val="center"/>
        <w:rPr>
          <w:b/>
        </w:rPr>
      </w:pPr>
    </w:p>
    <w:p w:rsidR="00F11E70" w:rsidRPr="00D93910" w:rsidRDefault="00F11E70" w:rsidP="00F11E70">
      <w:pPr>
        <w:spacing w:before="120" w:after="120"/>
        <w:ind w:firstLine="720"/>
        <w:jc w:val="both"/>
        <w:rPr>
          <w:i/>
        </w:rPr>
      </w:pPr>
      <w:r w:rsidRPr="00D93910">
        <w:rPr>
          <w:i/>
        </w:rPr>
        <w:t>Căn cứ Luật Tổ chức chính quyền địa phương số 77/2015/QH13 ngày 19 tháng 6 năm 2015;</w:t>
      </w:r>
    </w:p>
    <w:p w:rsidR="00F11E70" w:rsidRPr="00514567" w:rsidRDefault="00F11E70" w:rsidP="00F11E70">
      <w:pPr>
        <w:spacing w:before="120" w:after="120"/>
        <w:ind w:firstLine="720"/>
        <w:jc w:val="both"/>
        <w:rPr>
          <w:i/>
        </w:rPr>
      </w:pPr>
      <w:r w:rsidRPr="00514567">
        <w:rPr>
          <w:i/>
        </w:rPr>
        <w:t>Căn cứ Bộ</w:t>
      </w:r>
      <w:r>
        <w:rPr>
          <w:i/>
        </w:rPr>
        <w:t xml:space="preserve"> l</w:t>
      </w:r>
      <w:r w:rsidRPr="00514567">
        <w:rPr>
          <w:i/>
        </w:rPr>
        <w:t xml:space="preserve">uật </w:t>
      </w:r>
      <w:r>
        <w:rPr>
          <w:i/>
        </w:rPr>
        <w:t>D</w:t>
      </w:r>
      <w:r w:rsidRPr="00514567">
        <w:rPr>
          <w:i/>
        </w:rPr>
        <w:t>ân sự số 92/2015/QH11 ngày 25 tháng 11 năm 2015;</w:t>
      </w:r>
    </w:p>
    <w:p w:rsidR="00F11E70" w:rsidRDefault="00F11E70" w:rsidP="00F11E70">
      <w:pPr>
        <w:spacing w:before="120" w:after="120"/>
        <w:ind w:firstLine="720"/>
        <w:jc w:val="both"/>
        <w:rPr>
          <w:i/>
        </w:rPr>
      </w:pPr>
      <w:r w:rsidRPr="00D93910">
        <w:rPr>
          <w:i/>
        </w:rPr>
        <w:t>Căn cứ Luật Nhà ở số 65/2014/QH13 ngày 25 tháng 11 năm 2014;</w:t>
      </w:r>
    </w:p>
    <w:p w:rsidR="00F11E70" w:rsidRPr="00D93910" w:rsidRDefault="00F11E70" w:rsidP="00F11E70">
      <w:pPr>
        <w:spacing w:before="120" w:after="120"/>
        <w:ind w:firstLine="720"/>
        <w:jc w:val="both"/>
        <w:rPr>
          <w:i/>
        </w:rPr>
      </w:pPr>
      <w:r>
        <w:rPr>
          <w:i/>
        </w:rPr>
        <w:t>Căn cứ Luật Ban hành</w:t>
      </w:r>
      <w:r w:rsidRPr="003D7E0B">
        <w:rPr>
          <w:rFonts w:eastAsia="Times New Roman"/>
          <w:i/>
          <w:iCs/>
          <w:color w:val="000000"/>
        </w:rPr>
        <w:t xml:space="preserve"> văn bản quy phạm pháp luật ngày 22/6/2015</w:t>
      </w:r>
      <w:r>
        <w:rPr>
          <w:rFonts w:eastAsia="Times New Roman"/>
          <w:i/>
          <w:iCs/>
          <w:color w:val="000000"/>
        </w:rPr>
        <w:t>;</w:t>
      </w:r>
    </w:p>
    <w:p w:rsidR="00F11E70" w:rsidRDefault="00F11E70" w:rsidP="00F11E70">
      <w:pPr>
        <w:spacing w:before="120" w:after="120"/>
        <w:ind w:right="42" w:firstLine="720"/>
        <w:jc w:val="both"/>
        <w:rPr>
          <w:i/>
        </w:rPr>
      </w:pPr>
      <w:r w:rsidRPr="00D93910">
        <w:rPr>
          <w:i/>
        </w:rPr>
        <w:t>Căn cứ Nghị định số 99/2015/NĐ-CP ngày 20 tháng 10 năm 2015 của Chính phủ quy định chi tiết và hướng dẫn một số điều của Luật Nhà ở;</w:t>
      </w:r>
    </w:p>
    <w:p w:rsidR="00F11E70" w:rsidRPr="00D93910" w:rsidRDefault="00F11E70" w:rsidP="00F11E70">
      <w:pPr>
        <w:spacing w:before="120" w:after="120"/>
        <w:ind w:right="42" w:firstLine="720"/>
        <w:jc w:val="both"/>
        <w:rPr>
          <w:i/>
        </w:rPr>
      </w:pPr>
      <w:r w:rsidRPr="00D93910">
        <w:rPr>
          <w:i/>
        </w:rPr>
        <w:t xml:space="preserve">Căn cứ Nghị định số </w:t>
      </w:r>
      <w:r>
        <w:rPr>
          <w:i/>
        </w:rPr>
        <w:t>46</w:t>
      </w:r>
      <w:r w:rsidRPr="00D93910">
        <w:rPr>
          <w:i/>
        </w:rPr>
        <w:t xml:space="preserve">/2015/NĐ-CP ngày </w:t>
      </w:r>
      <w:r>
        <w:rPr>
          <w:i/>
        </w:rPr>
        <w:t>1</w:t>
      </w:r>
      <w:r w:rsidRPr="00D93910">
        <w:rPr>
          <w:i/>
        </w:rPr>
        <w:t xml:space="preserve">2 tháng </w:t>
      </w:r>
      <w:r>
        <w:rPr>
          <w:i/>
        </w:rPr>
        <w:t>5</w:t>
      </w:r>
      <w:r w:rsidRPr="00D93910">
        <w:rPr>
          <w:i/>
        </w:rPr>
        <w:t xml:space="preserve"> năm 2015 của Chính phủ quy định </w:t>
      </w:r>
      <w:r>
        <w:rPr>
          <w:i/>
        </w:rPr>
        <w:t>về quản lý chất lượng và bảo trì công trình xây dựng</w:t>
      </w:r>
      <w:r w:rsidRPr="00D93910">
        <w:rPr>
          <w:i/>
        </w:rPr>
        <w:t>;</w:t>
      </w:r>
    </w:p>
    <w:p w:rsidR="00F11E70" w:rsidRPr="00D93910" w:rsidRDefault="00F11E70" w:rsidP="00F11E70">
      <w:pPr>
        <w:spacing w:before="120" w:after="120"/>
        <w:ind w:right="42" w:firstLine="720"/>
        <w:jc w:val="both"/>
        <w:rPr>
          <w:i/>
        </w:rPr>
      </w:pPr>
      <w:r w:rsidRPr="00D93910">
        <w:rPr>
          <w:i/>
        </w:rPr>
        <w:t xml:space="preserve">Căn cứ Thông tư số 19/2016/TT-BXD ngày 30 tháng 6 năm 2016 của </w:t>
      </w:r>
      <w:r>
        <w:rPr>
          <w:i/>
        </w:rPr>
        <w:t xml:space="preserve">Bộ trưởng </w:t>
      </w:r>
      <w:r w:rsidRPr="00D93910">
        <w:rPr>
          <w:i/>
        </w:rPr>
        <w:t>Bộ Xây dựng Hướng dẫn thực hiện một số nội dung của Luật Nhà ở và Nghị định số 99/2015/NĐ-CP ngày 20 tháng 10 năm 2015 của Chính phủ quy định chi tiết và hướng dẫn một số điều của Luật Nhà ở;</w:t>
      </w:r>
    </w:p>
    <w:p w:rsidR="00F11E70" w:rsidRPr="00D93910" w:rsidRDefault="00F11E70" w:rsidP="00F11E70">
      <w:pPr>
        <w:spacing w:before="120" w:after="120"/>
        <w:ind w:right="42" w:firstLine="720"/>
        <w:jc w:val="both"/>
        <w:rPr>
          <w:i/>
        </w:rPr>
      </w:pPr>
      <w:r w:rsidRPr="00D93910">
        <w:rPr>
          <w:i/>
        </w:rPr>
        <w:t xml:space="preserve">Căn cứ Thông tư số 10/2015/TT-BXD ngày 30 tháng 12 năm 2015 của </w:t>
      </w:r>
      <w:r>
        <w:rPr>
          <w:i/>
        </w:rPr>
        <w:t xml:space="preserve">Bộ trưởng </w:t>
      </w:r>
      <w:r w:rsidRPr="00D93910">
        <w:rPr>
          <w:i/>
        </w:rPr>
        <w:t>Bộ Xây dựng Quy định về việc đào tạo, bồi dưỡng kiến thức chuyên môn, nghiệp vụ quản lý vận hành nhà chung cư;</w:t>
      </w:r>
    </w:p>
    <w:p w:rsidR="00F11E70" w:rsidRPr="00D93910" w:rsidRDefault="00F11E70" w:rsidP="00F11E70">
      <w:pPr>
        <w:spacing w:before="120" w:after="120"/>
        <w:ind w:right="42"/>
        <w:jc w:val="both"/>
        <w:rPr>
          <w:i/>
        </w:rPr>
      </w:pPr>
      <w:r w:rsidRPr="00D93910">
        <w:rPr>
          <w:i/>
        </w:rPr>
        <w:tab/>
        <w:t xml:space="preserve">Căn cứ Thông tư số 02/2016/TT-BXD ngày 15 tháng 02 năm 2016 của </w:t>
      </w:r>
      <w:r>
        <w:rPr>
          <w:i/>
        </w:rPr>
        <w:t xml:space="preserve">Bộ trưởng </w:t>
      </w:r>
      <w:r w:rsidRPr="00D93910">
        <w:rPr>
          <w:i/>
        </w:rPr>
        <w:t>Bộ Xây dựng ban hành quy chế, quản lý sử dụng nhà chung cư;</w:t>
      </w:r>
    </w:p>
    <w:p w:rsidR="00F11E70" w:rsidRPr="00D93910" w:rsidRDefault="00F11E70" w:rsidP="00F11E70">
      <w:pPr>
        <w:spacing w:before="120" w:after="120"/>
        <w:ind w:right="42" w:firstLine="720"/>
        <w:jc w:val="both"/>
        <w:rPr>
          <w:i/>
        </w:rPr>
      </w:pPr>
      <w:r w:rsidRPr="00D93910">
        <w:rPr>
          <w:i/>
        </w:rPr>
        <w:t xml:space="preserve">Căn cứ Thông tư số 28/2016/TT-BXD ngày 15 tháng 12 năm 2016 của </w:t>
      </w:r>
      <w:r>
        <w:rPr>
          <w:i/>
        </w:rPr>
        <w:t xml:space="preserve">Bộ trưởng </w:t>
      </w:r>
      <w:r w:rsidRPr="00D93910">
        <w:rPr>
          <w:i/>
        </w:rPr>
        <w:t xml:space="preserve">Bộ Xây dựng sửa đổi, bổ sung một số quy định của Thông tư số 10/2015/TT-BXD ngày 30 tháng 12 năm 2015 của </w:t>
      </w:r>
      <w:r>
        <w:rPr>
          <w:i/>
        </w:rPr>
        <w:t xml:space="preserve">Bộ trưởng </w:t>
      </w:r>
      <w:r w:rsidRPr="00D93910">
        <w:rPr>
          <w:i/>
        </w:rPr>
        <w:t>Bộ Xây dựng quy định việc đào tạo, bồi dưỡng kiến thức chuyên môn, nghiệp vụ quản lý vận hành nhà chung cư, Thông tư số 11/2015/TT-BXD ngày 30 tháng 12 năm 2015 của</w:t>
      </w:r>
      <w:r>
        <w:rPr>
          <w:i/>
        </w:rPr>
        <w:t xml:space="preserve"> Bộ trưởng</w:t>
      </w:r>
      <w:r w:rsidRPr="00D93910">
        <w:rPr>
          <w:i/>
        </w:rPr>
        <w:t xml:space="preserve"> Bộ Xây dựng quy định việc cấp chứng chỉ hành nghề môi giới bất động sản; hướng dẫn việc đào tạo, bồi dưỡng kiến thức hành nghề môi giới bất động sản, điều hành sàn giao dịch bất </w:t>
      </w:r>
      <w:r w:rsidRPr="00D93910">
        <w:rPr>
          <w:i/>
        </w:rPr>
        <w:lastRenderedPageBreak/>
        <w:t xml:space="preserve">động sản, việc thành lập và tổ chức hoạt động của sàn giao dịch bất động sản và một số quy định của Quy chế quản lý, sử dụng nhà chung cư ban hành kèm theo Thông tư số 02/2016/TT-BXD ngày 15 tháng 02 năm 2016 của </w:t>
      </w:r>
      <w:r>
        <w:rPr>
          <w:i/>
        </w:rPr>
        <w:t xml:space="preserve">Bộ trưởng </w:t>
      </w:r>
      <w:r w:rsidRPr="00D93910">
        <w:rPr>
          <w:i/>
        </w:rPr>
        <w:t>Bộ Xây dựng;</w:t>
      </w:r>
    </w:p>
    <w:p w:rsidR="00F11E70" w:rsidRDefault="00F11E70" w:rsidP="00F11E70">
      <w:pPr>
        <w:spacing w:before="120" w:after="120"/>
        <w:ind w:right="42"/>
        <w:jc w:val="both"/>
        <w:rPr>
          <w:i/>
        </w:rPr>
      </w:pPr>
      <w:r w:rsidRPr="00D93910">
        <w:rPr>
          <w:i/>
        </w:rPr>
        <w:tab/>
        <w:t>Xét đề nghị của Sở Xây dựng thành phố Đà Nẵng tại Tờ trình số</w:t>
      </w:r>
      <w:r>
        <w:rPr>
          <w:i/>
        </w:rPr>
        <w:t xml:space="preserve"> 8760</w:t>
      </w:r>
      <w:r w:rsidRPr="00D93910">
        <w:rPr>
          <w:i/>
        </w:rPr>
        <w:t>/TTr-SXD ngày</w:t>
      </w:r>
      <w:r>
        <w:rPr>
          <w:i/>
        </w:rPr>
        <w:t xml:space="preserve"> 04 </w:t>
      </w:r>
      <w:r w:rsidRPr="00D93910">
        <w:rPr>
          <w:i/>
        </w:rPr>
        <w:t>tháng</w:t>
      </w:r>
      <w:r>
        <w:rPr>
          <w:i/>
        </w:rPr>
        <w:t xml:space="preserve"> 11 </w:t>
      </w:r>
      <w:r w:rsidRPr="00D93910">
        <w:rPr>
          <w:i/>
        </w:rPr>
        <w:t>năm 201</w:t>
      </w:r>
      <w:r>
        <w:rPr>
          <w:i/>
        </w:rPr>
        <w:t xml:space="preserve">9 </w:t>
      </w:r>
      <w:r w:rsidRPr="00223C34">
        <w:rPr>
          <w:i/>
          <w:iCs/>
        </w:rPr>
        <w:t>và Công văn số</w:t>
      </w:r>
      <w:r>
        <w:rPr>
          <w:i/>
          <w:iCs/>
        </w:rPr>
        <w:t xml:space="preserve"> 3990/STP-XDKTVB </w:t>
      </w:r>
      <w:r w:rsidRPr="00223C34">
        <w:rPr>
          <w:i/>
          <w:iCs/>
        </w:rPr>
        <w:t>ngày</w:t>
      </w:r>
      <w:r>
        <w:rPr>
          <w:i/>
          <w:iCs/>
        </w:rPr>
        <w:t xml:space="preserve"> 29 </w:t>
      </w:r>
      <w:r w:rsidRPr="00223C34">
        <w:rPr>
          <w:i/>
          <w:iCs/>
        </w:rPr>
        <w:t>tháng</w:t>
      </w:r>
      <w:r>
        <w:rPr>
          <w:i/>
          <w:iCs/>
        </w:rPr>
        <w:t xml:space="preserve"> 10 </w:t>
      </w:r>
      <w:r w:rsidRPr="00223C34">
        <w:rPr>
          <w:i/>
          <w:iCs/>
        </w:rPr>
        <w:t xml:space="preserve">năm 2019 của Sở Tư pháp về </w:t>
      </w:r>
      <w:r>
        <w:rPr>
          <w:i/>
          <w:iCs/>
        </w:rPr>
        <w:t xml:space="preserve">việc </w:t>
      </w:r>
      <w:r w:rsidRPr="00223C34">
        <w:rPr>
          <w:i/>
          <w:iCs/>
        </w:rPr>
        <w:t xml:space="preserve">thẩm </w:t>
      </w:r>
      <w:r>
        <w:rPr>
          <w:i/>
          <w:iCs/>
        </w:rPr>
        <w:t>định dự thảo văn bản</w:t>
      </w:r>
      <w:r>
        <w:rPr>
          <w:i/>
        </w:rPr>
        <w:t>.</w:t>
      </w:r>
    </w:p>
    <w:p w:rsidR="00F11E70" w:rsidRPr="00F179D0" w:rsidRDefault="00F11E70" w:rsidP="00F11E70">
      <w:pPr>
        <w:spacing w:before="240" w:after="240"/>
        <w:ind w:right="-117"/>
        <w:jc w:val="center"/>
        <w:outlineLvl w:val="0"/>
        <w:rPr>
          <w:b/>
        </w:rPr>
      </w:pPr>
      <w:r w:rsidRPr="00F179D0">
        <w:rPr>
          <w:b/>
        </w:rPr>
        <w:t>QUYẾT ĐỊNH:</w:t>
      </w:r>
    </w:p>
    <w:p w:rsidR="00F11E70" w:rsidRDefault="00F11E70" w:rsidP="00F11E70">
      <w:pPr>
        <w:spacing w:before="120" w:after="120"/>
        <w:ind w:right="42" w:firstLine="720"/>
        <w:jc w:val="both"/>
        <w:rPr>
          <w:bCs/>
        </w:rPr>
      </w:pPr>
      <w:r w:rsidRPr="00F179D0">
        <w:rPr>
          <w:b/>
        </w:rPr>
        <w:t xml:space="preserve">Điều 1. </w:t>
      </w:r>
      <w:r w:rsidRPr="00FB3532">
        <w:t xml:space="preserve">Ban hành kèm theo </w:t>
      </w:r>
      <w:r>
        <w:rPr>
          <w:bCs/>
        </w:rPr>
        <w:t>Quyết định này Quy chế hướng dẫn quản lý, sử dụng nhà chung cư được đầu tư bằng nguồn vốn ngoài ngân sách nhà nước trên địa bàn thành phố Đà Nẵng.</w:t>
      </w:r>
    </w:p>
    <w:p w:rsidR="00F11E70" w:rsidRDefault="00F11E70" w:rsidP="00F11E70">
      <w:pPr>
        <w:spacing w:before="120" w:after="120"/>
        <w:ind w:right="40" w:firstLine="720"/>
        <w:jc w:val="both"/>
      </w:pPr>
      <w:r w:rsidRPr="00FE68DF">
        <w:rPr>
          <w:b/>
        </w:rPr>
        <w:t>Điề</w:t>
      </w:r>
      <w:r>
        <w:rPr>
          <w:b/>
        </w:rPr>
        <w:t>u 2</w:t>
      </w:r>
      <w:r w:rsidRPr="00FE68DF">
        <w:rPr>
          <w:b/>
        </w:rPr>
        <w:t>.</w:t>
      </w:r>
      <w:r>
        <w:t xml:space="preserve"> </w:t>
      </w:r>
      <w:r w:rsidRPr="00584CEA">
        <w:t>Quyết định có hiệu lực thi</w:t>
      </w:r>
      <w:r>
        <w:t xml:space="preserve"> hành </w:t>
      </w:r>
      <w:r w:rsidRPr="00584CEA">
        <w:t>kể từ ngày</w:t>
      </w:r>
      <w:r>
        <w:t xml:space="preserve"> 09 tháng 12 năm 2019.</w:t>
      </w:r>
    </w:p>
    <w:p w:rsidR="00F11E70" w:rsidRDefault="00F11E70" w:rsidP="00F11E70">
      <w:pPr>
        <w:spacing w:before="120" w:after="240"/>
        <w:ind w:right="40" w:firstLine="720"/>
        <w:jc w:val="both"/>
      </w:pPr>
      <w:r w:rsidRPr="00F179D0">
        <w:rPr>
          <w:b/>
        </w:rPr>
        <w:t xml:space="preserve">Điều </w:t>
      </w:r>
      <w:r>
        <w:rPr>
          <w:b/>
        </w:rPr>
        <w:t>3</w:t>
      </w:r>
      <w:r w:rsidRPr="00F179D0">
        <w:rPr>
          <w:b/>
        </w:rPr>
        <w:t>.</w:t>
      </w:r>
      <w:r w:rsidRPr="00F179D0">
        <w:t xml:space="preserve"> Chánh Văn phòng </w:t>
      </w:r>
      <w:r>
        <w:t xml:space="preserve">Đoàn ĐBQH, HĐND và </w:t>
      </w:r>
      <w:r w:rsidRPr="00F179D0">
        <w:t>UBND thành phố</w:t>
      </w:r>
      <w:r>
        <w:t xml:space="preserve">; </w:t>
      </w:r>
      <w:r w:rsidRPr="00F179D0">
        <w:t>Giám đốc</w:t>
      </w:r>
      <w:r>
        <w:t xml:space="preserve"> các Sở:</w:t>
      </w:r>
      <w:r w:rsidRPr="00F179D0">
        <w:t xml:space="preserve"> Xây dựng,</w:t>
      </w:r>
      <w:r>
        <w:t xml:space="preserve"> Tài nguyên và Môi trường, Công thương; Giám đốc: Công an thành phố Đà Nẵng, </w:t>
      </w:r>
      <w:r w:rsidRPr="000C21E9">
        <w:t>Công ty TNHH MTV Điện lực Đà Nẵng,</w:t>
      </w:r>
      <w:r>
        <w:t xml:space="preserve"> Công ty Cổ phần Cấp nước Đà Nẵng; Thủ trưởng các sở ngành liên quan; Chủ tịch UBND các quận, huyện, phường, xã; các chủ đầu tư dự án nhà ở, đơn vị quản lý vận hành nhà chung cư và các tổ chức, cá nhân có liên quan chịu trách nhiệm thi hành quyết định này./.</w:t>
      </w:r>
    </w:p>
    <w:tbl>
      <w:tblPr>
        <w:tblW w:w="0" w:type="auto"/>
        <w:tblLook w:val="04A0" w:firstRow="1" w:lastRow="0" w:firstColumn="1" w:lastColumn="0" w:noHBand="0" w:noVBand="1"/>
      </w:tblPr>
      <w:tblGrid>
        <w:gridCol w:w="5353"/>
        <w:gridCol w:w="3935"/>
      </w:tblGrid>
      <w:tr w:rsidR="00F11E70" w:rsidTr="008A6099">
        <w:trPr>
          <w:trHeight w:val="1460"/>
        </w:trPr>
        <w:tc>
          <w:tcPr>
            <w:tcW w:w="5353" w:type="dxa"/>
            <w:shd w:val="clear" w:color="auto" w:fill="auto"/>
          </w:tcPr>
          <w:p w:rsidR="00F11E70" w:rsidRPr="00647362" w:rsidRDefault="00F11E70" w:rsidP="0063465D">
            <w:pPr>
              <w:rPr>
                <w:sz w:val="22"/>
                <w:szCs w:val="22"/>
              </w:rPr>
            </w:pPr>
          </w:p>
        </w:tc>
        <w:tc>
          <w:tcPr>
            <w:tcW w:w="3935" w:type="dxa"/>
            <w:shd w:val="clear" w:color="auto" w:fill="auto"/>
          </w:tcPr>
          <w:p w:rsidR="00F11E70" w:rsidRPr="007E305A" w:rsidRDefault="00F11E70" w:rsidP="0063465D">
            <w:pPr>
              <w:ind w:right="-117"/>
              <w:jc w:val="center"/>
              <w:rPr>
                <w:b/>
              </w:rPr>
            </w:pPr>
            <w:r w:rsidRPr="007E305A">
              <w:rPr>
                <w:b/>
              </w:rPr>
              <w:t>TM. ỦY BAN NHÂN DÂN</w:t>
            </w:r>
          </w:p>
          <w:p w:rsidR="00F11E70" w:rsidRPr="00B01981" w:rsidRDefault="00F11E70" w:rsidP="0063465D">
            <w:pPr>
              <w:ind w:right="-117"/>
              <w:jc w:val="center"/>
            </w:pPr>
            <w:r>
              <w:rPr>
                <w:b/>
              </w:rPr>
              <w:t>KT.</w:t>
            </w:r>
            <w:r w:rsidRPr="007E305A">
              <w:rPr>
                <w:b/>
              </w:rPr>
              <w:t>CHỦ TỊCH</w:t>
            </w:r>
          </w:p>
          <w:p w:rsidR="00F11E70" w:rsidRDefault="00F11E70" w:rsidP="0063465D">
            <w:pPr>
              <w:ind w:right="-117"/>
              <w:jc w:val="center"/>
              <w:rPr>
                <w:b/>
              </w:rPr>
            </w:pPr>
            <w:r>
              <w:rPr>
                <w:b/>
              </w:rPr>
              <w:t>PHÓ CHỦ TỊCH</w:t>
            </w:r>
          </w:p>
          <w:p w:rsidR="00F11E70" w:rsidRDefault="00F11E70" w:rsidP="008A6099">
            <w:pPr>
              <w:ind w:right="-117"/>
              <w:jc w:val="center"/>
            </w:pPr>
            <w:r>
              <w:rPr>
                <w:b/>
              </w:rPr>
              <w:t>Đặng Việt Dũng</w:t>
            </w:r>
            <w:bookmarkStart w:id="0" w:name="_GoBack"/>
            <w:bookmarkEnd w:id="0"/>
          </w:p>
        </w:tc>
      </w:tr>
    </w:tbl>
    <w:p w:rsidR="00F11E70" w:rsidRDefault="00F11E70" w:rsidP="005C2959">
      <w:pPr>
        <w:ind w:right="-117"/>
        <w:jc w:val="both"/>
      </w:pPr>
    </w:p>
    <w:p w:rsidR="005C2959" w:rsidRPr="00B01981" w:rsidRDefault="005C2959" w:rsidP="000307D8">
      <w:pPr>
        <w:ind w:right="-117"/>
        <w:rPr>
          <w:b/>
        </w:rPr>
      </w:pPr>
      <w:r>
        <w:rPr>
          <w:sz w:val="22"/>
        </w:rPr>
        <w:tab/>
      </w:r>
      <w:r>
        <w:rPr>
          <w:sz w:val="22"/>
        </w:rPr>
        <w:tab/>
      </w:r>
      <w:r>
        <w:rPr>
          <w:sz w:val="22"/>
        </w:rPr>
        <w:tab/>
      </w:r>
      <w:r>
        <w:rPr>
          <w:sz w:val="22"/>
        </w:rPr>
        <w:tab/>
      </w:r>
      <w:r w:rsidR="00B01981">
        <w:rPr>
          <w:sz w:val="22"/>
        </w:rPr>
        <w:tab/>
      </w:r>
      <w:r w:rsidR="00B01981">
        <w:rPr>
          <w:sz w:val="22"/>
        </w:rPr>
        <w:tab/>
      </w:r>
      <w:r w:rsidR="00B01981">
        <w:rPr>
          <w:sz w:val="22"/>
        </w:rPr>
        <w:tab/>
      </w:r>
      <w:r w:rsidR="00B01981">
        <w:rPr>
          <w:sz w:val="22"/>
        </w:rPr>
        <w:tab/>
      </w:r>
      <w:r w:rsidR="00B01981">
        <w:rPr>
          <w:sz w:val="22"/>
        </w:rPr>
        <w:tab/>
      </w:r>
      <w:r w:rsidR="00B01981">
        <w:rPr>
          <w:sz w:val="22"/>
        </w:rPr>
        <w:tab/>
      </w:r>
      <w:r w:rsidR="00DF3906">
        <w:rPr>
          <w:sz w:val="22"/>
        </w:rPr>
        <w:t xml:space="preserve">         </w:t>
      </w:r>
    </w:p>
    <w:p w:rsidR="00B01981" w:rsidRDefault="00081578" w:rsidP="00081578">
      <w:pPr>
        <w:ind w:right="-119"/>
        <w:rPr>
          <w:sz w:val="22"/>
        </w:rPr>
      </w:pPr>
      <w:r>
        <w:rPr>
          <w:sz w:val="22"/>
        </w:rPr>
        <w:tab/>
      </w:r>
      <w:r>
        <w:rPr>
          <w:sz w:val="22"/>
        </w:rPr>
        <w:tab/>
      </w:r>
      <w:r>
        <w:rPr>
          <w:sz w:val="22"/>
        </w:rPr>
        <w:tab/>
      </w:r>
      <w:r w:rsidR="00B01981">
        <w:rPr>
          <w:sz w:val="22"/>
        </w:rPr>
        <w:t xml:space="preserve">              </w:t>
      </w:r>
    </w:p>
    <w:p w:rsidR="00995821" w:rsidRDefault="00995821" w:rsidP="00081578">
      <w:pPr>
        <w:ind w:right="-119"/>
        <w:rPr>
          <w:sz w:val="22"/>
        </w:rPr>
      </w:pPr>
    </w:p>
    <w:p w:rsidR="005C2959" w:rsidRDefault="00B01981" w:rsidP="00081578">
      <w:pPr>
        <w:ind w:right="-119"/>
        <w:rPr>
          <w:sz w:val="22"/>
        </w:rPr>
      </w:pPr>
      <w:r>
        <w:rPr>
          <w:sz w:val="22"/>
        </w:rPr>
        <w:t xml:space="preserve">                                                                                                               </w:t>
      </w:r>
      <w:r w:rsidR="00081578">
        <w:rPr>
          <w:sz w:val="22"/>
        </w:rPr>
        <w:tab/>
      </w:r>
      <w:r w:rsidR="005C2959">
        <w:rPr>
          <w:sz w:val="22"/>
        </w:rPr>
        <w:t xml:space="preserve"> </w:t>
      </w:r>
    </w:p>
    <w:p w:rsidR="005C2959" w:rsidRDefault="00F35A7E" w:rsidP="00F35A7E">
      <w:pPr>
        <w:ind w:left="5760" w:right="-117"/>
      </w:pPr>
      <w:r>
        <w:rPr>
          <w:b/>
        </w:rPr>
        <w:t xml:space="preserve">   </w:t>
      </w:r>
    </w:p>
    <w:p w:rsidR="005C2959" w:rsidRDefault="005C2959" w:rsidP="005C2959">
      <w:pPr>
        <w:ind w:right="-117"/>
      </w:pPr>
    </w:p>
    <w:p w:rsidR="005C2959" w:rsidRDefault="005C2959" w:rsidP="005C2959">
      <w:pPr>
        <w:ind w:right="-117"/>
      </w:pPr>
    </w:p>
    <w:p w:rsidR="005C2959" w:rsidRDefault="005C2959" w:rsidP="005C2959">
      <w:pPr>
        <w:ind w:right="-117"/>
      </w:pPr>
    </w:p>
    <w:sectPr w:rsidR="005C2959" w:rsidSect="00EE4797">
      <w:footerReference w:type="default" r:id="rId6"/>
      <w:headerReference w:type="first" r:id="rId7"/>
      <w:pgSz w:w="11907" w:h="16840" w:code="9"/>
      <w:pgMar w:top="1474" w:right="1134" w:bottom="1134"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EE" w:rsidRDefault="006C24EE" w:rsidP="00923507">
      <w:r>
        <w:separator/>
      </w:r>
    </w:p>
  </w:endnote>
  <w:endnote w:type="continuationSeparator" w:id="0">
    <w:p w:rsidR="006C24EE" w:rsidRDefault="006C24EE" w:rsidP="0092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507" w:rsidRDefault="00923507">
    <w:pPr>
      <w:pStyle w:val="Footer"/>
      <w:jc w:val="right"/>
    </w:pPr>
  </w:p>
  <w:p w:rsidR="00923507" w:rsidRDefault="00923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EE" w:rsidRDefault="006C24EE" w:rsidP="00923507">
      <w:r>
        <w:separator/>
      </w:r>
    </w:p>
  </w:footnote>
  <w:footnote w:type="continuationSeparator" w:id="0">
    <w:p w:rsidR="006C24EE" w:rsidRDefault="006C24EE" w:rsidP="00923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F4D" w:rsidRDefault="00B31F4D">
    <w:pPr>
      <w:pStyle w:val="Header"/>
      <w:jc w:val="center"/>
    </w:pPr>
  </w:p>
  <w:p w:rsidR="00B31F4D" w:rsidRDefault="00B31F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59"/>
    <w:rsid w:val="00017467"/>
    <w:rsid w:val="00025A03"/>
    <w:rsid w:val="00026E4D"/>
    <w:rsid w:val="000307D8"/>
    <w:rsid w:val="00081578"/>
    <w:rsid w:val="000A1D03"/>
    <w:rsid w:val="000B7499"/>
    <w:rsid w:val="000C21E9"/>
    <w:rsid w:val="000C4907"/>
    <w:rsid w:val="000F424F"/>
    <w:rsid w:val="0016709D"/>
    <w:rsid w:val="00174355"/>
    <w:rsid w:val="00177B74"/>
    <w:rsid w:val="00190DD3"/>
    <w:rsid w:val="001974C0"/>
    <w:rsid w:val="00197D8A"/>
    <w:rsid w:val="001C7DF8"/>
    <w:rsid w:val="001D1B31"/>
    <w:rsid w:val="001E638B"/>
    <w:rsid w:val="001F4C39"/>
    <w:rsid w:val="001F7A4A"/>
    <w:rsid w:val="00237F54"/>
    <w:rsid w:val="002547C5"/>
    <w:rsid w:val="002A1D75"/>
    <w:rsid w:val="002A2417"/>
    <w:rsid w:val="002C0E4F"/>
    <w:rsid w:val="002C52CB"/>
    <w:rsid w:val="002C667F"/>
    <w:rsid w:val="00300C95"/>
    <w:rsid w:val="00304075"/>
    <w:rsid w:val="00310B8E"/>
    <w:rsid w:val="00323AB5"/>
    <w:rsid w:val="0033375E"/>
    <w:rsid w:val="00377922"/>
    <w:rsid w:val="00377964"/>
    <w:rsid w:val="003C66B3"/>
    <w:rsid w:val="003C7BEE"/>
    <w:rsid w:val="003D4A67"/>
    <w:rsid w:val="003E2DF2"/>
    <w:rsid w:val="003E4971"/>
    <w:rsid w:val="004025C5"/>
    <w:rsid w:val="00443F64"/>
    <w:rsid w:val="00470935"/>
    <w:rsid w:val="00486A6B"/>
    <w:rsid w:val="004A1668"/>
    <w:rsid w:val="004B5A1D"/>
    <w:rsid w:val="004C0878"/>
    <w:rsid w:val="004D0E88"/>
    <w:rsid w:val="004D47BD"/>
    <w:rsid w:val="004E32E8"/>
    <w:rsid w:val="0050443D"/>
    <w:rsid w:val="00504F3B"/>
    <w:rsid w:val="00514567"/>
    <w:rsid w:val="005366CF"/>
    <w:rsid w:val="005447DD"/>
    <w:rsid w:val="00552009"/>
    <w:rsid w:val="005C2959"/>
    <w:rsid w:val="005E3E47"/>
    <w:rsid w:val="00607F21"/>
    <w:rsid w:val="0063465D"/>
    <w:rsid w:val="00647362"/>
    <w:rsid w:val="00656BAD"/>
    <w:rsid w:val="00681DD3"/>
    <w:rsid w:val="006830C1"/>
    <w:rsid w:val="006A0478"/>
    <w:rsid w:val="006A4F6D"/>
    <w:rsid w:val="006C24EE"/>
    <w:rsid w:val="006C3C90"/>
    <w:rsid w:val="006D5278"/>
    <w:rsid w:val="006E7EB4"/>
    <w:rsid w:val="006F0130"/>
    <w:rsid w:val="00701AC2"/>
    <w:rsid w:val="00702702"/>
    <w:rsid w:val="00707549"/>
    <w:rsid w:val="0071097D"/>
    <w:rsid w:val="00733826"/>
    <w:rsid w:val="007418D2"/>
    <w:rsid w:val="00754DC2"/>
    <w:rsid w:val="007625F3"/>
    <w:rsid w:val="00763EFD"/>
    <w:rsid w:val="00783CBA"/>
    <w:rsid w:val="007959B2"/>
    <w:rsid w:val="007A494C"/>
    <w:rsid w:val="007A7BDA"/>
    <w:rsid w:val="007C4735"/>
    <w:rsid w:val="007E305A"/>
    <w:rsid w:val="00805B5A"/>
    <w:rsid w:val="008237B3"/>
    <w:rsid w:val="00835354"/>
    <w:rsid w:val="008639CD"/>
    <w:rsid w:val="00897E28"/>
    <w:rsid w:val="008A0AC6"/>
    <w:rsid w:val="008A0AF3"/>
    <w:rsid w:val="008A19C4"/>
    <w:rsid w:val="008A6099"/>
    <w:rsid w:val="008B7841"/>
    <w:rsid w:val="008F559F"/>
    <w:rsid w:val="00902B07"/>
    <w:rsid w:val="0091716D"/>
    <w:rsid w:val="00923507"/>
    <w:rsid w:val="009630A3"/>
    <w:rsid w:val="009712A3"/>
    <w:rsid w:val="009757AE"/>
    <w:rsid w:val="0098114B"/>
    <w:rsid w:val="009935E2"/>
    <w:rsid w:val="0099529E"/>
    <w:rsid w:val="00995821"/>
    <w:rsid w:val="009B789F"/>
    <w:rsid w:val="009C7B3A"/>
    <w:rsid w:val="009E23BD"/>
    <w:rsid w:val="00A07422"/>
    <w:rsid w:val="00A3177D"/>
    <w:rsid w:val="00A35DC9"/>
    <w:rsid w:val="00A41E07"/>
    <w:rsid w:val="00A47143"/>
    <w:rsid w:val="00A74D68"/>
    <w:rsid w:val="00A824EF"/>
    <w:rsid w:val="00A853A8"/>
    <w:rsid w:val="00A87EB4"/>
    <w:rsid w:val="00AB068E"/>
    <w:rsid w:val="00AB4739"/>
    <w:rsid w:val="00AB6522"/>
    <w:rsid w:val="00AD6910"/>
    <w:rsid w:val="00AF691E"/>
    <w:rsid w:val="00AF7D25"/>
    <w:rsid w:val="00B01981"/>
    <w:rsid w:val="00B266F5"/>
    <w:rsid w:val="00B31F4D"/>
    <w:rsid w:val="00B3719E"/>
    <w:rsid w:val="00B56C92"/>
    <w:rsid w:val="00BA184C"/>
    <w:rsid w:val="00BA400E"/>
    <w:rsid w:val="00BB4B44"/>
    <w:rsid w:val="00BB7D34"/>
    <w:rsid w:val="00BC1FDC"/>
    <w:rsid w:val="00BE3AA4"/>
    <w:rsid w:val="00BF4583"/>
    <w:rsid w:val="00C10481"/>
    <w:rsid w:val="00C41B39"/>
    <w:rsid w:val="00C55F4C"/>
    <w:rsid w:val="00CD6C2E"/>
    <w:rsid w:val="00D10A7C"/>
    <w:rsid w:val="00D45D18"/>
    <w:rsid w:val="00D92D5D"/>
    <w:rsid w:val="00D93910"/>
    <w:rsid w:val="00DA596A"/>
    <w:rsid w:val="00DC6048"/>
    <w:rsid w:val="00DD5000"/>
    <w:rsid w:val="00DF01F6"/>
    <w:rsid w:val="00DF127F"/>
    <w:rsid w:val="00DF3906"/>
    <w:rsid w:val="00E019F2"/>
    <w:rsid w:val="00E82F95"/>
    <w:rsid w:val="00EB4A6E"/>
    <w:rsid w:val="00EC4F66"/>
    <w:rsid w:val="00ED4332"/>
    <w:rsid w:val="00EE4797"/>
    <w:rsid w:val="00EE62D0"/>
    <w:rsid w:val="00F038F7"/>
    <w:rsid w:val="00F07ADC"/>
    <w:rsid w:val="00F11E70"/>
    <w:rsid w:val="00F27107"/>
    <w:rsid w:val="00F35A7E"/>
    <w:rsid w:val="00F8389F"/>
    <w:rsid w:val="00FA0EC8"/>
    <w:rsid w:val="00FD7891"/>
    <w:rsid w:val="00FE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B4ADC96-2BAC-4BAB-865A-D5FD8118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959"/>
    <w:rPr>
      <w:rFonts w:eastAsia="Batang"/>
      <w:sz w:val="28"/>
      <w:szCs w:val="28"/>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Char"/>
    <w:basedOn w:val="Normal"/>
    <w:rsid w:val="00F27107"/>
    <w:pPr>
      <w:spacing w:after="160" w:line="240" w:lineRule="exact"/>
    </w:pPr>
    <w:rPr>
      <w:rFonts w:ascii="Verdana" w:eastAsia="Times New Roman" w:hAnsi="Verdana"/>
      <w:sz w:val="20"/>
      <w:szCs w:val="20"/>
      <w:lang w:eastAsia="en-US"/>
    </w:rPr>
  </w:style>
  <w:style w:type="table" w:styleId="TableGrid">
    <w:name w:val="Table Grid"/>
    <w:basedOn w:val="TableNormal"/>
    <w:rsid w:val="00030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23507"/>
    <w:pPr>
      <w:tabs>
        <w:tab w:val="center" w:pos="4680"/>
        <w:tab w:val="right" w:pos="9360"/>
      </w:tabs>
    </w:pPr>
    <w:rPr>
      <w:lang w:val="x-none"/>
    </w:rPr>
  </w:style>
  <w:style w:type="character" w:customStyle="1" w:styleId="HeaderChar">
    <w:name w:val="Header Char"/>
    <w:link w:val="Header"/>
    <w:uiPriority w:val="99"/>
    <w:rsid w:val="00923507"/>
    <w:rPr>
      <w:rFonts w:eastAsia="Batang"/>
      <w:sz w:val="28"/>
      <w:szCs w:val="28"/>
      <w:lang w:eastAsia="ko-KR"/>
    </w:rPr>
  </w:style>
  <w:style w:type="paragraph" w:styleId="Footer">
    <w:name w:val="footer"/>
    <w:basedOn w:val="Normal"/>
    <w:link w:val="FooterChar"/>
    <w:uiPriority w:val="99"/>
    <w:rsid w:val="00923507"/>
    <w:pPr>
      <w:tabs>
        <w:tab w:val="center" w:pos="4680"/>
        <w:tab w:val="right" w:pos="9360"/>
      </w:tabs>
    </w:pPr>
    <w:rPr>
      <w:lang w:val="x-none"/>
    </w:rPr>
  </w:style>
  <w:style w:type="character" w:customStyle="1" w:styleId="FooterChar">
    <w:name w:val="Footer Char"/>
    <w:link w:val="Footer"/>
    <w:uiPriority w:val="99"/>
    <w:rsid w:val="00923507"/>
    <w:rPr>
      <w:rFonts w:eastAsia="Batang"/>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ỦY BAN NHÂN DÂN        CỘNG HOÀ XÃ HỘI CHỦ NGHĨA VIỆT NAM                THÀNH PHỐ ĐÀ NẴNG</vt:lpstr>
    </vt:vector>
  </TitlesOfParts>
  <Company>Microsoft</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        CỘNG HOÀ XÃ HỘI CHỦ NGHĨA VIỆT NAM                THÀNH PHỐ ĐÀ NẴNG</dc:title>
  <dc:subject/>
  <dc:creator>Smart</dc:creator>
  <cp:keywords/>
  <cp:lastModifiedBy>Truong Cong Nguyen Thanh</cp:lastModifiedBy>
  <cp:revision>2</cp:revision>
  <cp:lastPrinted>2019-11-06T10:01:00Z</cp:lastPrinted>
  <dcterms:created xsi:type="dcterms:W3CDTF">2021-04-13T06:27:00Z</dcterms:created>
  <dcterms:modified xsi:type="dcterms:W3CDTF">2021-04-13T06:27:00Z</dcterms:modified>
</cp:coreProperties>
</file>