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rsidTr="001825B9">
        <w:tblPrEx>
          <w:tblCellMar>
            <w:top w:w="0" w:type="dxa"/>
            <w:bottom w:w="0" w:type="dxa"/>
          </w:tblCellMar>
        </w:tblPrEx>
        <w:trPr>
          <w:trHeight w:val="722"/>
        </w:trPr>
        <w:tc>
          <w:tcPr>
            <w:tcW w:w="3892" w:type="dxa"/>
          </w:tcPr>
          <w:p w:rsidR="00770057" w:rsidRPr="00E45378" w:rsidRDefault="00A90826" w:rsidP="00B40F29">
            <w:pPr>
              <w:ind w:left="-284" w:right="288"/>
              <w:rPr>
                <w:b/>
                <w:sz w:val="26"/>
              </w:rPr>
            </w:pPr>
            <w:r>
              <w:rPr>
                <w:b/>
                <w:sz w:val="26"/>
              </w:rPr>
              <w:t xml:space="preserve">   </w:t>
            </w:r>
            <w:r w:rsidR="00B40F29">
              <w:rPr>
                <w:b/>
                <w:sz w:val="26"/>
              </w:rPr>
              <w:t xml:space="preserve">    </w:t>
            </w:r>
            <w:r w:rsidR="00770057" w:rsidRPr="00E45378">
              <w:rPr>
                <w:b/>
                <w:sz w:val="26"/>
              </w:rPr>
              <w:t>ỦY BAN NHÂN DÂN</w:t>
            </w:r>
          </w:p>
          <w:p w:rsidR="00770057" w:rsidRPr="00E45378" w:rsidRDefault="006F084C"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B938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6F084C"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E57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rsidTr="001825B9">
        <w:tblPrEx>
          <w:tblCellMar>
            <w:top w:w="0" w:type="dxa"/>
            <w:bottom w:w="0" w:type="dxa"/>
          </w:tblCellMar>
        </w:tblPrEx>
        <w:trPr>
          <w:trHeight w:val="452"/>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2E0F45">
              <w:rPr>
                <w:sz w:val="28"/>
                <w:szCs w:val="28"/>
              </w:rPr>
              <w:t xml:space="preserve"> </w:t>
            </w:r>
            <w:r w:rsidR="00F61F9B">
              <w:rPr>
                <w:sz w:val="28"/>
                <w:szCs w:val="28"/>
              </w:rPr>
              <w:t>4620</w:t>
            </w:r>
            <w:r w:rsidR="00D30D0D">
              <w:rPr>
                <w:sz w:val="28"/>
                <w:szCs w:val="28"/>
              </w:rPr>
              <w:t>/</w:t>
            </w:r>
            <w:r w:rsidR="008552FC" w:rsidRPr="008552FC">
              <w:rPr>
                <w:sz w:val="28"/>
                <w:szCs w:val="28"/>
              </w:rPr>
              <w:t>QĐ-UBND</w:t>
            </w:r>
          </w:p>
        </w:tc>
        <w:tc>
          <w:tcPr>
            <w:tcW w:w="6135" w:type="dxa"/>
          </w:tcPr>
          <w:p w:rsidR="008552FC" w:rsidRPr="008552FC" w:rsidRDefault="005122C9" w:rsidP="00F61F9B">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F61F9B">
              <w:rPr>
                <w:i/>
                <w:sz w:val="28"/>
                <w:szCs w:val="28"/>
              </w:rPr>
              <w:t xml:space="preserve"> 14</w:t>
            </w:r>
            <w:r w:rsidR="003A6752">
              <w:rPr>
                <w:i/>
                <w:sz w:val="28"/>
                <w:szCs w:val="28"/>
              </w:rPr>
              <w:t xml:space="preserve"> </w:t>
            </w:r>
            <w:r w:rsidR="008552FC" w:rsidRPr="008552FC">
              <w:rPr>
                <w:i/>
                <w:sz w:val="28"/>
                <w:szCs w:val="28"/>
              </w:rPr>
              <w:t>tháng</w:t>
            </w:r>
            <w:r w:rsidR="00A46B4B">
              <w:rPr>
                <w:i/>
                <w:sz w:val="28"/>
                <w:szCs w:val="28"/>
              </w:rPr>
              <w:t xml:space="preserve"> </w:t>
            </w:r>
            <w:r w:rsidR="00F61F9B">
              <w:rPr>
                <w:i/>
                <w:sz w:val="28"/>
                <w:szCs w:val="28"/>
              </w:rPr>
              <w:t>10</w:t>
            </w:r>
            <w:r w:rsidR="003A6752">
              <w:rPr>
                <w:i/>
                <w:sz w:val="28"/>
                <w:szCs w:val="28"/>
              </w:rPr>
              <w:t xml:space="preserve"> </w:t>
            </w:r>
            <w:r w:rsidR="008552FC" w:rsidRPr="008552FC">
              <w:rPr>
                <w:i/>
                <w:sz w:val="28"/>
                <w:szCs w:val="28"/>
              </w:rPr>
              <w:t>năm 201</w:t>
            </w:r>
            <w:r w:rsidR="00C97837">
              <w:rPr>
                <w:i/>
                <w:sz w:val="28"/>
                <w:szCs w:val="28"/>
              </w:rPr>
              <w:t>9</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F61F9B" w:rsidRDefault="00F61F9B" w:rsidP="00F61F9B">
      <w:pPr>
        <w:jc w:val="center"/>
        <w:rPr>
          <w:b/>
          <w:bCs/>
          <w:sz w:val="28"/>
          <w:szCs w:val="28"/>
        </w:rPr>
      </w:pPr>
      <w:r>
        <w:rPr>
          <w:b/>
          <w:bCs/>
          <w:sz w:val="28"/>
          <w:szCs w:val="28"/>
        </w:rPr>
        <w:t xml:space="preserve">Về việc thay đổi thành viên Hội đồng thẩm định Bảng giá đất </w:t>
      </w:r>
    </w:p>
    <w:p w:rsidR="000645F9" w:rsidRDefault="00BC677F" w:rsidP="00ED0072">
      <w:pPr>
        <w:jc w:val="center"/>
        <w:rPr>
          <w:b/>
          <w:bCs/>
          <w:sz w:val="28"/>
          <w:szCs w:val="28"/>
        </w:rPr>
      </w:pPr>
      <w:r>
        <w:rPr>
          <w:b/>
          <w:bCs/>
          <w:sz w:val="28"/>
          <w:szCs w:val="28"/>
        </w:rPr>
        <w:t>thành phố</w:t>
      </w:r>
      <w:r w:rsidR="005E6C67">
        <w:rPr>
          <w:b/>
          <w:bCs/>
          <w:sz w:val="28"/>
          <w:szCs w:val="28"/>
        </w:rPr>
        <w:t xml:space="preserve"> Đà Nẵng</w:t>
      </w:r>
    </w:p>
    <w:p w:rsidR="0028433B" w:rsidRPr="009E192D" w:rsidRDefault="006F084C"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2324735</wp:posOffset>
                </wp:positionH>
                <wp:positionV relativeFrom="paragraph">
                  <wp:posOffset>6985</wp:posOffset>
                </wp:positionV>
                <wp:extent cx="143256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3DAEF"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05pt,.55pt" to="29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Pr="005831DF" w:rsidRDefault="00CD25A8" w:rsidP="00651EDF">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0B2859" w:rsidRDefault="000645F9" w:rsidP="00651EDF">
      <w:pPr>
        <w:ind w:firstLine="709"/>
        <w:jc w:val="both"/>
        <w:rPr>
          <w:i/>
          <w:iCs/>
          <w:sz w:val="28"/>
          <w:szCs w:val="28"/>
        </w:rPr>
      </w:pPr>
      <w:r w:rsidRPr="005831DF">
        <w:rPr>
          <w:i/>
          <w:sz w:val="28"/>
          <w:szCs w:val="28"/>
        </w:rPr>
        <w:t xml:space="preserve">Căn cứ Nghị định số </w:t>
      </w:r>
      <w:r w:rsidR="000B2859">
        <w:rPr>
          <w:i/>
          <w:sz w:val="28"/>
          <w:szCs w:val="28"/>
        </w:rPr>
        <w:t>4</w:t>
      </w:r>
      <w:r w:rsidR="00F738A2">
        <w:rPr>
          <w:i/>
          <w:sz w:val="28"/>
          <w:szCs w:val="28"/>
        </w:rPr>
        <w:t>4/2016</w:t>
      </w:r>
      <w:r w:rsidRPr="005831DF">
        <w:rPr>
          <w:i/>
          <w:sz w:val="28"/>
          <w:szCs w:val="28"/>
        </w:rPr>
        <w:t xml:space="preserve">/NĐ-CP </w:t>
      </w:r>
      <w:r w:rsidRPr="005831DF">
        <w:rPr>
          <w:i/>
          <w:iCs/>
          <w:sz w:val="28"/>
          <w:szCs w:val="28"/>
        </w:rPr>
        <w:t>ngày 1</w:t>
      </w:r>
      <w:r w:rsidR="000B2859">
        <w:rPr>
          <w:i/>
          <w:iCs/>
          <w:sz w:val="28"/>
          <w:szCs w:val="28"/>
        </w:rPr>
        <w:t>5</w:t>
      </w:r>
      <w:r w:rsidR="00F738A2">
        <w:rPr>
          <w:i/>
          <w:iCs/>
          <w:sz w:val="28"/>
          <w:szCs w:val="28"/>
        </w:rPr>
        <w:t xml:space="preserve"> tháng 5</w:t>
      </w:r>
      <w:bookmarkStart w:id="0" w:name="loai_1_name"/>
      <w:r w:rsidR="000B2859">
        <w:rPr>
          <w:i/>
          <w:iCs/>
          <w:sz w:val="28"/>
          <w:szCs w:val="28"/>
        </w:rPr>
        <w:t>năm 2014</w:t>
      </w:r>
      <w:r w:rsidR="00F738A2">
        <w:rPr>
          <w:i/>
          <w:iCs/>
          <w:sz w:val="28"/>
          <w:szCs w:val="28"/>
        </w:rPr>
        <w:t xml:space="preserve"> của Chính phủ quy định </w:t>
      </w:r>
      <w:r w:rsidR="000B2859">
        <w:rPr>
          <w:i/>
          <w:iCs/>
          <w:sz w:val="28"/>
          <w:szCs w:val="28"/>
        </w:rPr>
        <w:t>về giá đất</w:t>
      </w:r>
    </w:p>
    <w:bookmarkEnd w:id="0"/>
    <w:p w:rsidR="000B2859" w:rsidRDefault="000B2859" w:rsidP="000B2859">
      <w:pPr>
        <w:ind w:firstLine="709"/>
        <w:jc w:val="both"/>
        <w:rPr>
          <w:i/>
          <w:iCs/>
          <w:sz w:val="28"/>
          <w:szCs w:val="28"/>
        </w:rPr>
      </w:pPr>
      <w:r w:rsidRPr="005831DF">
        <w:rPr>
          <w:i/>
          <w:sz w:val="28"/>
          <w:szCs w:val="28"/>
        </w:rPr>
        <w:t xml:space="preserve">Căn cứ Nghị định số </w:t>
      </w:r>
      <w:r>
        <w:rPr>
          <w:i/>
          <w:sz w:val="28"/>
          <w:szCs w:val="28"/>
        </w:rPr>
        <w:t>104/2014</w:t>
      </w:r>
      <w:r w:rsidRPr="005831DF">
        <w:rPr>
          <w:i/>
          <w:sz w:val="28"/>
          <w:szCs w:val="28"/>
        </w:rPr>
        <w:t xml:space="preserve">/NĐ-CP </w:t>
      </w:r>
      <w:r w:rsidRPr="005831DF">
        <w:rPr>
          <w:i/>
          <w:iCs/>
          <w:sz w:val="28"/>
          <w:szCs w:val="28"/>
        </w:rPr>
        <w:t>ngày 1</w:t>
      </w:r>
      <w:r>
        <w:rPr>
          <w:i/>
          <w:iCs/>
          <w:sz w:val="28"/>
          <w:szCs w:val="28"/>
        </w:rPr>
        <w:t>4 tháng 11năm 2014 của Chính phủ quy định về khung giá đất;</w:t>
      </w:r>
    </w:p>
    <w:p w:rsidR="000645F9" w:rsidRPr="005831DF" w:rsidRDefault="000B2859" w:rsidP="00651EDF">
      <w:pPr>
        <w:ind w:firstLine="709"/>
        <w:jc w:val="both"/>
        <w:rPr>
          <w:i/>
          <w:iCs/>
          <w:sz w:val="28"/>
          <w:szCs w:val="28"/>
        </w:rPr>
      </w:pPr>
      <w:r>
        <w:rPr>
          <w:i/>
          <w:iCs/>
          <w:sz w:val="28"/>
          <w:szCs w:val="28"/>
        </w:rPr>
        <w:t>Căn cứ Thông tư liên tịch số 87/2016/TTLT-BTC-BTNMT ngày 22 tháng 6 năm 2016 của Bộ trưởng Bộ Tài chính, Bộ trưởng Bộ Tài nguyên và Môi trường hướng dẫn việc thẩm định dự thảo bảng giá đất của Hội đồng thẩm định bảng giá đất, thẩm định phương án giá đất của Hội đồng thẩm định giá đất</w:t>
      </w:r>
    </w:p>
    <w:p w:rsidR="000B2859" w:rsidRDefault="00224BAD" w:rsidP="00651EDF">
      <w:pPr>
        <w:ind w:firstLine="709"/>
        <w:jc w:val="both"/>
        <w:rPr>
          <w:bCs/>
          <w:i/>
          <w:sz w:val="28"/>
          <w:szCs w:val="28"/>
          <w:lang w:val="pt-BR"/>
        </w:rPr>
      </w:pPr>
      <w:r w:rsidRPr="005831DF">
        <w:rPr>
          <w:bCs/>
          <w:i/>
          <w:sz w:val="28"/>
          <w:szCs w:val="28"/>
          <w:lang w:val="pt-BR"/>
        </w:rPr>
        <w:t xml:space="preserve">Xét </w:t>
      </w:r>
      <w:r w:rsidR="00F738A2">
        <w:rPr>
          <w:bCs/>
          <w:i/>
          <w:sz w:val="28"/>
          <w:szCs w:val="28"/>
          <w:lang w:val="pt-BR"/>
        </w:rPr>
        <w:t xml:space="preserve">đề nghị của </w:t>
      </w:r>
      <w:r w:rsidR="000B2859">
        <w:rPr>
          <w:i/>
          <w:iCs/>
          <w:sz w:val="28"/>
          <w:szCs w:val="28"/>
        </w:rPr>
        <w:t>Hội đồng thẩm định bảng giá đất</w:t>
      </w:r>
      <w:r w:rsidR="000B2859">
        <w:rPr>
          <w:bCs/>
          <w:i/>
          <w:sz w:val="28"/>
          <w:szCs w:val="28"/>
          <w:lang w:val="pt-BR"/>
        </w:rPr>
        <w:t xml:space="preserve"> thành phố Đà Nẵng tại Công văn số 201/HĐTĐBGĐ ngày 04 tháng 10 năm 2019 và đề nghị của Giám đốc Sở Nội vụ tại Tờ trình số 2909/TTr-SNV ngày 10 tháng 10 năm 2019</w:t>
      </w:r>
    </w:p>
    <w:p w:rsidR="00770057" w:rsidRPr="00EC346C" w:rsidRDefault="00770057" w:rsidP="003E480E">
      <w:pPr>
        <w:ind w:firstLine="709"/>
        <w:jc w:val="both"/>
        <w:rPr>
          <w:sz w:val="12"/>
          <w:szCs w:val="28"/>
          <w:lang w:val="pt-BR"/>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8E19E1" w:rsidRDefault="00945CC2" w:rsidP="00945CC2">
      <w:pPr>
        <w:jc w:val="both"/>
        <w:rPr>
          <w:bCs/>
          <w:sz w:val="28"/>
          <w:szCs w:val="28"/>
          <w:lang w:val="pt-BR"/>
        </w:rPr>
      </w:pPr>
      <w:r>
        <w:rPr>
          <w:b/>
          <w:sz w:val="28"/>
          <w:lang w:val="pt-BR"/>
        </w:rPr>
        <w:t xml:space="preserve">      </w:t>
      </w:r>
      <w:r w:rsidR="00CD25A8" w:rsidRPr="00022DC2">
        <w:rPr>
          <w:b/>
          <w:sz w:val="28"/>
          <w:lang w:val="pt-BR"/>
        </w:rPr>
        <w:t>Điều 1</w:t>
      </w:r>
      <w:r w:rsidR="00CD25A8" w:rsidRPr="00BC677F">
        <w:rPr>
          <w:sz w:val="28"/>
          <w:lang w:val="pt-BR"/>
        </w:rPr>
        <w:t>.</w:t>
      </w:r>
      <w:r w:rsidR="000B2859">
        <w:rPr>
          <w:sz w:val="28"/>
          <w:lang w:val="pt-BR"/>
        </w:rPr>
        <w:t xml:space="preserve"> Thay đổi thành </w:t>
      </w:r>
      <w:r w:rsidR="000B2859" w:rsidRPr="008E19E1">
        <w:rPr>
          <w:sz w:val="28"/>
          <w:lang w:val="pt-BR"/>
        </w:rPr>
        <w:t xml:space="preserve">viên </w:t>
      </w:r>
      <w:r w:rsidR="000B2859" w:rsidRPr="008E19E1">
        <w:rPr>
          <w:iCs/>
          <w:sz w:val="28"/>
          <w:szCs w:val="28"/>
        </w:rPr>
        <w:t>Hội đồng thẩm định bảng giá đất</w:t>
      </w:r>
      <w:r w:rsidR="000B2859">
        <w:rPr>
          <w:sz w:val="28"/>
          <w:lang w:val="pt-BR"/>
        </w:rPr>
        <w:t xml:space="preserve"> </w:t>
      </w:r>
      <w:r w:rsidR="00BC677F" w:rsidRPr="00945CC2">
        <w:rPr>
          <w:bCs/>
          <w:sz w:val="28"/>
          <w:szCs w:val="28"/>
          <w:lang w:val="pt-BR"/>
        </w:rPr>
        <w:t>thành phố Đà Nẵng</w:t>
      </w:r>
      <w:r w:rsidR="00FE399C">
        <w:rPr>
          <w:bCs/>
          <w:sz w:val="28"/>
          <w:szCs w:val="28"/>
          <w:lang w:val="pt-BR"/>
        </w:rPr>
        <w:t xml:space="preserve"> </w:t>
      </w:r>
      <w:r w:rsidR="000B2859">
        <w:rPr>
          <w:bCs/>
          <w:sz w:val="28"/>
          <w:szCs w:val="28"/>
          <w:lang w:val="pt-BR"/>
        </w:rPr>
        <w:t xml:space="preserve">(sau đây viết tắt là Hội đồng) tại Quyết định số 135/QĐ-UBND ngày 06 tháng 01 năm 2017 của Ủy ban nhân dân thành phố Đà Nẵng về việc thành lập </w:t>
      </w:r>
      <w:r w:rsidR="008E19E1" w:rsidRPr="008E19E1">
        <w:rPr>
          <w:iCs/>
          <w:sz w:val="28"/>
          <w:szCs w:val="28"/>
        </w:rPr>
        <w:t xml:space="preserve">Hội đồng </w:t>
      </w:r>
      <w:r w:rsidR="008E19E1">
        <w:rPr>
          <w:iCs/>
          <w:sz w:val="28"/>
          <w:szCs w:val="28"/>
        </w:rPr>
        <w:t>thẩm định b</w:t>
      </w:r>
      <w:r w:rsidR="008E19E1" w:rsidRPr="008E19E1">
        <w:rPr>
          <w:iCs/>
          <w:sz w:val="28"/>
          <w:szCs w:val="28"/>
        </w:rPr>
        <w:t>ảng giá đất</w:t>
      </w:r>
      <w:r w:rsidR="008E19E1" w:rsidRPr="008E19E1">
        <w:rPr>
          <w:sz w:val="28"/>
          <w:lang w:val="pt-BR"/>
        </w:rPr>
        <w:t xml:space="preserve"> </w:t>
      </w:r>
      <w:r w:rsidR="008E19E1" w:rsidRPr="00945CC2">
        <w:rPr>
          <w:bCs/>
          <w:sz w:val="28"/>
          <w:szCs w:val="28"/>
          <w:lang w:val="pt-BR"/>
        </w:rPr>
        <w:t>thành phố Đà Nẵng</w:t>
      </w:r>
      <w:r w:rsidR="008E19E1">
        <w:rPr>
          <w:bCs/>
          <w:sz w:val="28"/>
          <w:szCs w:val="28"/>
          <w:lang w:val="pt-BR"/>
        </w:rPr>
        <w:t xml:space="preserve"> như sau:</w:t>
      </w:r>
    </w:p>
    <w:p w:rsidR="008E19E1" w:rsidRDefault="008E19E1" w:rsidP="00945CC2">
      <w:pPr>
        <w:jc w:val="both"/>
        <w:rPr>
          <w:bCs/>
          <w:sz w:val="28"/>
          <w:szCs w:val="28"/>
          <w:lang w:val="pt-BR"/>
        </w:rPr>
      </w:pPr>
    </w:p>
    <w:p w:rsidR="008E19E1" w:rsidRDefault="008E19E1" w:rsidP="00945CC2">
      <w:pPr>
        <w:jc w:val="both"/>
        <w:rPr>
          <w:bCs/>
          <w:sz w:val="28"/>
          <w:szCs w:val="28"/>
          <w:lang w:val="pt-BR"/>
        </w:rPr>
      </w:pPr>
      <w:r>
        <w:rPr>
          <w:bCs/>
          <w:sz w:val="28"/>
          <w:szCs w:val="28"/>
          <w:lang w:val="pt-BR"/>
        </w:rPr>
        <w:t xml:space="preserve">                Ông Bùi Nam Dũng, Phó Chủ tịch Ủy ban nhân dân huyện Hòa Vang làm thành viên Hội đồng thay ông Đặng Phú Hành, Phó Chủ tịch Ủy ban nhân dân huyện Hòa Vang</w:t>
      </w:r>
    </w:p>
    <w:p w:rsidR="008E19E1" w:rsidRDefault="008E19E1" w:rsidP="00945CC2">
      <w:pPr>
        <w:jc w:val="both"/>
        <w:rPr>
          <w:bCs/>
          <w:sz w:val="28"/>
          <w:szCs w:val="28"/>
          <w:lang w:val="pt-BR"/>
        </w:rPr>
      </w:pPr>
      <w:bookmarkStart w:id="1" w:name="_GoBack"/>
      <w:bookmarkEnd w:id="1"/>
    </w:p>
    <w:p w:rsidR="000B0D37" w:rsidRPr="000B0D37" w:rsidRDefault="00945CC2" w:rsidP="00945CC2">
      <w:pPr>
        <w:spacing w:after="120"/>
        <w:jc w:val="both"/>
        <w:rPr>
          <w:sz w:val="28"/>
          <w:szCs w:val="28"/>
          <w:lang w:val="nl-NL"/>
        </w:rPr>
      </w:pPr>
      <w:r>
        <w:rPr>
          <w:b/>
          <w:sz w:val="28"/>
          <w:szCs w:val="28"/>
          <w:lang w:val="nl-NL"/>
        </w:rPr>
        <w:t xml:space="preserve">        </w:t>
      </w:r>
      <w:r w:rsidR="000465A2">
        <w:rPr>
          <w:b/>
          <w:sz w:val="28"/>
          <w:szCs w:val="28"/>
          <w:lang w:val="nl-NL"/>
        </w:rPr>
        <w:t xml:space="preserve">Điều 2. </w:t>
      </w:r>
      <w:r w:rsidR="000B0D37" w:rsidRPr="000B0D37">
        <w:rPr>
          <w:sz w:val="28"/>
          <w:szCs w:val="28"/>
          <w:lang w:val="nl-NL"/>
        </w:rPr>
        <w:t>Quyết định này có hiệu lực thi hành</w:t>
      </w:r>
      <w:r w:rsidR="00473A0A">
        <w:rPr>
          <w:sz w:val="28"/>
          <w:szCs w:val="28"/>
          <w:lang w:val="nl-NL"/>
        </w:rPr>
        <w:t xml:space="preserve"> </w:t>
      </w:r>
      <w:r w:rsidR="000B0D37" w:rsidRPr="000B0D37">
        <w:rPr>
          <w:sz w:val="28"/>
          <w:szCs w:val="28"/>
          <w:lang w:val="nl-NL"/>
        </w:rPr>
        <w:t>kể từ</w:t>
      </w:r>
      <w:r w:rsidR="008E19E1">
        <w:rPr>
          <w:sz w:val="28"/>
          <w:szCs w:val="28"/>
          <w:lang w:val="nl-NL"/>
        </w:rPr>
        <w:t xml:space="preserve"> ký </w:t>
      </w:r>
    </w:p>
    <w:p w:rsidR="00CD25A8" w:rsidRDefault="00945CC2" w:rsidP="00945CC2">
      <w:pPr>
        <w:tabs>
          <w:tab w:val="left" w:pos="709"/>
          <w:tab w:val="left" w:pos="5812"/>
        </w:tabs>
        <w:spacing w:before="100"/>
        <w:jc w:val="both"/>
        <w:rPr>
          <w:sz w:val="28"/>
          <w:szCs w:val="28"/>
          <w:lang w:val="pt-BR"/>
        </w:rPr>
      </w:pPr>
      <w:r>
        <w:rPr>
          <w:b/>
          <w:sz w:val="28"/>
          <w:szCs w:val="28"/>
          <w:lang w:val="pt-BR"/>
        </w:rPr>
        <w:t xml:space="preserve">      </w:t>
      </w:r>
      <w:r w:rsidR="00CD25A8">
        <w:rPr>
          <w:b/>
          <w:sz w:val="28"/>
          <w:szCs w:val="28"/>
          <w:lang w:val="pt-BR"/>
        </w:rPr>
        <w:t>Điều 3</w:t>
      </w:r>
      <w:r w:rsidR="00CD25A8" w:rsidRPr="00917E85">
        <w:rPr>
          <w:b/>
          <w:sz w:val="28"/>
          <w:szCs w:val="28"/>
          <w:lang w:val="pt-BR"/>
        </w:rPr>
        <w:t xml:space="preserve">. </w:t>
      </w:r>
      <w:r w:rsidR="00CD25A8" w:rsidRPr="00CD55CA">
        <w:rPr>
          <w:sz w:val="28"/>
          <w:szCs w:val="28"/>
          <w:lang w:val="pt-BR"/>
        </w:rPr>
        <w:t>Chánh Văn phòng</w:t>
      </w:r>
      <w:r w:rsidR="008E19E1">
        <w:rPr>
          <w:sz w:val="28"/>
          <w:szCs w:val="28"/>
          <w:lang w:val="pt-BR"/>
        </w:rPr>
        <w:t xml:space="preserve"> Đoàn đại biểu Quốc hội, Hội đồng nhân dân và </w:t>
      </w:r>
      <w:r w:rsidR="00CD25A8" w:rsidRPr="00CD55CA">
        <w:rPr>
          <w:sz w:val="28"/>
          <w:szCs w:val="28"/>
          <w:lang w:val="pt-BR"/>
        </w:rPr>
        <w:t xml:space="preserve"> UBND thành phố </w:t>
      </w:r>
      <w:r w:rsidR="008E19E1">
        <w:rPr>
          <w:sz w:val="28"/>
          <w:szCs w:val="28"/>
          <w:lang w:val="pt-BR"/>
        </w:rPr>
        <w:t xml:space="preserve">Đà Nẵng, </w:t>
      </w:r>
      <w:r w:rsidR="00CD25A8">
        <w:rPr>
          <w:sz w:val="28"/>
          <w:szCs w:val="28"/>
          <w:lang w:val="pt-BR"/>
        </w:rPr>
        <w:t xml:space="preserve">; Giám đốc </w:t>
      </w:r>
      <w:r w:rsidR="00FE399C">
        <w:rPr>
          <w:sz w:val="28"/>
          <w:szCs w:val="28"/>
          <w:lang w:val="pt-BR"/>
        </w:rPr>
        <w:t>các Sở:</w:t>
      </w:r>
      <w:r w:rsidR="008E19E1">
        <w:rPr>
          <w:sz w:val="28"/>
          <w:szCs w:val="28"/>
          <w:lang w:val="pt-BR"/>
        </w:rPr>
        <w:t xml:space="preserve"> Nội vụ, Tài chính; </w:t>
      </w:r>
      <w:r w:rsidR="000B0D37">
        <w:rPr>
          <w:sz w:val="28"/>
          <w:szCs w:val="28"/>
          <w:lang w:val="pt-BR"/>
        </w:rPr>
        <w:t xml:space="preserve">Chủ tịch UBND </w:t>
      </w:r>
      <w:r w:rsidR="008E19E1">
        <w:rPr>
          <w:sz w:val="28"/>
          <w:szCs w:val="28"/>
          <w:lang w:val="pt-BR"/>
        </w:rPr>
        <w:t>huyện Hòa Vang;</w:t>
      </w:r>
      <w:r>
        <w:rPr>
          <w:sz w:val="28"/>
          <w:szCs w:val="28"/>
          <w:lang w:val="pt-BR"/>
        </w:rPr>
        <w:t>Thủ trưởng các cơ quan,</w:t>
      </w:r>
      <w:r w:rsidR="008E19E1">
        <w:rPr>
          <w:sz w:val="28"/>
          <w:szCs w:val="28"/>
          <w:lang w:val="pt-BR"/>
        </w:rPr>
        <w:t xml:space="preserve"> tổ chức,</w:t>
      </w:r>
      <w:r w:rsidR="000B0D37">
        <w:rPr>
          <w:sz w:val="28"/>
          <w:szCs w:val="28"/>
          <w:lang w:val="pt-BR"/>
        </w:rPr>
        <w:t xml:space="preserve"> </w:t>
      </w:r>
      <w:r w:rsidR="00CD25A8" w:rsidRPr="00CD55CA">
        <w:rPr>
          <w:sz w:val="28"/>
          <w:szCs w:val="28"/>
          <w:lang w:val="pt-BR"/>
        </w:rPr>
        <w:t xml:space="preserve">đơn vị </w:t>
      </w:r>
      <w:r w:rsidR="008E19E1">
        <w:rPr>
          <w:sz w:val="28"/>
          <w:szCs w:val="28"/>
          <w:lang w:val="pt-BR"/>
        </w:rPr>
        <w:t xml:space="preserve">có liên quan, Hội đồng và các </w:t>
      </w:r>
      <w:r>
        <w:rPr>
          <w:sz w:val="28"/>
          <w:szCs w:val="28"/>
          <w:lang w:val="pt-BR"/>
        </w:rPr>
        <w:t>cá</w:t>
      </w:r>
      <w:r w:rsidR="00CD25A8" w:rsidRPr="00CD55CA">
        <w:rPr>
          <w:sz w:val="28"/>
          <w:szCs w:val="28"/>
          <w:lang w:val="pt-BR"/>
        </w:rPr>
        <w:t xml:space="preserve"> nhân có</w:t>
      </w:r>
      <w:r w:rsidR="008E19E1">
        <w:rPr>
          <w:sz w:val="28"/>
          <w:szCs w:val="28"/>
          <w:lang w:val="pt-BR"/>
        </w:rPr>
        <w:t xml:space="preserve"> tên tại Điều 1</w:t>
      </w:r>
      <w:r>
        <w:rPr>
          <w:sz w:val="28"/>
          <w:szCs w:val="28"/>
          <w:lang w:val="pt-BR"/>
        </w:rPr>
        <w:t>chịu trách nhiệm</w:t>
      </w:r>
      <w:r w:rsidR="00CD25A8" w:rsidRPr="00CD55CA">
        <w:rPr>
          <w:sz w:val="28"/>
          <w:szCs w:val="28"/>
          <w:lang w:val="pt-BR"/>
        </w:rPr>
        <w:t xml:space="preserve"> thi hành</w:t>
      </w:r>
      <w:r w:rsidRPr="00945CC2">
        <w:rPr>
          <w:sz w:val="28"/>
          <w:szCs w:val="28"/>
          <w:lang w:val="pt-BR"/>
        </w:rPr>
        <w:t xml:space="preserve"> </w:t>
      </w:r>
      <w:r w:rsidRPr="00CD55CA">
        <w:rPr>
          <w:sz w:val="28"/>
          <w:szCs w:val="28"/>
          <w:lang w:val="pt-BR"/>
        </w:rPr>
        <w:t>Quyết định</w:t>
      </w:r>
      <w:r>
        <w:rPr>
          <w:sz w:val="28"/>
          <w:szCs w:val="28"/>
          <w:lang w:val="pt-BR"/>
        </w:rPr>
        <w:t xml:space="preserve"> này</w:t>
      </w:r>
      <w:r w:rsidR="00CD25A8" w:rsidRPr="00CD55CA">
        <w:rPr>
          <w:sz w:val="28"/>
          <w:szCs w:val="28"/>
          <w:lang w:val="pt-BR"/>
        </w:rPr>
        <w:t>./.</w:t>
      </w:r>
    </w:p>
    <w:p w:rsidR="00CD25A8" w:rsidRPr="00CD25A8" w:rsidRDefault="00CD25A8" w:rsidP="000C2410">
      <w:pPr>
        <w:pStyle w:val="Heading3"/>
        <w:spacing w:before="240" w:after="0"/>
        <w:ind w:left="-284" w:firstLine="284"/>
        <w:rPr>
          <w:rFonts w:ascii="Times New Roman" w:hAnsi="Times New Roman"/>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Pr>
          <w:rFonts w:ascii="Times New Roman" w:hAnsi="Times New Roman"/>
          <w:lang w:val="pt-BR"/>
        </w:rPr>
        <w:t xml:space="preserve"> </w:t>
      </w:r>
      <w:r w:rsidR="000B0D37" w:rsidRPr="002C451D">
        <w:rPr>
          <w:rFonts w:ascii="Times New Roman" w:hAnsi="Times New Roman"/>
          <w:sz w:val="26"/>
          <w:szCs w:val="26"/>
          <w:lang w:val="pt-BR"/>
        </w:rPr>
        <w:t>TM. ỦY BAN NHÂN DÂN</w:t>
      </w:r>
      <w:r w:rsidRPr="000B0D37">
        <w:rPr>
          <w:rFonts w:ascii="Times New Roman" w:hAnsi="Times New Roman"/>
          <w:szCs w:val="28"/>
          <w:lang w:val="pt-BR"/>
        </w:rPr>
        <w:t xml:space="preserve">                                                              </w:t>
      </w:r>
    </w:p>
    <w:p w:rsidR="000B0D37" w:rsidRDefault="000B0D37" w:rsidP="000C2410">
      <w:pPr>
        <w:ind w:left="-284" w:firstLine="284"/>
        <w:rPr>
          <w:b/>
          <w:sz w:val="26"/>
          <w:szCs w:val="26"/>
          <w:lang w:val="pt-BR"/>
        </w:rPr>
      </w:pPr>
      <w:r w:rsidRPr="000B0D37">
        <w:rPr>
          <w:sz w:val="28"/>
          <w:szCs w:val="28"/>
          <w:lang w:val="pt-BR"/>
        </w:rPr>
        <w:t xml:space="preserve">                                                                         </w:t>
      </w:r>
      <w:r w:rsidR="00945CC2">
        <w:rPr>
          <w:sz w:val="28"/>
          <w:szCs w:val="28"/>
          <w:lang w:val="pt-BR"/>
        </w:rPr>
        <w:t xml:space="preserve">                    </w:t>
      </w:r>
      <w:r w:rsidR="00E648B0">
        <w:rPr>
          <w:sz w:val="28"/>
          <w:szCs w:val="28"/>
          <w:lang w:val="pt-BR"/>
        </w:rPr>
        <w:t xml:space="preserve">  </w:t>
      </w:r>
      <w:r w:rsidRPr="002C451D">
        <w:rPr>
          <w:b/>
          <w:sz w:val="26"/>
          <w:szCs w:val="26"/>
          <w:lang w:val="pt-BR"/>
        </w:rPr>
        <w:t>CHỦ TỊCH</w:t>
      </w:r>
    </w:p>
    <w:p w:rsidR="00945CC2" w:rsidRPr="00F10E4E" w:rsidRDefault="00945CC2" w:rsidP="000C2410">
      <w:pPr>
        <w:ind w:left="-284" w:firstLine="284"/>
        <w:rPr>
          <w:b/>
          <w:sz w:val="28"/>
          <w:szCs w:val="28"/>
          <w:lang w:val="pt-BR"/>
        </w:rPr>
      </w:pPr>
      <w:r>
        <w:rPr>
          <w:b/>
          <w:sz w:val="26"/>
          <w:szCs w:val="26"/>
          <w:lang w:val="pt-BR"/>
        </w:rPr>
        <w:t xml:space="preserve">                                                                      </w:t>
      </w:r>
      <w:r w:rsidR="00FE399C">
        <w:rPr>
          <w:b/>
          <w:sz w:val="26"/>
          <w:szCs w:val="26"/>
          <w:lang w:val="pt-BR"/>
        </w:rPr>
        <w:t xml:space="preserve">                             Huỳnh Đức Thơ</w:t>
      </w:r>
    </w:p>
    <w:p w:rsidR="00E648B0" w:rsidRPr="00945CC2" w:rsidRDefault="00E648B0" w:rsidP="000C2410">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8"/>
      <w:footerReference w:type="default" r:id="rId9"/>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DA" w:rsidRDefault="006247DA">
      <w:r>
        <w:separator/>
      </w:r>
    </w:p>
  </w:endnote>
  <w:endnote w:type="continuationSeparator" w:id="0">
    <w:p w:rsidR="006247DA" w:rsidRDefault="0062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1825B9">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DA" w:rsidRDefault="006247DA">
      <w:r>
        <w:separator/>
      </w:r>
    </w:p>
  </w:footnote>
  <w:footnote w:type="continuationSeparator" w:id="0">
    <w:p w:rsidR="006247DA" w:rsidRDefault="00624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2859"/>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25B9"/>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47DA"/>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084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9E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97837"/>
    <w:rsid w:val="00CA1073"/>
    <w:rsid w:val="00CA12B2"/>
    <w:rsid w:val="00CA14F3"/>
    <w:rsid w:val="00CA2838"/>
    <w:rsid w:val="00CA5CF4"/>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1F9B"/>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45DA70E-A612-428A-81C9-9216C4E5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F0E2-12F6-423E-B123-6BE5166D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3</cp:revision>
  <cp:lastPrinted>2018-07-02T07:47:00Z</cp:lastPrinted>
  <dcterms:created xsi:type="dcterms:W3CDTF">2021-04-13T04:40:00Z</dcterms:created>
  <dcterms:modified xsi:type="dcterms:W3CDTF">2021-04-13T04:40:00Z</dcterms:modified>
</cp:coreProperties>
</file>