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2B3" w:rsidRPr="005272B3" w:rsidRDefault="005272B3" w:rsidP="005272B3">
      <w:pPr>
        <w:jc w:val="center"/>
        <w:rPr>
          <w:b/>
        </w:rPr>
      </w:pPr>
    </w:p>
    <w:tbl>
      <w:tblPr>
        <w:tblW w:w="9923" w:type="dxa"/>
        <w:tblLook w:val="01E0" w:firstRow="1" w:lastRow="1" w:firstColumn="1" w:lastColumn="1" w:noHBand="0" w:noVBand="0"/>
      </w:tblPr>
      <w:tblGrid>
        <w:gridCol w:w="3913"/>
        <w:gridCol w:w="6010"/>
      </w:tblGrid>
      <w:tr w:rsidR="005272B3" w:rsidRPr="00AD38A2">
        <w:tc>
          <w:tcPr>
            <w:tcW w:w="3913" w:type="dxa"/>
            <w:vAlign w:val="center"/>
          </w:tcPr>
          <w:p w:rsidR="005272B3" w:rsidRPr="00893EDD" w:rsidRDefault="005272B3" w:rsidP="005272B3">
            <w:pPr>
              <w:tabs>
                <w:tab w:val="center" w:pos="1701"/>
                <w:tab w:val="center" w:pos="6719"/>
              </w:tabs>
              <w:jc w:val="center"/>
              <w:rPr>
                <w:b/>
                <w:bCs/>
                <w:color w:val="000000"/>
                <w:sz w:val="26"/>
                <w:szCs w:val="26"/>
              </w:rPr>
            </w:pPr>
            <w:r w:rsidRPr="00893EDD">
              <w:rPr>
                <w:b/>
                <w:bCs/>
                <w:color w:val="000000"/>
                <w:sz w:val="26"/>
                <w:szCs w:val="26"/>
              </w:rPr>
              <w:t xml:space="preserve">ỦY BAN NHÂN DÂN </w:t>
            </w:r>
          </w:p>
          <w:p w:rsidR="005272B3" w:rsidRPr="00AD38A2" w:rsidRDefault="005272B3" w:rsidP="005272B3">
            <w:pPr>
              <w:tabs>
                <w:tab w:val="left" w:pos="549"/>
                <w:tab w:val="center" w:pos="1701"/>
                <w:tab w:val="center" w:pos="6719"/>
              </w:tabs>
              <w:jc w:val="center"/>
              <w:rPr>
                <w:b/>
                <w:bCs/>
                <w:color w:val="000000"/>
                <w:spacing w:val="-20"/>
              </w:rPr>
            </w:pPr>
            <w:r w:rsidRPr="00893EDD">
              <w:rPr>
                <w:b/>
                <w:bCs/>
                <w:color w:val="000000"/>
                <w:sz w:val="26"/>
                <w:szCs w:val="26"/>
              </w:rPr>
              <w:t>THÀNH PHỐ ĐÀ NẴNG</w:t>
            </w:r>
          </w:p>
        </w:tc>
        <w:tc>
          <w:tcPr>
            <w:tcW w:w="6010" w:type="dxa"/>
            <w:vAlign w:val="center"/>
          </w:tcPr>
          <w:p w:rsidR="005272B3" w:rsidRPr="00893EDD" w:rsidRDefault="005272B3" w:rsidP="005272B3">
            <w:pPr>
              <w:tabs>
                <w:tab w:val="center" w:pos="1701"/>
                <w:tab w:val="center" w:pos="6719"/>
              </w:tabs>
              <w:jc w:val="center"/>
              <w:rPr>
                <w:b/>
                <w:bCs/>
                <w:color w:val="000000"/>
                <w:sz w:val="26"/>
                <w:szCs w:val="26"/>
              </w:rPr>
            </w:pPr>
            <w:r w:rsidRPr="00893EDD">
              <w:rPr>
                <w:b/>
                <w:bCs/>
                <w:color w:val="000000"/>
                <w:sz w:val="26"/>
                <w:szCs w:val="26"/>
              </w:rPr>
              <w:t xml:space="preserve">CỘNG HÒA XÃ HỘI CHỦ NGHĨA VIỆT </w:t>
            </w:r>
            <w:smartTag w:uri="urn:schemas-microsoft-com:office:smarttags" w:element="place">
              <w:smartTag w:uri="urn:schemas-microsoft-com:office:smarttags" w:element="country-region">
                <w:r w:rsidRPr="00893EDD">
                  <w:rPr>
                    <w:b/>
                    <w:bCs/>
                    <w:color w:val="000000"/>
                    <w:sz w:val="26"/>
                    <w:szCs w:val="26"/>
                  </w:rPr>
                  <w:t>NAM</w:t>
                </w:r>
              </w:smartTag>
            </w:smartTag>
          </w:p>
          <w:p w:rsidR="005272B3" w:rsidRPr="00AD38A2" w:rsidRDefault="005272B3" w:rsidP="005272B3">
            <w:pPr>
              <w:tabs>
                <w:tab w:val="center" w:pos="1701"/>
                <w:tab w:val="center" w:pos="6719"/>
              </w:tabs>
              <w:jc w:val="center"/>
              <w:rPr>
                <w:b/>
                <w:bCs/>
                <w:color w:val="000000"/>
              </w:rPr>
            </w:pPr>
            <w:r w:rsidRPr="00893EDD">
              <w:rPr>
                <w:b/>
                <w:bCs/>
                <w:color w:val="000000"/>
              </w:rPr>
              <w:t>Độc lập - Tự do - Hạnh phúc</w:t>
            </w:r>
          </w:p>
        </w:tc>
      </w:tr>
      <w:tr w:rsidR="005272B3" w:rsidRPr="00AD38A2">
        <w:trPr>
          <w:trHeight w:val="93"/>
        </w:trPr>
        <w:tc>
          <w:tcPr>
            <w:tcW w:w="3913" w:type="dxa"/>
            <w:vAlign w:val="center"/>
          </w:tcPr>
          <w:p w:rsidR="005272B3" w:rsidRPr="00AD38A2" w:rsidRDefault="00C340AE" w:rsidP="005272B3">
            <w:pPr>
              <w:tabs>
                <w:tab w:val="center" w:pos="1701"/>
                <w:tab w:val="center" w:pos="6719"/>
              </w:tabs>
              <w:jc w:val="center"/>
              <w:rPr>
                <w:bCs/>
                <w:color w:val="000000"/>
                <w:spacing w:val="-20"/>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822960</wp:posOffset>
                      </wp:positionH>
                      <wp:positionV relativeFrom="paragraph">
                        <wp:posOffset>22860</wp:posOffset>
                      </wp:positionV>
                      <wp:extent cx="706755" cy="0"/>
                      <wp:effectExtent l="9525" t="5080" r="7620" b="1397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175F7"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pt,1.8pt" to="120.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"/>
                  </w:pict>
                </mc:Fallback>
              </mc:AlternateContent>
            </w:r>
          </w:p>
        </w:tc>
        <w:tc>
          <w:tcPr>
            <w:tcW w:w="6010" w:type="dxa"/>
            <w:vAlign w:val="center"/>
          </w:tcPr>
          <w:p w:rsidR="005272B3" w:rsidRPr="00AD38A2" w:rsidRDefault="00C340AE" w:rsidP="005272B3">
            <w:pPr>
              <w:tabs>
                <w:tab w:val="center" w:pos="1701"/>
                <w:tab w:val="center" w:pos="6719"/>
              </w:tabs>
              <w:jc w:val="center"/>
              <w:rPr>
                <w:b/>
                <w:bCs/>
                <w:color w:val="000000"/>
                <w:spacing w:val="-10"/>
              </w:rPr>
            </w:pPr>
            <w:r>
              <w:rPr>
                <w:noProof/>
              </w:rPr>
              <mc:AlternateContent>
                <mc:Choice Requires="wps">
                  <w:drawing>
                    <wp:anchor distT="0" distB="0" distL="114300" distR="114300" simplePos="0" relativeHeight="251658752" behindDoc="0" locked="0" layoutInCell="1" allowOverlap="1">
                      <wp:simplePos x="0" y="0"/>
                      <wp:positionH relativeFrom="column">
                        <wp:posOffset>781685</wp:posOffset>
                      </wp:positionH>
                      <wp:positionV relativeFrom="paragraph">
                        <wp:posOffset>21590</wp:posOffset>
                      </wp:positionV>
                      <wp:extent cx="2076450" cy="0"/>
                      <wp:effectExtent l="5080" t="13335" r="13970" b="5715"/>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1ABC6" id="_x0000_t32" coordsize="21600,21600" o:spt="32" o:oned="t" path="m,l21600,21600e" filled="f">
                      <v:path arrowok="t" fillok="f" o:connecttype="none"/>
                      <o:lock v:ext="edit" shapetype="t"/>
                    </v:shapetype>
                    <v:shape id="Straight Arrow Connector 4" o:spid="_x0000_s1026" type="#_x0000_t32" style="position:absolute;margin-left:61.55pt;margin-top:1.7pt;width:16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2w3JQIAAEo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"/>
                  </w:pict>
                </mc:Fallback>
              </mc:AlternateContent>
            </w:r>
          </w:p>
        </w:tc>
      </w:tr>
      <w:tr w:rsidR="005272B3" w:rsidRPr="00AD38A2">
        <w:tc>
          <w:tcPr>
            <w:tcW w:w="3913" w:type="dxa"/>
            <w:vAlign w:val="center"/>
          </w:tcPr>
          <w:p w:rsidR="005272B3" w:rsidRPr="002404AF" w:rsidRDefault="005272B3" w:rsidP="005272B3">
            <w:pPr>
              <w:tabs>
                <w:tab w:val="center" w:pos="1701"/>
                <w:tab w:val="center" w:pos="6719"/>
              </w:tabs>
              <w:jc w:val="center"/>
              <w:rPr>
                <w:bCs/>
                <w:noProof/>
                <w:color w:val="000000"/>
                <w:lang w:eastAsia="ko-KR"/>
              </w:rPr>
            </w:pPr>
            <w:r>
              <w:rPr>
                <w:bCs/>
                <w:noProof/>
                <w:color w:val="000000"/>
                <w:lang w:eastAsia="ko-KR"/>
              </w:rPr>
              <w:t>Số: 1404</w:t>
            </w:r>
            <w:r w:rsidRPr="002404AF">
              <w:rPr>
                <w:bCs/>
                <w:noProof/>
                <w:color w:val="000000"/>
                <w:lang w:eastAsia="ko-KR"/>
              </w:rPr>
              <w:t>/QĐ-UBND</w:t>
            </w:r>
          </w:p>
        </w:tc>
        <w:tc>
          <w:tcPr>
            <w:tcW w:w="6010" w:type="dxa"/>
            <w:vAlign w:val="center"/>
          </w:tcPr>
          <w:p w:rsidR="005272B3" w:rsidRPr="002404AF" w:rsidRDefault="005272B3" w:rsidP="005272B3">
            <w:pPr>
              <w:tabs>
                <w:tab w:val="center" w:pos="1701"/>
                <w:tab w:val="center" w:pos="6719"/>
              </w:tabs>
              <w:rPr>
                <w:bCs/>
                <w:i/>
                <w:noProof/>
                <w:color w:val="000000"/>
                <w:lang w:eastAsia="ko-KR"/>
              </w:rPr>
            </w:pPr>
            <w:r w:rsidRPr="00AD38A2">
              <w:rPr>
                <w:bCs/>
                <w:i/>
                <w:noProof/>
                <w:color w:val="000000"/>
                <w:spacing w:val="-10"/>
                <w:lang w:eastAsia="ko-KR"/>
              </w:rPr>
              <w:t xml:space="preserve">          </w:t>
            </w:r>
            <w:r>
              <w:rPr>
                <w:bCs/>
                <w:i/>
                <w:noProof/>
                <w:color w:val="000000"/>
                <w:spacing w:val="-10"/>
                <w:lang w:eastAsia="ko-KR"/>
              </w:rPr>
              <w:t xml:space="preserve">  </w:t>
            </w:r>
            <w:r>
              <w:rPr>
                <w:bCs/>
                <w:i/>
                <w:noProof/>
                <w:color w:val="000000"/>
                <w:lang w:eastAsia="ko-KR"/>
              </w:rPr>
              <w:t xml:space="preserve">Đà Nẵng, ngày 06 tháng 4  năm </w:t>
            </w:r>
            <w:r w:rsidRPr="002404AF">
              <w:rPr>
                <w:bCs/>
                <w:i/>
                <w:noProof/>
                <w:color w:val="000000"/>
                <w:lang w:eastAsia="ko-KR"/>
              </w:rPr>
              <w:t>201</w:t>
            </w:r>
            <w:r>
              <w:rPr>
                <w:bCs/>
                <w:i/>
                <w:noProof/>
                <w:color w:val="000000"/>
                <w:lang w:eastAsia="ko-KR"/>
              </w:rPr>
              <w:t>8</w:t>
            </w:r>
          </w:p>
        </w:tc>
      </w:tr>
    </w:tbl>
    <w:p w:rsidR="005272B3" w:rsidRPr="00E776C2" w:rsidRDefault="005272B3" w:rsidP="005272B3">
      <w:pPr>
        <w:jc w:val="center"/>
        <w:rPr>
          <w:b/>
          <w:bCs/>
          <w:color w:val="000000"/>
          <w:sz w:val="48"/>
          <w:szCs w:val="48"/>
        </w:rPr>
      </w:pPr>
    </w:p>
    <w:p w:rsidR="005272B3" w:rsidRPr="00EE65F2" w:rsidRDefault="005272B3" w:rsidP="005272B3">
      <w:pPr>
        <w:jc w:val="center"/>
        <w:rPr>
          <w:b/>
          <w:bCs/>
          <w:color w:val="000000"/>
        </w:rPr>
      </w:pPr>
      <w:r w:rsidRPr="00EE65F2">
        <w:rPr>
          <w:b/>
          <w:bCs/>
          <w:color w:val="000000"/>
        </w:rPr>
        <w:t>QUYẾT ĐỊNH</w:t>
      </w:r>
    </w:p>
    <w:p w:rsidR="005272B3" w:rsidRDefault="005272B3" w:rsidP="005272B3">
      <w:pPr>
        <w:jc w:val="center"/>
        <w:rPr>
          <w:b/>
          <w:bCs/>
          <w:color w:val="000000"/>
        </w:rPr>
      </w:pPr>
      <w:r>
        <w:rPr>
          <w:b/>
          <w:bCs/>
          <w:color w:val="000000"/>
        </w:rPr>
        <w:t>C</w:t>
      </w:r>
      <w:r w:rsidRPr="00323694">
        <w:rPr>
          <w:b/>
          <w:bCs/>
          <w:color w:val="000000"/>
        </w:rPr>
        <w:t>ô</w:t>
      </w:r>
      <w:r>
        <w:rPr>
          <w:b/>
          <w:bCs/>
          <w:color w:val="000000"/>
        </w:rPr>
        <w:t>ng b</w:t>
      </w:r>
      <w:r w:rsidRPr="00323694">
        <w:rPr>
          <w:b/>
          <w:bCs/>
          <w:color w:val="000000"/>
        </w:rPr>
        <w:t>ố</w:t>
      </w:r>
      <w:r>
        <w:rPr>
          <w:b/>
          <w:bCs/>
          <w:color w:val="000000"/>
        </w:rPr>
        <w:t xml:space="preserve"> Danh m</w:t>
      </w:r>
      <w:r w:rsidRPr="00323694">
        <w:rPr>
          <w:b/>
          <w:bCs/>
          <w:color w:val="000000"/>
        </w:rPr>
        <w:t>ục</w:t>
      </w:r>
      <w:r>
        <w:rPr>
          <w:b/>
          <w:bCs/>
          <w:color w:val="000000"/>
        </w:rPr>
        <w:t xml:space="preserve"> v</w:t>
      </w:r>
      <w:r w:rsidRPr="00323694">
        <w:rPr>
          <w:b/>
          <w:bCs/>
          <w:color w:val="000000"/>
        </w:rPr>
        <w:t>ă</w:t>
      </w:r>
      <w:r>
        <w:rPr>
          <w:b/>
          <w:bCs/>
          <w:color w:val="000000"/>
        </w:rPr>
        <w:t>n b</w:t>
      </w:r>
      <w:r w:rsidRPr="00323694">
        <w:rPr>
          <w:b/>
          <w:bCs/>
          <w:color w:val="000000"/>
        </w:rPr>
        <w:t>ản</w:t>
      </w:r>
      <w:r>
        <w:rPr>
          <w:b/>
          <w:bCs/>
          <w:color w:val="000000"/>
        </w:rPr>
        <w:t xml:space="preserve"> quy ph</w:t>
      </w:r>
      <w:r w:rsidRPr="00323694">
        <w:rPr>
          <w:b/>
          <w:bCs/>
          <w:color w:val="000000"/>
        </w:rPr>
        <w:t>ạm</w:t>
      </w:r>
      <w:r>
        <w:rPr>
          <w:b/>
          <w:bCs/>
          <w:color w:val="000000"/>
        </w:rPr>
        <w:t xml:space="preserve"> ph</w:t>
      </w:r>
      <w:r w:rsidRPr="00323694">
        <w:rPr>
          <w:b/>
          <w:bCs/>
          <w:color w:val="000000"/>
        </w:rPr>
        <w:t>áp</w:t>
      </w:r>
      <w:r>
        <w:rPr>
          <w:b/>
          <w:bCs/>
          <w:color w:val="000000"/>
        </w:rPr>
        <w:t xml:space="preserve"> lu</w:t>
      </w:r>
      <w:r w:rsidRPr="00323694">
        <w:rPr>
          <w:b/>
          <w:bCs/>
          <w:color w:val="000000"/>
        </w:rPr>
        <w:t>ật</w:t>
      </w:r>
      <w:r>
        <w:rPr>
          <w:b/>
          <w:bCs/>
          <w:color w:val="000000"/>
        </w:rPr>
        <w:t xml:space="preserve"> </w:t>
      </w:r>
    </w:p>
    <w:p w:rsidR="005272B3" w:rsidRPr="00EE65F2" w:rsidRDefault="005272B3" w:rsidP="005272B3">
      <w:pPr>
        <w:jc w:val="center"/>
        <w:rPr>
          <w:b/>
          <w:bCs/>
          <w:color w:val="000000"/>
        </w:rPr>
      </w:pPr>
      <w:r>
        <w:rPr>
          <w:b/>
          <w:bCs/>
          <w:color w:val="000000"/>
        </w:rPr>
        <w:t>do UBND th</w:t>
      </w:r>
      <w:r w:rsidRPr="00323694">
        <w:rPr>
          <w:b/>
          <w:bCs/>
          <w:color w:val="000000"/>
        </w:rPr>
        <w:t>ành</w:t>
      </w:r>
      <w:r>
        <w:rPr>
          <w:b/>
          <w:bCs/>
          <w:color w:val="000000"/>
        </w:rPr>
        <w:t xml:space="preserve"> ph</w:t>
      </w:r>
      <w:r w:rsidRPr="00323694">
        <w:rPr>
          <w:b/>
          <w:bCs/>
          <w:color w:val="000000"/>
        </w:rPr>
        <w:t>ố</w:t>
      </w:r>
      <w:r>
        <w:rPr>
          <w:b/>
          <w:bCs/>
          <w:color w:val="000000"/>
        </w:rPr>
        <w:t xml:space="preserve"> </w:t>
      </w:r>
      <w:r w:rsidRPr="00323694">
        <w:rPr>
          <w:b/>
          <w:bCs/>
          <w:color w:val="000000"/>
        </w:rPr>
        <w:t>Đà</w:t>
      </w:r>
      <w:r>
        <w:rPr>
          <w:b/>
          <w:bCs/>
          <w:color w:val="000000"/>
        </w:rPr>
        <w:t xml:space="preserve"> N</w:t>
      </w:r>
      <w:r w:rsidRPr="00323694">
        <w:rPr>
          <w:b/>
          <w:bCs/>
          <w:color w:val="000000"/>
        </w:rPr>
        <w:t>ẵng</w:t>
      </w:r>
      <w:r>
        <w:rPr>
          <w:b/>
          <w:bCs/>
          <w:color w:val="000000"/>
        </w:rPr>
        <w:t xml:space="preserve"> ban h</w:t>
      </w:r>
      <w:r w:rsidRPr="00323694">
        <w:rPr>
          <w:b/>
          <w:bCs/>
          <w:color w:val="000000"/>
        </w:rPr>
        <w:t>ành</w:t>
      </w:r>
      <w:r>
        <w:rPr>
          <w:b/>
          <w:bCs/>
          <w:color w:val="000000"/>
        </w:rPr>
        <w:t xml:space="preserve"> h</w:t>
      </w:r>
      <w:r w:rsidRPr="00323694">
        <w:rPr>
          <w:b/>
          <w:bCs/>
          <w:color w:val="000000"/>
        </w:rPr>
        <w:t>ết</w:t>
      </w:r>
      <w:r>
        <w:rPr>
          <w:b/>
          <w:bCs/>
          <w:color w:val="000000"/>
        </w:rPr>
        <w:t xml:space="preserve"> hi</w:t>
      </w:r>
      <w:r w:rsidRPr="00323694">
        <w:rPr>
          <w:b/>
          <w:bCs/>
          <w:color w:val="000000"/>
        </w:rPr>
        <w:t>ệu</w:t>
      </w:r>
      <w:r>
        <w:rPr>
          <w:b/>
          <w:bCs/>
          <w:color w:val="000000"/>
        </w:rPr>
        <w:t xml:space="preserve"> l</w:t>
      </w:r>
      <w:r w:rsidRPr="00323694">
        <w:rPr>
          <w:b/>
          <w:bCs/>
          <w:color w:val="000000"/>
        </w:rPr>
        <w:t>ực</w:t>
      </w:r>
      <w:r>
        <w:rPr>
          <w:b/>
          <w:bCs/>
          <w:color w:val="000000"/>
        </w:rPr>
        <w:t xml:space="preserve"> thi h</w:t>
      </w:r>
      <w:r w:rsidRPr="00323694">
        <w:rPr>
          <w:b/>
          <w:bCs/>
          <w:color w:val="000000"/>
        </w:rPr>
        <w:t>ành</w:t>
      </w:r>
    </w:p>
    <w:p w:rsidR="005272B3" w:rsidRDefault="00C340AE" w:rsidP="005272B3">
      <w:pPr>
        <w:spacing w:before="100" w:line="360" w:lineRule="auto"/>
        <w:jc w:val="center"/>
        <w:rPr>
          <w:b/>
          <w:bCs/>
          <w:color w:val="000000"/>
        </w:rPr>
      </w:pPr>
      <w:r>
        <w:rPr>
          <w:noProof/>
        </w:rPr>
        <mc:AlternateContent>
          <mc:Choice Requires="wps">
            <w:drawing>
              <wp:anchor distT="0" distB="0" distL="114300" distR="114300" simplePos="0" relativeHeight="251656704" behindDoc="0" locked="0" layoutInCell="1" allowOverlap="1">
                <wp:simplePos x="0" y="0"/>
                <wp:positionH relativeFrom="column">
                  <wp:posOffset>2164080</wp:posOffset>
                </wp:positionH>
                <wp:positionV relativeFrom="paragraph">
                  <wp:posOffset>163195</wp:posOffset>
                </wp:positionV>
                <wp:extent cx="1518285" cy="0"/>
                <wp:effectExtent l="7620" t="13335" r="7620" b="5715"/>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D4E16" id="Straight Arrow Connector 3" o:spid="_x0000_s1026" type="#_x0000_t32" style="position:absolute;margin-left:170.4pt;margin-top:12.85pt;width:119.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3TJA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"/>
            </w:pict>
          </mc:Fallback>
        </mc:AlternateContent>
      </w:r>
    </w:p>
    <w:p w:rsidR="005272B3" w:rsidRPr="00EE65F2" w:rsidRDefault="005272B3" w:rsidP="005272B3">
      <w:pPr>
        <w:spacing w:before="100" w:line="360" w:lineRule="auto"/>
        <w:jc w:val="center"/>
        <w:rPr>
          <w:b/>
          <w:bCs/>
          <w:color w:val="000000"/>
        </w:rPr>
      </w:pPr>
      <w:r w:rsidRPr="00EE65F2">
        <w:rPr>
          <w:b/>
          <w:bCs/>
          <w:color w:val="000000"/>
        </w:rPr>
        <w:t>ỦY BAN NHÂN DÂN THÀNH PHỐ ĐÀ NẴNG</w:t>
      </w:r>
    </w:p>
    <w:p w:rsidR="005272B3" w:rsidRPr="004B12B8" w:rsidRDefault="005272B3" w:rsidP="005272B3">
      <w:pPr>
        <w:pStyle w:val="Heading5"/>
        <w:widowControl w:val="0"/>
        <w:shd w:val="clear" w:color="auto" w:fill="FFFFFF"/>
        <w:spacing w:before="60" w:after="0"/>
        <w:jc w:val="both"/>
        <w:rPr>
          <w:rFonts w:ascii="Times New Roman" w:hAnsi="Times New Roman"/>
          <w:b w:val="0"/>
          <w:iCs w:val="0"/>
          <w:color w:val="000000"/>
          <w:sz w:val="28"/>
          <w:szCs w:val="28"/>
          <w:shd w:val="clear" w:color="auto" w:fill="FFFFFF"/>
          <w:lang w:val="vi-VN" w:eastAsia="x-none"/>
        </w:rPr>
      </w:pPr>
      <w:r>
        <w:rPr>
          <w:rFonts w:ascii="Times New Roman" w:hAnsi="Times New Roman"/>
          <w:b w:val="0"/>
          <w:iCs w:val="0"/>
          <w:color w:val="000000"/>
          <w:sz w:val="28"/>
          <w:szCs w:val="28"/>
          <w:shd w:val="clear" w:color="auto" w:fill="FFFFFF"/>
          <w:lang w:eastAsia="x-none"/>
        </w:rPr>
        <w:t xml:space="preserve">     </w:t>
      </w:r>
      <w:r w:rsidRPr="004B12B8">
        <w:rPr>
          <w:rFonts w:ascii="Times New Roman" w:hAnsi="Times New Roman"/>
          <w:b w:val="0"/>
          <w:iCs w:val="0"/>
          <w:color w:val="000000"/>
          <w:sz w:val="28"/>
          <w:szCs w:val="28"/>
          <w:shd w:val="clear" w:color="auto" w:fill="FFFFFF"/>
          <w:lang w:val="vi-VN" w:eastAsia="x-none"/>
        </w:rPr>
        <w:t xml:space="preserve">Căn cứ Luật Tổ chức </w:t>
      </w:r>
      <w:r w:rsidRPr="004B12B8">
        <w:rPr>
          <w:rFonts w:ascii="Times New Roman" w:hAnsi="Times New Roman"/>
          <w:b w:val="0"/>
          <w:iCs w:val="0"/>
          <w:color w:val="000000"/>
          <w:sz w:val="28"/>
          <w:szCs w:val="28"/>
          <w:shd w:val="clear" w:color="auto" w:fill="FFFFFF"/>
        </w:rPr>
        <w:t>chính quyền địa phương ngày 19 tháng 6 năm 2015</w:t>
      </w:r>
      <w:r w:rsidRPr="004B12B8">
        <w:rPr>
          <w:rFonts w:ascii="Times New Roman" w:hAnsi="Times New Roman"/>
          <w:b w:val="0"/>
          <w:iCs w:val="0"/>
          <w:color w:val="000000"/>
          <w:sz w:val="28"/>
          <w:szCs w:val="28"/>
          <w:shd w:val="clear" w:color="auto" w:fill="FFFFFF"/>
          <w:lang w:val="vi-VN" w:eastAsia="x-none"/>
        </w:rPr>
        <w:t>;</w:t>
      </w:r>
    </w:p>
    <w:p w:rsidR="005272B3" w:rsidRPr="004B12B8" w:rsidRDefault="005272B3" w:rsidP="005272B3">
      <w:pPr>
        <w:spacing w:before="60"/>
        <w:jc w:val="both"/>
        <w:rPr>
          <w:i/>
          <w:iCs/>
          <w:color w:val="000000"/>
          <w:shd w:val="clear" w:color="auto" w:fill="FFFFFF"/>
          <w:lang w:val="vi-VN"/>
        </w:rPr>
      </w:pPr>
      <w:r>
        <w:rPr>
          <w:i/>
          <w:iCs/>
          <w:color w:val="000000"/>
          <w:shd w:val="clear" w:color="auto" w:fill="FFFFFF"/>
        </w:rPr>
        <w:t xml:space="preserve">     </w:t>
      </w:r>
      <w:r w:rsidRPr="004B12B8">
        <w:rPr>
          <w:i/>
          <w:iCs/>
          <w:color w:val="000000"/>
          <w:shd w:val="clear" w:color="auto" w:fill="FFFFFF"/>
          <w:lang w:val="vi-VN"/>
        </w:rPr>
        <w:t xml:space="preserve">Căn cứ Luật </w:t>
      </w:r>
      <w:r>
        <w:rPr>
          <w:i/>
          <w:iCs/>
          <w:color w:val="000000"/>
          <w:shd w:val="clear" w:color="auto" w:fill="FFFFFF"/>
        </w:rPr>
        <w:t>Ban h</w:t>
      </w:r>
      <w:r w:rsidRPr="00323694">
        <w:rPr>
          <w:i/>
          <w:iCs/>
          <w:color w:val="000000"/>
          <w:shd w:val="clear" w:color="auto" w:fill="FFFFFF"/>
        </w:rPr>
        <w:t>ành</w:t>
      </w:r>
      <w:r>
        <w:rPr>
          <w:i/>
          <w:iCs/>
          <w:color w:val="000000"/>
          <w:shd w:val="clear" w:color="auto" w:fill="FFFFFF"/>
        </w:rPr>
        <w:t xml:space="preserve"> v</w:t>
      </w:r>
      <w:r w:rsidRPr="00323694">
        <w:rPr>
          <w:i/>
          <w:iCs/>
          <w:color w:val="000000"/>
          <w:shd w:val="clear" w:color="auto" w:fill="FFFFFF"/>
        </w:rPr>
        <w:t>ă</w:t>
      </w:r>
      <w:r>
        <w:rPr>
          <w:i/>
          <w:iCs/>
          <w:color w:val="000000"/>
          <w:shd w:val="clear" w:color="auto" w:fill="FFFFFF"/>
        </w:rPr>
        <w:t>n b</w:t>
      </w:r>
      <w:r w:rsidRPr="00323694">
        <w:rPr>
          <w:i/>
          <w:iCs/>
          <w:color w:val="000000"/>
          <w:shd w:val="clear" w:color="auto" w:fill="FFFFFF"/>
        </w:rPr>
        <w:t>ản</w:t>
      </w:r>
      <w:r>
        <w:rPr>
          <w:i/>
          <w:iCs/>
          <w:color w:val="000000"/>
          <w:shd w:val="clear" w:color="auto" w:fill="FFFFFF"/>
        </w:rPr>
        <w:t xml:space="preserve"> quy ph</w:t>
      </w:r>
      <w:r w:rsidRPr="00323694">
        <w:rPr>
          <w:i/>
          <w:iCs/>
          <w:color w:val="000000"/>
          <w:shd w:val="clear" w:color="auto" w:fill="FFFFFF"/>
        </w:rPr>
        <w:t>ạm</w:t>
      </w:r>
      <w:r>
        <w:rPr>
          <w:i/>
          <w:iCs/>
          <w:color w:val="000000"/>
          <w:shd w:val="clear" w:color="auto" w:fill="FFFFFF"/>
        </w:rPr>
        <w:t xml:space="preserve"> ph</w:t>
      </w:r>
      <w:r w:rsidRPr="00323694">
        <w:rPr>
          <w:i/>
          <w:iCs/>
          <w:color w:val="000000"/>
          <w:shd w:val="clear" w:color="auto" w:fill="FFFFFF"/>
        </w:rPr>
        <w:t>áp</w:t>
      </w:r>
      <w:r>
        <w:rPr>
          <w:i/>
          <w:iCs/>
          <w:color w:val="000000"/>
          <w:shd w:val="clear" w:color="auto" w:fill="FFFFFF"/>
        </w:rPr>
        <w:t xml:space="preserve"> lu</w:t>
      </w:r>
      <w:r w:rsidRPr="00323694">
        <w:rPr>
          <w:i/>
          <w:iCs/>
          <w:color w:val="000000"/>
          <w:shd w:val="clear" w:color="auto" w:fill="FFFFFF"/>
        </w:rPr>
        <w:t>ật</w:t>
      </w:r>
      <w:r>
        <w:rPr>
          <w:i/>
          <w:iCs/>
          <w:color w:val="000000"/>
          <w:shd w:val="clear" w:color="auto" w:fill="FFFFFF"/>
        </w:rPr>
        <w:t xml:space="preserve"> ng</w:t>
      </w:r>
      <w:r w:rsidRPr="00323694">
        <w:rPr>
          <w:i/>
          <w:iCs/>
          <w:color w:val="000000"/>
          <w:shd w:val="clear" w:color="auto" w:fill="FFFFFF"/>
        </w:rPr>
        <w:t>ày</w:t>
      </w:r>
      <w:r>
        <w:rPr>
          <w:i/>
          <w:iCs/>
          <w:color w:val="000000"/>
          <w:shd w:val="clear" w:color="auto" w:fill="FFFFFF"/>
        </w:rPr>
        <w:t xml:space="preserve"> 22 th</w:t>
      </w:r>
      <w:r w:rsidRPr="00323694">
        <w:rPr>
          <w:i/>
          <w:iCs/>
          <w:color w:val="000000"/>
          <w:shd w:val="clear" w:color="auto" w:fill="FFFFFF"/>
        </w:rPr>
        <w:t>áng</w:t>
      </w:r>
      <w:r>
        <w:rPr>
          <w:i/>
          <w:iCs/>
          <w:color w:val="000000"/>
          <w:shd w:val="clear" w:color="auto" w:fill="FFFFFF"/>
        </w:rPr>
        <w:t xml:space="preserve"> 6 n</w:t>
      </w:r>
      <w:r w:rsidRPr="00323694">
        <w:rPr>
          <w:i/>
          <w:iCs/>
          <w:color w:val="000000"/>
          <w:shd w:val="clear" w:color="auto" w:fill="FFFFFF"/>
        </w:rPr>
        <w:t>ă</w:t>
      </w:r>
      <w:r>
        <w:rPr>
          <w:i/>
          <w:iCs/>
          <w:color w:val="000000"/>
          <w:shd w:val="clear" w:color="auto" w:fill="FFFFFF"/>
        </w:rPr>
        <w:t>m 2015</w:t>
      </w:r>
      <w:r w:rsidRPr="004B12B8">
        <w:rPr>
          <w:i/>
          <w:iCs/>
          <w:color w:val="000000"/>
          <w:shd w:val="clear" w:color="auto" w:fill="FFFFFF"/>
          <w:lang w:val="vi-VN"/>
        </w:rPr>
        <w:t>;</w:t>
      </w:r>
    </w:p>
    <w:p w:rsidR="005272B3" w:rsidRPr="004B12B8" w:rsidRDefault="005272B3" w:rsidP="005272B3">
      <w:pPr>
        <w:spacing w:before="60"/>
        <w:jc w:val="both"/>
        <w:rPr>
          <w:i/>
          <w:iCs/>
          <w:color w:val="000000"/>
          <w:shd w:val="clear" w:color="auto" w:fill="FFFFFF"/>
          <w:lang w:val="vi-VN"/>
        </w:rPr>
      </w:pPr>
      <w:r>
        <w:rPr>
          <w:i/>
          <w:iCs/>
          <w:color w:val="000000"/>
          <w:shd w:val="clear" w:color="auto" w:fill="FFFFFF"/>
        </w:rPr>
        <w:t xml:space="preserve">     </w:t>
      </w:r>
      <w:r>
        <w:rPr>
          <w:i/>
          <w:iCs/>
          <w:color w:val="000000"/>
          <w:shd w:val="clear" w:color="auto" w:fill="FFFFFF"/>
          <w:lang w:val="vi-VN"/>
        </w:rPr>
        <w:t xml:space="preserve">Căn cứ Nghị định số </w:t>
      </w:r>
      <w:r>
        <w:rPr>
          <w:i/>
          <w:iCs/>
          <w:color w:val="000000"/>
          <w:shd w:val="clear" w:color="auto" w:fill="FFFFFF"/>
        </w:rPr>
        <w:t>3</w:t>
      </w:r>
      <w:r>
        <w:rPr>
          <w:i/>
          <w:iCs/>
          <w:color w:val="000000"/>
          <w:shd w:val="clear" w:color="auto" w:fill="FFFFFF"/>
          <w:lang w:val="vi-VN"/>
        </w:rPr>
        <w:t>4/20</w:t>
      </w:r>
      <w:r>
        <w:rPr>
          <w:i/>
          <w:iCs/>
          <w:color w:val="000000"/>
          <w:shd w:val="clear" w:color="auto" w:fill="FFFFFF"/>
        </w:rPr>
        <w:t>16</w:t>
      </w:r>
      <w:r>
        <w:rPr>
          <w:i/>
          <w:iCs/>
          <w:color w:val="000000"/>
          <w:shd w:val="clear" w:color="auto" w:fill="FFFFFF"/>
          <w:lang w:val="vi-VN"/>
        </w:rPr>
        <w:t>/NĐ-CP ngày 1</w:t>
      </w:r>
      <w:r>
        <w:rPr>
          <w:i/>
          <w:iCs/>
          <w:color w:val="000000"/>
          <w:shd w:val="clear" w:color="auto" w:fill="FFFFFF"/>
        </w:rPr>
        <w:t>4</w:t>
      </w:r>
      <w:r>
        <w:rPr>
          <w:i/>
          <w:iCs/>
          <w:color w:val="000000"/>
          <w:shd w:val="clear" w:color="auto" w:fill="FFFFFF"/>
          <w:lang w:val="vi-VN"/>
        </w:rPr>
        <w:t xml:space="preserve"> tháng </w:t>
      </w:r>
      <w:r>
        <w:rPr>
          <w:i/>
          <w:iCs/>
          <w:color w:val="000000"/>
          <w:shd w:val="clear" w:color="auto" w:fill="FFFFFF"/>
        </w:rPr>
        <w:t>5</w:t>
      </w:r>
      <w:r>
        <w:rPr>
          <w:i/>
          <w:iCs/>
          <w:color w:val="000000"/>
          <w:shd w:val="clear" w:color="auto" w:fill="FFFFFF"/>
          <w:lang w:val="vi-VN"/>
        </w:rPr>
        <w:t xml:space="preserve"> năm 20</w:t>
      </w:r>
      <w:r>
        <w:rPr>
          <w:i/>
          <w:iCs/>
          <w:color w:val="000000"/>
          <w:shd w:val="clear" w:color="auto" w:fill="FFFFFF"/>
        </w:rPr>
        <w:t>16</w:t>
      </w:r>
      <w:r w:rsidRPr="004B12B8">
        <w:rPr>
          <w:i/>
          <w:iCs/>
          <w:color w:val="000000"/>
          <w:shd w:val="clear" w:color="auto" w:fill="FFFFFF"/>
          <w:lang w:val="vi-VN"/>
        </w:rPr>
        <w:t xml:space="preserve"> của Chính phủ </w:t>
      </w:r>
      <w:r>
        <w:rPr>
          <w:i/>
          <w:iCs/>
          <w:color w:val="000000"/>
          <w:shd w:val="clear" w:color="auto" w:fill="FFFFFF"/>
        </w:rPr>
        <w:t xml:space="preserve">quy </w:t>
      </w:r>
      <w:r w:rsidRPr="00323694">
        <w:rPr>
          <w:i/>
          <w:iCs/>
          <w:color w:val="000000"/>
          <w:shd w:val="clear" w:color="auto" w:fill="FFFFFF"/>
        </w:rPr>
        <w:t>định</w:t>
      </w:r>
      <w:r>
        <w:rPr>
          <w:i/>
          <w:iCs/>
          <w:color w:val="000000"/>
          <w:shd w:val="clear" w:color="auto" w:fill="FFFFFF"/>
        </w:rPr>
        <w:t xml:space="preserve"> chi ti</w:t>
      </w:r>
      <w:r w:rsidRPr="00323694">
        <w:rPr>
          <w:i/>
          <w:iCs/>
          <w:color w:val="000000"/>
          <w:shd w:val="clear" w:color="auto" w:fill="FFFFFF"/>
        </w:rPr>
        <w:t>ết</w:t>
      </w:r>
      <w:r>
        <w:rPr>
          <w:i/>
          <w:iCs/>
          <w:color w:val="000000"/>
          <w:shd w:val="clear" w:color="auto" w:fill="FFFFFF"/>
        </w:rPr>
        <w:t xml:space="preserve"> m</w:t>
      </w:r>
      <w:r w:rsidRPr="00323694">
        <w:rPr>
          <w:i/>
          <w:iCs/>
          <w:color w:val="000000"/>
          <w:shd w:val="clear" w:color="auto" w:fill="FFFFFF"/>
        </w:rPr>
        <w:t>ột</w:t>
      </w:r>
      <w:r>
        <w:rPr>
          <w:i/>
          <w:iCs/>
          <w:color w:val="000000"/>
          <w:shd w:val="clear" w:color="auto" w:fill="FFFFFF"/>
        </w:rPr>
        <w:t xml:space="preserve"> s</w:t>
      </w:r>
      <w:r w:rsidRPr="00323694">
        <w:rPr>
          <w:i/>
          <w:iCs/>
          <w:color w:val="000000"/>
          <w:shd w:val="clear" w:color="auto" w:fill="FFFFFF"/>
        </w:rPr>
        <w:t>ố</w:t>
      </w:r>
      <w:r>
        <w:rPr>
          <w:i/>
          <w:iCs/>
          <w:color w:val="000000"/>
          <w:shd w:val="clear" w:color="auto" w:fill="FFFFFF"/>
        </w:rPr>
        <w:t xml:space="preserve"> </w:t>
      </w:r>
      <w:r w:rsidRPr="00323694">
        <w:rPr>
          <w:i/>
          <w:iCs/>
          <w:color w:val="000000"/>
          <w:shd w:val="clear" w:color="auto" w:fill="FFFFFF"/>
        </w:rPr>
        <w:t>đ</w:t>
      </w:r>
      <w:r>
        <w:rPr>
          <w:i/>
          <w:iCs/>
          <w:color w:val="000000"/>
          <w:shd w:val="clear" w:color="auto" w:fill="FFFFFF"/>
        </w:rPr>
        <w:t>i</w:t>
      </w:r>
      <w:r w:rsidRPr="00323694">
        <w:rPr>
          <w:i/>
          <w:iCs/>
          <w:color w:val="000000"/>
          <w:shd w:val="clear" w:color="auto" w:fill="FFFFFF"/>
        </w:rPr>
        <w:t>ều</w:t>
      </w:r>
      <w:r>
        <w:rPr>
          <w:i/>
          <w:iCs/>
          <w:color w:val="000000"/>
          <w:shd w:val="clear" w:color="auto" w:fill="FFFFFF"/>
        </w:rPr>
        <w:t xml:space="preserve"> v</w:t>
      </w:r>
      <w:r w:rsidRPr="00323694">
        <w:rPr>
          <w:i/>
          <w:iCs/>
          <w:color w:val="000000"/>
          <w:shd w:val="clear" w:color="auto" w:fill="FFFFFF"/>
        </w:rPr>
        <w:t>à</w:t>
      </w:r>
      <w:r>
        <w:rPr>
          <w:i/>
          <w:iCs/>
          <w:color w:val="000000"/>
          <w:shd w:val="clear" w:color="auto" w:fill="FFFFFF"/>
        </w:rPr>
        <w:t xml:space="preserve"> bi</w:t>
      </w:r>
      <w:r w:rsidRPr="00323694">
        <w:rPr>
          <w:i/>
          <w:iCs/>
          <w:color w:val="000000"/>
          <w:shd w:val="clear" w:color="auto" w:fill="FFFFFF"/>
        </w:rPr>
        <w:t>ện</w:t>
      </w:r>
      <w:r>
        <w:rPr>
          <w:i/>
          <w:iCs/>
          <w:color w:val="000000"/>
          <w:shd w:val="clear" w:color="auto" w:fill="FFFFFF"/>
        </w:rPr>
        <w:t xml:space="preserve"> ph</w:t>
      </w:r>
      <w:r w:rsidRPr="00323694">
        <w:rPr>
          <w:i/>
          <w:iCs/>
          <w:color w:val="000000"/>
          <w:shd w:val="clear" w:color="auto" w:fill="FFFFFF"/>
        </w:rPr>
        <w:t>áp</w:t>
      </w:r>
      <w:r>
        <w:rPr>
          <w:i/>
          <w:iCs/>
          <w:color w:val="000000"/>
          <w:shd w:val="clear" w:color="auto" w:fill="FFFFFF"/>
        </w:rPr>
        <w:t xml:space="preserve"> thi h</w:t>
      </w:r>
      <w:r w:rsidRPr="00323694">
        <w:rPr>
          <w:i/>
          <w:iCs/>
          <w:color w:val="000000"/>
          <w:shd w:val="clear" w:color="auto" w:fill="FFFFFF"/>
        </w:rPr>
        <w:t>ành</w:t>
      </w:r>
      <w:r>
        <w:rPr>
          <w:i/>
          <w:iCs/>
          <w:color w:val="000000"/>
          <w:shd w:val="clear" w:color="auto" w:fill="FFFFFF"/>
        </w:rPr>
        <w:t xml:space="preserve"> Lu</w:t>
      </w:r>
      <w:r w:rsidRPr="00323694">
        <w:rPr>
          <w:i/>
          <w:iCs/>
          <w:color w:val="000000"/>
          <w:shd w:val="clear" w:color="auto" w:fill="FFFFFF"/>
        </w:rPr>
        <w:t>ật</w:t>
      </w:r>
      <w:r>
        <w:rPr>
          <w:i/>
          <w:iCs/>
          <w:color w:val="000000"/>
          <w:shd w:val="clear" w:color="auto" w:fill="FFFFFF"/>
        </w:rPr>
        <w:t xml:space="preserve"> Ban h</w:t>
      </w:r>
      <w:r w:rsidRPr="00323694">
        <w:rPr>
          <w:i/>
          <w:iCs/>
          <w:color w:val="000000"/>
          <w:shd w:val="clear" w:color="auto" w:fill="FFFFFF"/>
        </w:rPr>
        <w:t>ành</w:t>
      </w:r>
      <w:r>
        <w:rPr>
          <w:i/>
          <w:iCs/>
          <w:color w:val="000000"/>
          <w:shd w:val="clear" w:color="auto" w:fill="FFFFFF"/>
        </w:rPr>
        <w:t xml:space="preserve"> v</w:t>
      </w:r>
      <w:r w:rsidRPr="00323694">
        <w:rPr>
          <w:i/>
          <w:iCs/>
          <w:color w:val="000000"/>
          <w:shd w:val="clear" w:color="auto" w:fill="FFFFFF"/>
        </w:rPr>
        <w:t>ă</w:t>
      </w:r>
      <w:r>
        <w:rPr>
          <w:i/>
          <w:iCs/>
          <w:color w:val="000000"/>
          <w:shd w:val="clear" w:color="auto" w:fill="FFFFFF"/>
        </w:rPr>
        <w:t>n b</w:t>
      </w:r>
      <w:r w:rsidRPr="00323694">
        <w:rPr>
          <w:i/>
          <w:iCs/>
          <w:color w:val="000000"/>
          <w:shd w:val="clear" w:color="auto" w:fill="FFFFFF"/>
        </w:rPr>
        <w:t>ản</w:t>
      </w:r>
      <w:r>
        <w:rPr>
          <w:i/>
          <w:iCs/>
          <w:color w:val="000000"/>
          <w:shd w:val="clear" w:color="auto" w:fill="FFFFFF"/>
        </w:rPr>
        <w:t xml:space="preserve"> quy ph</w:t>
      </w:r>
      <w:r w:rsidRPr="00323694">
        <w:rPr>
          <w:i/>
          <w:iCs/>
          <w:color w:val="000000"/>
          <w:shd w:val="clear" w:color="auto" w:fill="FFFFFF"/>
        </w:rPr>
        <w:t>ạm</w:t>
      </w:r>
      <w:r>
        <w:rPr>
          <w:i/>
          <w:iCs/>
          <w:color w:val="000000"/>
          <w:shd w:val="clear" w:color="auto" w:fill="FFFFFF"/>
        </w:rPr>
        <w:t xml:space="preserve"> ph</w:t>
      </w:r>
      <w:r w:rsidRPr="00323694">
        <w:rPr>
          <w:i/>
          <w:iCs/>
          <w:color w:val="000000"/>
          <w:shd w:val="clear" w:color="auto" w:fill="FFFFFF"/>
        </w:rPr>
        <w:t>áp</w:t>
      </w:r>
      <w:r>
        <w:rPr>
          <w:i/>
          <w:iCs/>
          <w:color w:val="000000"/>
          <w:shd w:val="clear" w:color="auto" w:fill="FFFFFF"/>
        </w:rPr>
        <w:t xml:space="preserve"> lu</w:t>
      </w:r>
      <w:r w:rsidRPr="00323694">
        <w:rPr>
          <w:i/>
          <w:iCs/>
          <w:color w:val="000000"/>
          <w:shd w:val="clear" w:color="auto" w:fill="FFFFFF"/>
        </w:rPr>
        <w:t>ật</w:t>
      </w:r>
      <w:r w:rsidRPr="004B12B8">
        <w:rPr>
          <w:i/>
          <w:iCs/>
          <w:color w:val="000000"/>
          <w:shd w:val="clear" w:color="auto" w:fill="FFFFFF"/>
          <w:lang w:val="vi-VN"/>
        </w:rPr>
        <w:t>;</w:t>
      </w:r>
    </w:p>
    <w:p w:rsidR="005272B3" w:rsidRPr="004B12B8" w:rsidRDefault="005272B3" w:rsidP="005272B3">
      <w:pPr>
        <w:pStyle w:val="BodyText3"/>
        <w:spacing w:before="60" w:after="0"/>
        <w:ind w:firstLine="720"/>
        <w:jc w:val="both"/>
        <w:rPr>
          <w:i/>
          <w:color w:val="0D0D0D"/>
          <w:sz w:val="28"/>
          <w:szCs w:val="28"/>
          <w:lang w:val="vi-VN"/>
        </w:rPr>
      </w:pPr>
      <w:r>
        <w:rPr>
          <w:i/>
          <w:color w:val="0D0D0D"/>
          <w:sz w:val="28"/>
          <w:szCs w:val="28"/>
        </w:rPr>
        <w:t>Theo K</w:t>
      </w:r>
      <w:r w:rsidRPr="00323694">
        <w:rPr>
          <w:i/>
          <w:color w:val="0D0D0D"/>
          <w:sz w:val="28"/>
          <w:szCs w:val="28"/>
        </w:rPr>
        <w:t>ế</w:t>
      </w:r>
      <w:r>
        <w:rPr>
          <w:i/>
          <w:color w:val="0D0D0D"/>
          <w:sz w:val="28"/>
          <w:szCs w:val="28"/>
        </w:rPr>
        <w:t xml:space="preserve"> ho</w:t>
      </w:r>
      <w:r w:rsidRPr="00323694">
        <w:rPr>
          <w:i/>
          <w:color w:val="0D0D0D"/>
          <w:sz w:val="28"/>
          <w:szCs w:val="28"/>
        </w:rPr>
        <w:t>ạch</w:t>
      </w:r>
      <w:r>
        <w:rPr>
          <w:i/>
          <w:color w:val="0D0D0D"/>
          <w:sz w:val="28"/>
          <w:szCs w:val="28"/>
        </w:rPr>
        <w:t xml:space="preserve"> s</w:t>
      </w:r>
      <w:r w:rsidRPr="00323694">
        <w:rPr>
          <w:i/>
          <w:color w:val="0D0D0D"/>
          <w:sz w:val="28"/>
          <w:szCs w:val="28"/>
        </w:rPr>
        <w:t>ố</w:t>
      </w:r>
      <w:r>
        <w:rPr>
          <w:i/>
          <w:color w:val="0D0D0D"/>
          <w:sz w:val="28"/>
          <w:szCs w:val="28"/>
        </w:rPr>
        <w:t xml:space="preserve"> 10598/KH-UBND ng</w:t>
      </w:r>
      <w:r w:rsidRPr="00323694">
        <w:rPr>
          <w:i/>
          <w:color w:val="0D0D0D"/>
          <w:sz w:val="28"/>
          <w:szCs w:val="28"/>
        </w:rPr>
        <w:t>ày</w:t>
      </w:r>
      <w:r>
        <w:rPr>
          <w:i/>
          <w:color w:val="0D0D0D"/>
          <w:sz w:val="28"/>
          <w:szCs w:val="28"/>
        </w:rPr>
        <w:t xml:space="preserve"> 29 th</w:t>
      </w:r>
      <w:r w:rsidRPr="00323694">
        <w:rPr>
          <w:i/>
          <w:color w:val="0D0D0D"/>
          <w:sz w:val="28"/>
          <w:szCs w:val="28"/>
        </w:rPr>
        <w:t>áng</w:t>
      </w:r>
      <w:r>
        <w:rPr>
          <w:i/>
          <w:color w:val="0D0D0D"/>
          <w:sz w:val="28"/>
          <w:szCs w:val="28"/>
        </w:rPr>
        <w:t xml:space="preserve"> 12 n</w:t>
      </w:r>
      <w:r w:rsidRPr="00323694">
        <w:rPr>
          <w:i/>
          <w:color w:val="0D0D0D"/>
          <w:sz w:val="28"/>
          <w:szCs w:val="28"/>
        </w:rPr>
        <w:t>ă</w:t>
      </w:r>
      <w:r>
        <w:rPr>
          <w:i/>
          <w:color w:val="0D0D0D"/>
          <w:sz w:val="28"/>
          <w:szCs w:val="28"/>
        </w:rPr>
        <w:t>m 2017 c</w:t>
      </w:r>
      <w:r w:rsidRPr="00323694">
        <w:rPr>
          <w:i/>
          <w:color w:val="0D0D0D"/>
          <w:sz w:val="28"/>
          <w:szCs w:val="28"/>
        </w:rPr>
        <w:t>ủa</w:t>
      </w:r>
      <w:r>
        <w:rPr>
          <w:i/>
          <w:color w:val="0D0D0D"/>
          <w:sz w:val="28"/>
          <w:szCs w:val="28"/>
        </w:rPr>
        <w:t xml:space="preserve"> UBND th</w:t>
      </w:r>
      <w:r w:rsidRPr="00323694">
        <w:rPr>
          <w:i/>
          <w:color w:val="0D0D0D"/>
          <w:sz w:val="28"/>
          <w:szCs w:val="28"/>
        </w:rPr>
        <w:t>ành</w:t>
      </w:r>
      <w:r>
        <w:rPr>
          <w:i/>
          <w:color w:val="0D0D0D"/>
          <w:sz w:val="28"/>
          <w:szCs w:val="28"/>
        </w:rPr>
        <w:t xml:space="preserve"> ph</w:t>
      </w:r>
      <w:r w:rsidRPr="00323694">
        <w:rPr>
          <w:i/>
          <w:color w:val="0D0D0D"/>
          <w:sz w:val="28"/>
          <w:szCs w:val="28"/>
        </w:rPr>
        <w:t>ố</w:t>
      </w:r>
      <w:r>
        <w:rPr>
          <w:i/>
          <w:color w:val="0D0D0D"/>
          <w:sz w:val="28"/>
          <w:szCs w:val="28"/>
        </w:rPr>
        <w:t xml:space="preserve"> </w:t>
      </w:r>
      <w:r w:rsidRPr="00323694">
        <w:rPr>
          <w:i/>
          <w:color w:val="0D0D0D"/>
          <w:sz w:val="28"/>
          <w:szCs w:val="28"/>
        </w:rPr>
        <w:t>Đà</w:t>
      </w:r>
      <w:r>
        <w:rPr>
          <w:i/>
          <w:color w:val="0D0D0D"/>
          <w:sz w:val="28"/>
          <w:szCs w:val="28"/>
        </w:rPr>
        <w:t xml:space="preserve"> N</w:t>
      </w:r>
      <w:r w:rsidRPr="00323694">
        <w:rPr>
          <w:i/>
          <w:color w:val="0D0D0D"/>
          <w:sz w:val="28"/>
          <w:szCs w:val="28"/>
        </w:rPr>
        <w:t>ẵng</w:t>
      </w:r>
      <w:r>
        <w:rPr>
          <w:i/>
          <w:color w:val="0D0D0D"/>
          <w:sz w:val="28"/>
          <w:szCs w:val="28"/>
        </w:rPr>
        <w:t xml:space="preserve"> v</w:t>
      </w:r>
      <w:r w:rsidRPr="00323694">
        <w:rPr>
          <w:i/>
          <w:color w:val="0D0D0D"/>
          <w:sz w:val="28"/>
          <w:szCs w:val="28"/>
        </w:rPr>
        <w:t>ề</w:t>
      </w:r>
      <w:r>
        <w:rPr>
          <w:i/>
          <w:color w:val="0D0D0D"/>
          <w:sz w:val="28"/>
          <w:szCs w:val="28"/>
        </w:rPr>
        <w:t xml:space="preserve"> vi</w:t>
      </w:r>
      <w:r w:rsidRPr="00323694">
        <w:rPr>
          <w:i/>
          <w:color w:val="0D0D0D"/>
          <w:sz w:val="28"/>
          <w:szCs w:val="28"/>
        </w:rPr>
        <w:t>ệc</w:t>
      </w:r>
      <w:r>
        <w:rPr>
          <w:i/>
          <w:color w:val="0D0D0D"/>
          <w:sz w:val="28"/>
          <w:szCs w:val="28"/>
        </w:rPr>
        <w:t xml:space="preserve"> tri</w:t>
      </w:r>
      <w:r w:rsidRPr="00323694">
        <w:rPr>
          <w:i/>
          <w:color w:val="0D0D0D"/>
          <w:sz w:val="28"/>
          <w:szCs w:val="28"/>
        </w:rPr>
        <w:t>ển</w:t>
      </w:r>
      <w:r>
        <w:rPr>
          <w:i/>
          <w:color w:val="0D0D0D"/>
          <w:sz w:val="28"/>
          <w:szCs w:val="28"/>
        </w:rPr>
        <w:t xml:space="preserve"> khai th</w:t>
      </w:r>
      <w:r w:rsidRPr="00323694">
        <w:rPr>
          <w:i/>
          <w:color w:val="0D0D0D"/>
          <w:sz w:val="28"/>
          <w:szCs w:val="28"/>
        </w:rPr>
        <w:t>ực</w:t>
      </w:r>
      <w:r>
        <w:rPr>
          <w:i/>
          <w:color w:val="0D0D0D"/>
          <w:sz w:val="28"/>
          <w:szCs w:val="28"/>
        </w:rPr>
        <w:t xml:space="preserve"> hi</w:t>
      </w:r>
      <w:r w:rsidRPr="00323694">
        <w:rPr>
          <w:i/>
          <w:color w:val="0D0D0D"/>
          <w:sz w:val="28"/>
          <w:szCs w:val="28"/>
        </w:rPr>
        <w:t>ện</w:t>
      </w:r>
      <w:r>
        <w:rPr>
          <w:i/>
          <w:color w:val="0D0D0D"/>
          <w:sz w:val="28"/>
          <w:szCs w:val="28"/>
        </w:rPr>
        <w:t xml:space="preserve"> c</w:t>
      </w:r>
      <w:r w:rsidRPr="00323694">
        <w:rPr>
          <w:i/>
          <w:color w:val="0D0D0D"/>
          <w:sz w:val="28"/>
          <w:szCs w:val="28"/>
        </w:rPr>
        <w:t>ô</w:t>
      </w:r>
      <w:r>
        <w:rPr>
          <w:i/>
          <w:color w:val="0D0D0D"/>
          <w:sz w:val="28"/>
          <w:szCs w:val="28"/>
        </w:rPr>
        <w:t>ng t</w:t>
      </w:r>
      <w:r w:rsidRPr="00323694">
        <w:rPr>
          <w:i/>
          <w:color w:val="0D0D0D"/>
          <w:sz w:val="28"/>
          <w:szCs w:val="28"/>
        </w:rPr>
        <w:t>ác</w:t>
      </w:r>
      <w:r>
        <w:rPr>
          <w:i/>
          <w:color w:val="0D0D0D"/>
          <w:sz w:val="28"/>
          <w:szCs w:val="28"/>
        </w:rPr>
        <w:t xml:space="preserve"> x</w:t>
      </w:r>
      <w:r w:rsidRPr="00323694">
        <w:rPr>
          <w:i/>
          <w:color w:val="0D0D0D"/>
          <w:sz w:val="28"/>
          <w:szCs w:val="28"/>
        </w:rPr>
        <w:t>â</w:t>
      </w:r>
      <w:r>
        <w:rPr>
          <w:i/>
          <w:color w:val="0D0D0D"/>
          <w:sz w:val="28"/>
          <w:szCs w:val="28"/>
        </w:rPr>
        <w:t>y d</w:t>
      </w:r>
      <w:r w:rsidRPr="00323694">
        <w:rPr>
          <w:i/>
          <w:color w:val="0D0D0D"/>
          <w:sz w:val="28"/>
          <w:szCs w:val="28"/>
        </w:rPr>
        <w:t>ựng</w:t>
      </w:r>
      <w:r>
        <w:rPr>
          <w:i/>
          <w:color w:val="0D0D0D"/>
          <w:sz w:val="28"/>
          <w:szCs w:val="28"/>
        </w:rPr>
        <w:t>, ki</w:t>
      </w:r>
      <w:r w:rsidRPr="00323694">
        <w:rPr>
          <w:i/>
          <w:color w:val="0D0D0D"/>
          <w:sz w:val="28"/>
          <w:szCs w:val="28"/>
        </w:rPr>
        <w:t>ểm</w:t>
      </w:r>
      <w:r>
        <w:rPr>
          <w:i/>
          <w:color w:val="0D0D0D"/>
          <w:sz w:val="28"/>
          <w:szCs w:val="28"/>
        </w:rPr>
        <w:t xml:space="preserve"> tra, r</w:t>
      </w:r>
      <w:r w:rsidRPr="00323694">
        <w:rPr>
          <w:i/>
          <w:color w:val="0D0D0D"/>
          <w:sz w:val="28"/>
          <w:szCs w:val="28"/>
        </w:rPr>
        <w:t>à</w:t>
      </w:r>
      <w:r>
        <w:rPr>
          <w:i/>
          <w:color w:val="0D0D0D"/>
          <w:sz w:val="28"/>
          <w:szCs w:val="28"/>
        </w:rPr>
        <w:t xml:space="preserve"> so</w:t>
      </w:r>
      <w:r w:rsidRPr="00323694">
        <w:rPr>
          <w:i/>
          <w:color w:val="0D0D0D"/>
          <w:sz w:val="28"/>
          <w:szCs w:val="28"/>
        </w:rPr>
        <w:t>át</w:t>
      </w:r>
      <w:r>
        <w:rPr>
          <w:i/>
          <w:color w:val="0D0D0D"/>
          <w:sz w:val="28"/>
          <w:szCs w:val="28"/>
        </w:rPr>
        <w:t>, h</w:t>
      </w:r>
      <w:r w:rsidRPr="00323694">
        <w:rPr>
          <w:i/>
          <w:color w:val="0D0D0D"/>
          <w:sz w:val="28"/>
          <w:szCs w:val="28"/>
        </w:rPr>
        <w:t>ệ</w:t>
      </w:r>
      <w:r>
        <w:rPr>
          <w:i/>
          <w:color w:val="0D0D0D"/>
          <w:sz w:val="28"/>
          <w:szCs w:val="28"/>
        </w:rPr>
        <w:t xml:space="preserve"> th</w:t>
      </w:r>
      <w:r w:rsidRPr="00323694">
        <w:rPr>
          <w:i/>
          <w:color w:val="0D0D0D"/>
          <w:sz w:val="28"/>
          <w:szCs w:val="28"/>
        </w:rPr>
        <w:t>ống</w:t>
      </w:r>
      <w:r>
        <w:rPr>
          <w:i/>
          <w:color w:val="0D0D0D"/>
          <w:sz w:val="28"/>
          <w:szCs w:val="28"/>
        </w:rPr>
        <w:t xml:space="preserve"> ho</w:t>
      </w:r>
      <w:r w:rsidRPr="00323694">
        <w:rPr>
          <w:i/>
          <w:color w:val="0D0D0D"/>
          <w:sz w:val="28"/>
          <w:szCs w:val="28"/>
        </w:rPr>
        <w:t>á</w:t>
      </w:r>
      <w:r>
        <w:rPr>
          <w:i/>
          <w:color w:val="0D0D0D"/>
          <w:sz w:val="28"/>
          <w:szCs w:val="28"/>
        </w:rPr>
        <w:t xml:space="preserve"> v</w:t>
      </w:r>
      <w:r w:rsidRPr="00323694">
        <w:rPr>
          <w:i/>
          <w:color w:val="0D0D0D"/>
          <w:sz w:val="28"/>
          <w:szCs w:val="28"/>
        </w:rPr>
        <w:t>ă</w:t>
      </w:r>
      <w:r>
        <w:rPr>
          <w:i/>
          <w:color w:val="0D0D0D"/>
          <w:sz w:val="28"/>
          <w:szCs w:val="28"/>
        </w:rPr>
        <w:t>n b</w:t>
      </w:r>
      <w:r w:rsidRPr="00323694">
        <w:rPr>
          <w:i/>
          <w:color w:val="0D0D0D"/>
          <w:sz w:val="28"/>
          <w:szCs w:val="28"/>
        </w:rPr>
        <w:t>ản</w:t>
      </w:r>
      <w:r>
        <w:rPr>
          <w:i/>
          <w:color w:val="0D0D0D"/>
          <w:sz w:val="28"/>
          <w:szCs w:val="28"/>
        </w:rPr>
        <w:t xml:space="preserve"> quy ph</w:t>
      </w:r>
      <w:r w:rsidRPr="00323694">
        <w:rPr>
          <w:i/>
          <w:color w:val="0D0D0D"/>
          <w:sz w:val="28"/>
          <w:szCs w:val="28"/>
        </w:rPr>
        <w:t>ạm</w:t>
      </w:r>
      <w:r>
        <w:rPr>
          <w:i/>
          <w:color w:val="0D0D0D"/>
          <w:sz w:val="28"/>
          <w:szCs w:val="28"/>
        </w:rPr>
        <w:t xml:space="preserve"> ph</w:t>
      </w:r>
      <w:r w:rsidRPr="00323694">
        <w:rPr>
          <w:i/>
          <w:color w:val="0D0D0D"/>
          <w:sz w:val="28"/>
          <w:szCs w:val="28"/>
        </w:rPr>
        <w:t>áp</w:t>
      </w:r>
      <w:r>
        <w:rPr>
          <w:i/>
          <w:color w:val="0D0D0D"/>
          <w:sz w:val="28"/>
          <w:szCs w:val="28"/>
        </w:rPr>
        <w:t xml:space="preserve"> lu</w:t>
      </w:r>
      <w:r w:rsidRPr="00323694">
        <w:rPr>
          <w:i/>
          <w:color w:val="0D0D0D"/>
          <w:sz w:val="28"/>
          <w:szCs w:val="28"/>
        </w:rPr>
        <w:t>ật</w:t>
      </w:r>
      <w:r>
        <w:rPr>
          <w:i/>
          <w:color w:val="0D0D0D"/>
          <w:sz w:val="28"/>
          <w:szCs w:val="28"/>
        </w:rPr>
        <w:t xml:space="preserve"> v</w:t>
      </w:r>
      <w:r w:rsidRPr="00323694">
        <w:rPr>
          <w:i/>
          <w:color w:val="0D0D0D"/>
          <w:sz w:val="28"/>
          <w:szCs w:val="28"/>
        </w:rPr>
        <w:t>à</w:t>
      </w:r>
      <w:r>
        <w:rPr>
          <w:i/>
          <w:color w:val="0D0D0D"/>
          <w:sz w:val="28"/>
          <w:szCs w:val="28"/>
        </w:rPr>
        <w:t xml:space="preserve"> c</w:t>
      </w:r>
      <w:r w:rsidRPr="00323694">
        <w:rPr>
          <w:i/>
          <w:color w:val="0D0D0D"/>
          <w:sz w:val="28"/>
          <w:szCs w:val="28"/>
        </w:rPr>
        <w:t>ô</w:t>
      </w:r>
      <w:r>
        <w:rPr>
          <w:i/>
          <w:color w:val="0D0D0D"/>
          <w:sz w:val="28"/>
          <w:szCs w:val="28"/>
        </w:rPr>
        <w:t>ng t</w:t>
      </w:r>
      <w:r w:rsidRPr="00323694">
        <w:rPr>
          <w:i/>
          <w:color w:val="0D0D0D"/>
          <w:sz w:val="28"/>
          <w:szCs w:val="28"/>
        </w:rPr>
        <w:t>ác</w:t>
      </w:r>
      <w:r>
        <w:rPr>
          <w:i/>
          <w:color w:val="0D0D0D"/>
          <w:sz w:val="28"/>
          <w:szCs w:val="28"/>
        </w:rPr>
        <w:t xml:space="preserve"> ph</w:t>
      </w:r>
      <w:r w:rsidRPr="00323694">
        <w:rPr>
          <w:i/>
          <w:color w:val="0D0D0D"/>
          <w:sz w:val="28"/>
          <w:szCs w:val="28"/>
        </w:rPr>
        <w:t>áp</w:t>
      </w:r>
      <w:r>
        <w:rPr>
          <w:i/>
          <w:color w:val="0D0D0D"/>
          <w:sz w:val="28"/>
          <w:szCs w:val="28"/>
        </w:rPr>
        <w:t xml:space="preserve"> ch</w:t>
      </w:r>
      <w:r w:rsidRPr="00323694">
        <w:rPr>
          <w:i/>
          <w:color w:val="0D0D0D"/>
          <w:sz w:val="28"/>
          <w:szCs w:val="28"/>
        </w:rPr>
        <w:t>ế</w:t>
      </w:r>
      <w:r>
        <w:rPr>
          <w:i/>
          <w:color w:val="0D0D0D"/>
          <w:sz w:val="28"/>
          <w:szCs w:val="28"/>
        </w:rPr>
        <w:t xml:space="preserve"> n</w:t>
      </w:r>
      <w:r w:rsidRPr="00323694">
        <w:rPr>
          <w:i/>
          <w:color w:val="0D0D0D"/>
          <w:sz w:val="28"/>
          <w:szCs w:val="28"/>
        </w:rPr>
        <w:t>ă</w:t>
      </w:r>
      <w:r>
        <w:rPr>
          <w:i/>
          <w:color w:val="0D0D0D"/>
          <w:sz w:val="28"/>
          <w:szCs w:val="28"/>
        </w:rPr>
        <w:t>m 2018 c</w:t>
      </w:r>
      <w:r w:rsidRPr="00323694">
        <w:rPr>
          <w:i/>
          <w:color w:val="0D0D0D"/>
          <w:sz w:val="28"/>
          <w:szCs w:val="28"/>
        </w:rPr>
        <w:t>ủa</w:t>
      </w:r>
      <w:r>
        <w:rPr>
          <w:i/>
          <w:color w:val="0D0D0D"/>
          <w:sz w:val="28"/>
          <w:szCs w:val="28"/>
        </w:rPr>
        <w:t xml:space="preserve"> UBND th</w:t>
      </w:r>
      <w:r w:rsidRPr="00323694">
        <w:rPr>
          <w:i/>
          <w:color w:val="0D0D0D"/>
          <w:sz w:val="28"/>
          <w:szCs w:val="28"/>
        </w:rPr>
        <w:t>ành</w:t>
      </w:r>
      <w:r>
        <w:rPr>
          <w:i/>
          <w:color w:val="0D0D0D"/>
          <w:sz w:val="28"/>
          <w:szCs w:val="28"/>
        </w:rPr>
        <w:t xml:space="preserve"> ph</w:t>
      </w:r>
      <w:r w:rsidRPr="00323694">
        <w:rPr>
          <w:i/>
          <w:color w:val="0D0D0D"/>
          <w:sz w:val="28"/>
          <w:szCs w:val="28"/>
        </w:rPr>
        <w:t>ố</w:t>
      </w:r>
      <w:r>
        <w:rPr>
          <w:i/>
          <w:color w:val="0D0D0D"/>
          <w:sz w:val="28"/>
          <w:szCs w:val="28"/>
        </w:rPr>
        <w:t xml:space="preserve"> </w:t>
      </w:r>
      <w:r w:rsidRPr="00323694">
        <w:rPr>
          <w:i/>
          <w:color w:val="0D0D0D"/>
          <w:sz w:val="28"/>
          <w:szCs w:val="28"/>
        </w:rPr>
        <w:t>Đà</w:t>
      </w:r>
      <w:r>
        <w:rPr>
          <w:i/>
          <w:color w:val="0D0D0D"/>
          <w:sz w:val="28"/>
          <w:szCs w:val="28"/>
        </w:rPr>
        <w:t xml:space="preserve"> N</w:t>
      </w:r>
      <w:r w:rsidRPr="00323694">
        <w:rPr>
          <w:i/>
          <w:color w:val="0D0D0D"/>
          <w:sz w:val="28"/>
          <w:szCs w:val="28"/>
        </w:rPr>
        <w:t>ẵng</w:t>
      </w:r>
      <w:r w:rsidRPr="004B12B8">
        <w:rPr>
          <w:i/>
          <w:color w:val="0D0D0D"/>
          <w:sz w:val="28"/>
          <w:szCs w:val="28"/>
          <w:lang w:val="vi-VN"/>
        </w:rPr>
        <w:t>;</w:t>
      </w:r>
    </w:p>
    <w:p w:rsidR="005272B3" w:rsidRDefault="005272B3" w:rsidP="005272B3">
      <w:pPr>
        <w:pStyle w:val="Heading5"/>
        <w:widowControl w:val="0"/>
        <w:shd w:val="clear" w:color="auto" w:fill="FFFFFF"/>
        <w:spacing w:before="60" w:after="0"/>
        <w:ind w:firstLine="709"/>
        <w:jc w:val="both"/>
        <w:rPr>
          <w:rFonts w:ascii="Times New Roman" w:hAnsi="Times New Roman"/>
          <w:b w:val="0"/>
          <w:bCs w:val="0"/>
          <w:iCs w:val="0"/>
          <w:sz w:val="28"/>
          <w:szCs w:val="28"/>
          <w:lang w:eastAsia="x-none"/>
        </w:rPr>
      </w:pPr>
      <w:r>
        <w:rPr>
          <w:rFonts w:ascii="Times New Roman" w:hAnsi="Times New Roman"/>
          <w:b w:val="0"/>
          <w:bCs w:val="0"/>
          <w:iCs w:val="0"/>
          <w:sz w:val="28"/>
          <w:szCs w:val="28"/>
          <w:lang w:eastAsia="x-none"/>
        </w:rPr>
        <w:t>X</w:t>
      </w:r>
      <w:r w:rsidRPr="00323694">
        <w:rPr>
          <w:rFonts w:ascii="Times New Roman" w:hAnsi="Times New Roman"/>
          <w:b w:val="0"/>
          <w:bCs w:val="0"/>
          <w:iCs w:val="0"/>
          <w:sz w:val="28"/>
          <w:szCs w:val="28"/>
          <w:lang w:eastAsia="x-none"/>
        </w:rPr>
        <w:t>ét</w:t>
      </w:r>
      <w:r>
        <w:rPr>
          <w:rFonts w:ascii="Times New Roman" w:hAnsi="Times New Roman"/>
          <w:b w:val="0"/>
          <w:bCs w:val="0"/>
          <w:iCs w:val="0"/>
          <w:sz w:val="28"/>
          <w:szCs w:val="28"/>
          <w:lang w:eastAsia="x-none"/>
        </w:rPr>
        <w:t xml:space="preserve"> </w:t>
      </w:r>
      <w:r w:rsidRPr="00323694">
        <w:rPr>
          <w:rFonts w:ascii="Times New Roman" w:hAnsi="Times New Roman"/>
          <w:b w:val="0"/>
          <w:bCs w:val="0"/>
          <w:iCs w:val="0"/>
          <w:sz w:val="28"/>
          <w:szCs w:val="28"/>
          <w:lang w:eastAsia="x-none"/>
        </w:rPr>
        <w:t>đề</w:t>
      </w:r>
      <w:r>
        <w:rPr>
          <w:rFonts w:ascii="Times New Roman" w:hAnsi="Times New Roman"/>
          <w:b w:val="0"/>
          <w:bCs w:val="0"/>
          <w:iCs w:val="0"/>
          <w:sz w:val="28"/>
          <w:szCs w:val="28"/>
          <w:lang w:eastAsia="x-none"/>
        </w:rPr>
        <w:t xml:space="preserve"> ngh</w:t>
      </w:r>
      <w:r w:rsidRPr="00323694">
        <w:rPr>
          <w:rFonts w:ascii="Times New Roman" w:hAnsi="Times New Roman"/>
          <w:b w:val="0"/>
          <w:bCs w:val="0"/>
          <w:iCs w:val="0"/>
          <w:sz w:val="28"/>
          <w:szCs w:val="28"/>
          <w:lang w:eastAsia="x-none"/>
        </w:rPr>
        <w:t>ị</w:t>
      </w:r>
      <w:r>
        <w:rPr>
          <w:rFonts w:ascii="Times New Roman" w:hAnsi="Times New Roman"/>
          <w:b w:val="0"/>
          <w:bCs w:val="0"/>
          <w:iCs w:val="0"/>
          <w:sz w:val="28"/>
          <w:szCs w:val="28"/>
          <w:lang w:eastAsia="x-none"/>
        </w:rPr>
        <w:t xml:space="preserve"> c</w:t>
      </w:r>
      <w:r w:rsidRPr="00323694">
        <w:rPr>
          <w:rFonts w:ascii="Times New Roman" w:hAnsi="Times New Roman"/>
          <w:b w:val="0"/>
          <w:bCs w:val="0"/>
          <w:iCs w:val="0"/>
          <w:sz w:val="28"/>
          <w:szCs w:val="28"/>
          <w:lang w:eastAsia="x-none"/>
        </w:rPr>
        <w:t>ủa</w:t>
      </w:r>
      <w:r>
        <w:rPr>
          <w:rFonts w:ascii="Times New Roman" w:hAnsi="Times New Roman"/>
          <w:b w:val="0"/>
          <w:bCs w:val="0"/>
          <w:iCs w:val="0"/>
          <w:sz w:val="28"/>
          <w:szCs w:val="28"/>
          <w:lang w:eastAsia="x-none"/>
        </w:rPr>
        <w:t xml:space="preserve"> S</w:t>
      </w:r>
      <w:r w:rsidRPr="00323694">
        <w:rPr>
          <w:rFonts w:ascii="Times New Roman" w:hAnsi="Times New Roman"/>
          <w:b w:val="0"/>
          <w:bCs w:val="0"/>
          <w:iCs w:val="0"/>
          <w:sz w:val="28"/>
          <w:szCs w:val="28"/>
          <w:lang w:eastAsia="x-none"/>
        </w:rPr>
        <w:t>ở</w:t>
      </w:r>
      <w:r>
        <w:rPr>
          <w:rFonts w:ascii="Times New Roman" w:hAnsi="Times New Roman"/>
          <w:b w:val="0"/>
          <w:bCs w:val="0"/>
          <w:iCs w:val="0"/>
          <w:sz w:val="28"/>
          <w:szCs w:val="28"/>
          <w:lang w:eastAsia="x-none"/>
        </w:rPr>
        <w:t xml:space="preserve"> T</w:t>
      </w:r>
      <w:r w:rsidRPr="00323694">
        <w:rPr>
          <w:rFonts w:ascii="Times New Roman" w:hAnsi="Times New Roman"/>
          <w:b w:val="0"/>
          <w:bCs w:val="0"/>
          <w:iCs w:val="0"/>
          <w:sz w:val="28"/>
          <w:szCs w:val="28"/>
          <w:lang w:eastAsia="x-none"/>
        </w:rPr>
        <w:t>ài</w:t>
      </w:r>
      <w:r>
        <w:rPr>
          <w:rFonts w:ascii="Times New Roman" w:hAnsi="Times New Roman"/>
          <w:b w:val="0"/>
          <w:bCs w:val="0"/>
          <w:iCs w:val="0"/>
          <w:sz w:val="28"/>
          <w:szCs w:val="28"/>
          <w:lang w:eastAsia="x-none"/>
        </w:rPr>
        <w:t xml:space="preserve"> ch</w:t>
      </w:r>
      <w:r w:rsidRPr="00323694">
        <w:rPr>
          <w:rFonts w:ascii="Times New Roman" w:hAnsi="Times New Roman"/>
          <w:b w:val="0"/>
          <w:bCs w:val="0"/>
          <w:iCs w:val="0"/>
          <w:sz w:val="28"/>
          <w:szCs w:val="28"/>
          <w:lang w:eastAsia="x-none"/>
        </w:rPr>
        <w:t>ính</w:t>
      </w:r>
      <w:r>
        <w:rPr>
          <w:rFonts w:ascii="Times New Roman" w:hAnsi="Times New Roman"/>
          <w:b w:val="0"/>
          <w:bCs w:val="0"/>
          <w:iCs w:val="0"/>
          <w:sz w:val="28"/>
          <w:szCs w:val="28"/>
          <w:lang w:eastAsia="x-none"/>
        </w:rPr>
        <w:t xml:space="preserve"> t</w:t>
      </w:r>
      <w:r w:rsidRPr="00323694">
        <w:rPr>
          <w:rFonts w:ascii="Times New Roman" w:hAnsi="Times New Roman"/>
          <w:b w:val="0"/>
          <w:bCs w:val="0"/>
          <w:iCs w:val="0"/>
          <w:sz w:val="28"/>
          <w:szCs w:val="28"/>
          <w:lang w:eastAsia="x-none"/>
        </w:rPr>
        <w:t>ại</w:t>
      </w:r>
      <w:r>
        <w:rPr>
          <w:rFonts w:ascii="Times New Roman" w:hAnsi="Times New Roman"/>
          <w:b w:val="0"/>
          <w:bCs w:val="0"/>
          <w:iCs w:val="0"/>
          <w:sz w:val="28"/>
          <w:szCs w:val="28"/>
          <w:lang w:eastAsia="x-none"/>
        </w:rPr>
        <w:t xml:space="preserve"> C</w:t>
      </w:r>
      <w:r w:rsidRPr="00323694">
        <w:rPr>
          <w:rFonts w:ascii="Times New Roman" w:hAnsi="Times New Roman"/>
          <w:b w:val="0"/>
          <w:bCs w:val="0"/>
          <w:iCs w:val="0"/>
          <w:sz w:val="28"/>
          <w:szCs w:val="28"/>
          <w:lang w:eastAsia="x-none"/>
        </w:rPr>
        <w:t>ô</w:t>
      </w:r>
      <w:r>
        <w:rPr>
          <w:rFonts w:ascii="Times New Roman" w:hAnsi="Times New Roman"/>
          <w:b w:val="0"/>
          <w:bCs w:val="0"/>
          <w:iCs w:val="0"/>
          <w:sz w:val="28"/>
          <w:szCs w:val="28"/>
          <w:lang w:eastAsia="x-none"/>
        </w:rPr>
        <w:t>ng v</w:t>
      </w:r>
      <w:r w:rsidRPr="00323694">
        <w:rPr>
          <w:rFonts w:ascii="Times New Roman" w:hAnsi="Times New Roman"/>
          <w:b w:val="0"/>
          <w:bCs w:val="0"/>
          <w:iCs w:val="0"/>
          <w:sz w:val="28"/>
          <w:szCs w:val="28"/>
          <w:lang w:eastAsia="x-none"/>
        </w:rPr>
        <w:t>ă</w:t>
      </w:r>
      <w:r>
        <w:rPr>
          <w:rFonts w:ascii="Times New Roman" w:hAnsi="Times New Roman"/>
          <w:b w:val="0"/>
          <w:bCs w:val="0"/>
          <w:iCs w:val="0"/>
          <w:sz w:val="28"/>
          <w:szCs w:val="28"/>
          <w:lang w:eastAsia="x-none"/>
        </w:rPr>
        <w:t>n s</w:t>
      </w:r>
      <w:r w:rsidRPr="00323694">
        <w:rPr>
          <w:rFonts w:ascii="Times New Roman" w:hAnsi="Times New Roman"/>
          <w:b w:val="0"/>
          <w:bCs w:val="0"/>
          <w:iCs w:val="0"/>
          <w:sz w:val="28"/>
          <w:szCs w:val="28"/>
          <w:lang w:eastAsia="x-none"/>
        </w:rPr>
        <w:t>ố</w:t>
      </w:r>
      <w:r>
        <w:rPr>
          <w:rFonts w:ascii="Times New Roman" w:hAnsi="Times New Roman"/>
          <w:b w:val="0"/>
          <w:bCs w:val="0"/>
          <w:iCs w:val="0"/>
          <w:sz w:val="28"/>
          <w:szCs w:val="28"/>
          <w:lang w:eastAsia="x-none"/>
        </w:rPr>
        <w:t xml:space="preserve"> 1066/STC-VP ng</w:t>
      </w:r>
      <w:r w:rsidRPr="00323694">
        <w:rPr>
          <w:rFonts w:ascii="Times New Roman" w:hAnsi="Times New Roman"/>
          <w:b w:val="0"/>
          <w:bCs w:val="0"/>
          <w:iCs w:val="0"/>
          <w:sz w:val="28"/>
          <w:szCs w:val="28"/>
          <w:lang w:eastAsia="x-none"/>
        </w:rPr>
        <w:t>ày</w:t>
      </w:r>
      <w:r>
        <w:rPr>
          <w:rFonts w:ascii="Times New Roman" w:hAnsi="Times New Roman"/>
          <w:b w:val="0"/>
          <w:bCs w:val="0"/>
          <w:iCs w:val="0"/>
          <w:sz w:val="28"/>
          <w:szCs w:val="28"/>
          <w:lang w:eastAsia="x-none"/>
        </w:rPr>
        <w:t xml:space="preserve"> 28 th</w:t>
      </w:r>
      <w:r w:rsidRPr="00323694">
        <w:rPr>
          <w:rFonts w:ascii="Times New Roman" w:hAnsi="Times New Roman"/>
          <w:b w:val="0"/>
          <w:bCs w:val="0"/>
          <w:iCs w:val="0"/>
          <w:sz w:val="28"/>
          <w:szCs w:val="28"/>
          <w:lang w:eastAsia="x-none"/>
        </w:rPr>
        <w:t>áng</w:t>
      </w:r>
      <w:r>
        <w:rPr>
          <w:rFonts w:ascii="Times New Roman" w:hAnsi="Times New Roman"/>
          <w:b w:val="0"/>
          <w:bCs w:val="0"/>
          <w:iCs w:val="0"/>
          <w:sz w:val="28"/>
          <w:szCs w:val="28"/>
          <w:lang w:eastAsia="x-none"/>
        </w:rPr>
        <w:t xml:space="preserve"> 3 n</w:t>
      </w:r>
      <w:r w:rsidRPr="00323694">
        <w:rPr>
          <w:rFonts w:ascii="Times New Roman" w:hAnsi="Times New Roman"/>
          <w:b w:val="0"/>
          <w:bCs w:val="0"/>
          <w:iCs w:val="0"/>
          <w:sz w:val="28"/>
          <w:szCs w:val="28"/>
          <w:lang w:eastAsia="x-none"/>
        </w:rPr>
        <w:t>ă</w:t>
      </w:r>
      <w:r>
        <w:rPr>
          <w:rFonts w:ascii="Times New Roman" w:hAnsi="Times New Roman"/>
          <w:b w:val="0"/>
          <w:bCs w:val="0"/>
          <w:iCs w:val="0"/>
          <w:sz w:val="28"/>
          <w:szCs w:val="28"/>
          <w:lang w:eastAsia="x-none"/>
        </w:rPr>
        <w:t>m 2018 v</w:t>
      </w:r>
      <w:r w:rsidRPr="00323694">
        <w:rPr>
          <w:rFonts w:ascii="Times New Roman" w:hAnsi="Times New Roman"/>
          <w:b w:val="0"/>
          <w:bCs w:val="0"/>
          <w:iCs w:val="0"/>
          <w:sz w:val="28"/>
          <w:szCs w:val="28"/>
          <w:lang w:eastAsia="x-none"/>
        </w:rPr>
        <w:t>à</w:t>
      </w:r>
      <w:r>
        <w:rPr>
          <w:rFonts w:ascii="Times New Roman" w:hAnsi="Times New Roman"/>
          <w:b w:val="0"/>
          <w:bCs w:val="0"/>
          <w:iCs w:val="0"/>
          <w:sz w:val="28"/>
          <w:szCs w:val="28"/>
          <w:lang w:eastAsia="x-none"/>
        </w:rPr>
        <w:t xml:space="preserve"> </w:t>
      </w:r>
      <w:r w:rsidRPr="00323694">
        <w:rPr>
          <w:rFonts w:ascii="Times New Roman" w:hAnsi="Times New Roman"/>
          <w:b w:val="0"/>
          <w:bCs w:val="0"/>
          <w:iCs w:val="0"/>
          <w:sz w:val="28"/>
          <w:szCs w:val="28"/>
          <w:lang w:eastAsia="x-none"/>
        </w:rPr>
        <w:t>ý</w:t>
      </w:r>
      <w:r>
        <w:rPr>
          <w:rFonts w:ascii="Times New Roman" w:hAnsi="Times New Roman"/>
          <w:b w:val="0"/>
          <w:bCs w:val="0"/>
          <w:iCs w:val="0"/>
          <w:sz w:val="28"/>
          <w:szCs w:val="28"/>
          <w:lang w:eastAsia="x-none"/>
        </w:rPr>
        <w:t xml:space="preserve"> ki</w:t>
      </w:r>
      <w:r w:rsidRPr="00323694">
        <w:rPr>
          <w:rFonts w:ascii="Times New Roman" w:hAnsi="Times New Roman"/>
          <w:b w:val="0"/>
          <w:bCs w:val="0"/>
          <w:iCs w:val="0"/>
          <w:sz w:val="28"/>
          <w:szCs w:val="28"/>
          <w:lang w:eastAsia="x-none"/>
        </w:rPr>
        <w:t>ến</w:t>
      </w:r>
      <w:r>
        <w:rPr>
          <w:rFonts w:ascii="Times New Roman" w:hAnsi="Times New Roman"/>
          <w:b w:val="0"/>
          <w:bCs w:val="0"/>
          <w:iCs w:val="0"/>
          <w:sz w:val="28"/>
          <w:szCs w:val="28"/>
          <w:lang w:eastAsia="x-none"/>
        </w:rPr>
        <w:t xml:space="preserve"> th</w:t>
      </w:r>
      <w:r w:rsidRPr="00323694">
        <w:rPr>
          <w:rFonts w:ascii="Times New Roman" w:hAnsi="Times New Roman"/>
          <w:b w:val="0"/>
          <w:bCs w:val="0"/>
          <w:iCs w:val="0"/>
          <w:sz w:val="28"/>
          <w:szCs w:val="28"/>
          <w:lang w:eastAsia="x-none"/>
        </w:rPr>
        <w:t>ẩm</w:t>
      </w:r>
      <w:r>
        <w:rPr>
          <w:rFonts w:ascii="Times New Roman" w:hAnsi="Times New Roman"/>
          <w:b w:val="0"/>
          <w:bCs w:val="0"/>
          <w:iCs w:val="0"/>
          <w:sz w:val="28"/>
          <w:szCs w:val="28"/>
          <w:lang w:eastAsia="x-none"/>
        </w:rPr>
        <w:t xml:space="preserve"> </w:t>
      </w:r>
      <w:r w:rsidRPr="00323694">
        <w:rPr>
          <w:rFonts w:ascii="Times New Roman" w:hAnsi="Times New Roman"/>
          <w:b w:val="0"/>
          <w:bCs w:val="0"/>
          <w:iCs w:val="0"/>
          <w:sz w:val="28"/>
          <w:szCs w:val="28"/>
          <w:lang w:eastAsia="x-none"/>
        </w:rPr>
        <w:t>định</w:t>
      </w:r>
      <w:r>
        <w:rPr>
          <w:rFonts w:ascii="Times New Roman" w:hAnsi="Times New Roman"/>
          <w:b w:val="0"/>
          <w:bCs w:val="0"/>
          <w:iCs w:val="0"/>
          <w:sz w:val="28"/>
          <w:szCs w:val="28"/>
          <w:lang w:eastAsia="x-none"/>
        </w:rPr>
        <w:t xml:space="preserve"> c</w:t>
      </w:r>
      <w:r w:rsidRPr="00323694">
        <w:rPr>
          <w:rFonts w:ascii="Times New Roman" w:hAnsi="Times New Roman"/>
          <w:b w:val="0"/>
          <w:bCs w:val="0"/>
          <w:iCs w:val="0"/>
          <w:sz w:val="28"/>
          <w:szCs w:val="28"/>
          <w:lang w:eastAsia="x-none"/>
        </w:rPr>
        <w:t>ủa</w:t>
      </w:r>
      <w:r>
        <w:rPr>
          <w:rFonts w:ascii="Times New Roman" w:hAnsi="Times New Roman"/>
          <w:b w:val="0"/>
          <w:bCs w:val="0"/>
          <w:iCs w:val="0"/>
          <w:sz w:val="28"/>
          <w:szCs w:val="28"/>
          <w:lang w:eastAsia="x-none"/>
        </w:rPr>
        <w:t xml:space="preserve"> S</w:t>
      </w:r>
      <w:r w:rsidRPr="00323694">
        <w:rPr>
          <w:rFonts w:ascii="Times New Roman" w:hAnsi="Times New Roman"/>
          <w:b w:val="0"/>
          <w:bCs w:val="0"/>
          <w:iCs w:val="0"/>
          <w:sz w:val="28"/>
          <w:szCs w:val="28"/>
          <w:lang w:eastAsia="x-none"/>
        </w:rPr>
        <w:t>ở</w:t>
      </w:r>
      <w:r>
        <w:rPr>
          <w:rFonts w:ascii="Times New Roman" w:hAnsi="Times New Roman"/>
          <w:b w:val="0"/>
          <w:bCs w:val="0"/>
          <w:iCs w:val="0"/>
          <w:sz w:val="28"/>
          <w:szCs w:val="28"/>
          <w:lang w:eastAsia="x-none"/>
        </w:rPr>
        <w:t xml:space="preserve"> T</w:t>
      </w:r>
      <w:r w:rsidRPr="00323694">
        <w:rPr>
          <w:rFonts w:ascii="Times New Roman" w:hAnsi="Times New Roman"/>
          <w:b w:val="0"/>
          <w:bCs w:val="0"/>
          <w:iCs w:val="0"/>
          <w:sz w:val="28"/>
          <w:szCs w:val="28"/>
          <w:lang w:eastAsia="x-none"/>
        </w:rPr>
        <w:t>ư</w:t>
      </w:r>
      <w:r>
        <w:rPr>
          <w:rFonts w:ascii="Times New Roman" w:hAnsi="Times New Roman"/>
          <w:b w:val="0"/>
          <w:bCs w:val="0"/>
          <w:iCs w:val="0"/>
          <w:sz w:val="28"/>
          <w:szCs w:val="28"/>
          <w:lang w:eastAsia="x-none"/>
        </w:rPr>
        <w:t xml:space="preserve"> ph</w:t>
      </w:r>
      <w:r w:rsidRPr="00323694">
        <w:rPr>
          <w:rFonts w:ascii="Times New Roman" w:hAnsi="Times New Roman"/>
          <w:b w:val="0"/>
          <w:bCs w:val="0"/>
          <w:iCs w:val="0"/>
          <w:sz w:val="28"/>
          <w:szCs w:val="28"/>
          <w:lang w:eastAsia="x-none"/>
        </w:rPr>
        <w:t>áp</w:t>
      </w:r>
      <w:r>
        <w:rPr>
          <w:rFonts w:ascii="Times New Roman" w:hAnsi="Times New Roman"/>
          <w:b w:val="0"/>
          <w:bCs w:val="0"/>
          <w:iCs w:val="0"/>
          <w:sz w:val="28"/>
          <w:szCs w:val="28"/>
          <w:lang w:eastAsia="x-none"/>
        </w:rPr>
        <w:t xml:space="preserve"> t</w:t>
      </w:r>
      <w:r w:rsidRPr="00323694">
        <w:rPr>
          <w:rFonts w:ascii="Times New Roman" w:hAnsi="Times New Roman"/>
          <w:b w:val="0"/>
          <w:bCs w:val="0"/>
          <w:iCs w:val="0"/>
          <w:sz w:val="28"/>
          <w:szCs w:val="28"/>
          <w:lang w:eastAsia="x-none"/>
        </w:rPr>
        <w:t>ại</w:t>
      </w:r>
      <w:r>
        <w:rPr>
          <w:rFonts w:ascii="Times New Roman" w:hAnsi="Times New Roman"/>
          <w:b w:val="0"/>
          <w:bCs w:val="0"/>
          <w:iCs w:val="0"/>
          <w:sz w:val="28"/>
          <w:szCs w:val="28"/>
          <w:lang w:eastAsia="x-none"/>
        </w:rPr>
        <w:t xml:space="preserve"> C</w:t>
      </w:r>
      <w:r w:rsidRPr="00323694">
        <w:rPr>
          <w:rFonts w:ascii="Times New Roman" w:hAnsi="Times New Roman"/>
          <w:b w:val="0"/>
          <w:bCs w:val="0"/>
          <w:iCs w:val="0"/>
          <w:sz w:val="28"/>
          <w:szCs w:val="28"/>
          <w:lang w:eastAsia="x-none"/>
        </w:rPr>
        <w:t>ô</w:t>
      </w:r>
      <w:r>
        <w:rPr>
          <w:rFonts w:ascii="Times New Roman" w:hAnsi="Times New Roman"/>
          <w:b w:val="0"/>
          <w:bCs w:val="0"/>
          <w:iCs w:val="0"/>
          <w:sz w:val="28"/>
          <w:szCs w:val="28"/>
          <w:lang w:eastAsia="x-none"/>
        </w:rPr>
        <w:t>ng v</w:t>
      </w:r>
      <w:r w:rsidRPr="00323694">
        <w:rPr>
          <w:rFonts w:ascii="Times New Roman" w:hAnsi="Times New Roman"/>
          <w:b w:val="0"/>
          <w:bCs w:val="0"/>
          <w:iCs w:val="0"/>
          <w:sz w:val="28"/>
          <w:szCs w:val="28"/>
          <w:lang w:eastAsia="x-none"/>
        </w:rPr>
        <w:t>ă</w:t>
      </w:r>
      <w:r>
        <w:rPr>
          <w:rFonts w:ascii="Times New Roman" w:hAnsi="Times New Roman"/>
          <w:b w:val="0"/>
          <w:bCs w:val="0"/>
          <w:iCs w:val="0"/>
          <w:sz w:val="28"/>
          <w:szCs w:val="28"/>
          <w:lang w:eastAsia="x-none"/>
        </w:rPr>
        <w:t>n s</w:t>
      </w:r>
      <w:r w:rsidRPr="00323694">
        <w:rPr>
          <w:rFonts w:ascii="Times New Roman" w:hAnsi="Times New Roman"/>
          <w:b w:val="0"/>
          <w:bCs w:val="0"/>
          <w:iCs w:val="0"/>
          <w:sz w:val="28"/>
          <w:szCs w:val="28"/>
          <w:lang w:eastAsia="x-none"/>
        </w:rPr>
        <w:t>ố</w:t>
      </w:r>
      <w:r>
        <w:rPr>
          <w:rFonts w:ascii="Times New Roman" w:hAnsi="Times New Roman"/>
          <w:b w:val="0"/>
          <w:bCs w:val="0"/>
          <w:iCs w:val="0"/>
          <w:sz w:val="28"/>
          <w:szCs w:val="28"/>
          <w:lang w:eastAsia="x-none"/>
        </w:rPr>
        <w:t xml:space="preserve"> 893/STP-XDKTVB ng</w:t>
      </w:r>
      <w:r w:rsidRPr="00323694">
        <w:rPr>
          <w:rFonts w:ascii="Times New Roman" w:hAnsi="Times New Roman"/>
          <w:b w:val="0"/>
          <w:bCs w:val="0"/>
          <w:iCs w:val="0"/>
          <w:sz w:val="28"/>
          <w:szCs w:val="28"/>
          <w:lang w:eastAsia="x-none"/>
        </w:rPr>
        <w:t>ày</w:t>
      </w:r>
      <w:r>
        <w:rPr>
          <w:rFonts w:ascii="Times New Roman" w:hAnsi="Times New Roman"/>
          <w:b w:val="0"/>
          <w:bCs w:val="0"/>
          <w:iCs w:val="0"/>
          <w:sz w:val="28"/>
          <w:szCs w:val="28"/>
          <w:lang w:eastAsia="x-none"/>
        </w:rPr>
        <w:t xml:space="preserve"> 19/4/2017, C</w:t>
      </w:r>
      <w:r w:rsidRPr="00323694">
        <w:rPr>
          <w:rFonts w:ascii="Times New Roman" w:hAnsi="Times New Roman"/>
          <w:b w:val="0"/>
          <w:bCs w:val="0"/>
          <w:iCs w:val="0"/>
          <w:sz w:val="28"/>
          <w:szCs w:val="28"/>
          <w:lang w:eastAsia="x-none"/>
        </w:rPr>
        <w:t>ô</w:t>
      </w:r>
      <w:r>
        <w:rPr>
          <w:rFonts w:ascii="Times New Roman" w:hAnsi="Times New Roman"/>
          <w:b w:val="0"/>
          <w:bCs w:val="0"/>
          <w:iCs w:val="0"/>
          <w:sz w:val="28"/>
          <w:szCs w:val="28"/>
          <w:lang w:eastAsia="x-none"/>
        </w:rPr>
        <w:t>ng v</w:t>
      </w:r>
      <w:r w:rsidRPr="00323694">
        <w:rPr>
          <w:rFonts w:ascii="Times New Roman" w:hAnsi="Times New Roman"/>
          <w:b w:val="0"/>
          <w:bCs w:val="0"/>
          <w:iCs w:val="0"/>
          <w:sz w:val="28"/>
          <w:szCs w:val="28"/>
          <w:lang w:eastAsia="x-none"/>
        </w:rPr>
        <w:t>ă</w:t>
      </w:r>
      <w:r>
        <w:rPr>
          <w:rFonts w:ascii="Times New Roman" w:hAnsi="Times New Roman"/>
          <w:b w:val="0"/>
          <w:bCs w:val="0"/>
          <w:iCs w:val="0"/>
          <w:sz w:val="28"/>
          <w:szCs w:val="28"/>
          <w:lang w:eastAsia="x-none"/>
        </w:rPr>
        <w:t>n s</w:t>
      </w:r>
      <w:r w:rsidRPr="00323694">
        <w:rPr>
          <w:rFonts w:ascii="Times New Roman" w:hAnsi="Times New Roman"/>
          <w:b w:val="0"/>
          <w:bCs w:val="0"/>
          <w:iCs w:val="0"/>
          <w:sz w:val="28"/>
          <w:szCs w:val="28"/>
          <w:lang w:eastAsia="x-none"/>
        </w:rPr>
        <w:t>ố</w:t>
      </w:r>
      <w:r>
        <w:rPr>
          <w:rFonts w:ascii="Times New Roman" w:hAnsi="Times New Roman"/>
          <w:b w:val="0"/>
          <w:bCs w:val="0"/>
          <w:iCs w:val="0"/>
          <w:sz w:val="28"/>
          <w:szCs w:val="28"/>
          <w:lang w:eastAsia="x-none"/>
        </w:rPr>
        <w:t xml:space="preserve"> 1466/STP-XDKTVB ng</w:t>
      </w:r>
      <w:r w:rsidRPr="00323694">
        <w:rPr>
          <w:rFonts w:ascii="Times New Roman" w:hAnsi="Times New Roman"/>
          <w:b w:val="0"/>
          <w:bCs w:val="0"/>
          <w:iCs w:val="0"/>
          <w:sz w:val="28"/>
          <w:szCs w:val="28"/>
          <w:lang w:eastAsia="x-none"/>
        </w:rPr>
        <w:t>ày</w:t>
      </w:r>
      <w:r>
        <w:rPr>
          <w:rFonts w:ascii="Times New Roman" w:hAnsi="Times New Roman"/>
          <w:b w:val="0"/>
          <w:bCs w:val="0"/>
          <w:iCs w:val="0"/>
          <w:sz w:val="28"/>
          <w:szCs w:val="28"/>
          <w:lang w:eastAsia="x-none"/>
        </w:rPr>
        <w:t xml:space="preserve"> 16/6/201,</w:t>
      </w:r>
      <w:r w:rsidRPr="004B12B8">
        <w:rPr>
          <w:rFonts w:ascii="Times New Roman" w:hAnsi="Times New Roman"/>
          <w:b w:val="0"/>
          <w:bCs w:val="0"/>
          <w:iCs w:val="0"/>
          <w:sz w:val="28"/>
          <w:szCs w:val="28"/>
          <w:lang w:val="vi-VN" w:eastAsia="x-none"/>
        </w:rPr>
        <w:t xml:space="preserve"> </w:t>
      </w:r>
    </w:p>
    <w:p w:rsidR="005272B3" w:rsidRDefault="005272B3" w:rsidP="005272B3">
      <w:pPr>
        <w:pStyle w:val="Heading5"/>
        <w:widowControl w:val="0"/>
        <w:shd w:val="clear" w:color="auto" w:fill="FFFFFF"/>
        <w:spacing w:before="60" w:after="0"/>
        <w:ind w:firstLine="709"/>
        <w:jc w:val="both"/>
        <w:rPr>
          <w:rFonts w:ascii="Times New Roman" w:hAnsi="Times New Roman"/>
          <w:b w:val="0"/>
          <w:bCs w:val="0"/>
          <w:iCs w:val="0"/>
          <w:sz w:val="28"/>
          <w:szCs w:val="28"/>
          <w:lang w:eastAsia="x-none"/>
        </w:rPr>
      </w:pPr>
    </w:p>
    <w:p w:rsidR="005272B3" w:rsidRPr="009C33CF" w:rsidRDefault="005272B3" w:rsidP="005272B3">
      <w:pPr>
        <w:pStyle w:val="Heading5"/>
        <w:widowControl w:val="0"/>
        <w:shd w:val="clear" w:color="auto" w:fill="FFFFFF"/>
        <w:spacing w:before="60" w:after="0"/>
        <w:ind w:firstLine="709"/>
        <w:jc w:val="both"/>
        <w:rPr>
          <w:rFonts w:ascii="Times New Roman" w:hAnsi="Times New Roman"/>
          <w:i w:val="0"/>
          <w:iCs w:val="0"/>
          <w:color w:val="000000"/>
          <w:sz w:val="28"/>
          <w:szCs w:val="28"/>
          <w:lang w:val="vi-VN" w:eastAsia="x-none"/>
        </w:rPr>
      </w:pPr>
      <w:r w:rsidRPr="00353955">
        <w:rPr>
          <w:rFonts w:ascii="Times New Roman" w:hAnsi="Times New Roman"/>
          <w:i w:val="0"/>
          <w:iCs w:val="0"/>
          <w:color w:val="000000"/>
          <w:sz w:val="28"/>
          <w:szCs w:val="28"/>
          <w:lang w:val="vi-VN" w:eastAsia="x-none"/>
        </w:rPr>
        <w:t>QUYẾT ĐỊNH:</w:t>
      </w:r>
    </w:p>
    <w:p w:rsidR="005272B3" w:rsidRPr="00DA2E65" w:rsidRDefault="005272B3" w:rsidP="005272B3">
      <w:pPr>
        <w:spacing w:before="60"/>
        <w:ind w:firstLine="709"/>
        <w:jc w:val="both"/>
        <w:rPr>
          <w:color w:val="000000"/>
        </w:rPr>
      </w:pPr>
      <w:r w:rsidRPr="00DA2E65">
        <w:rPr>
          <w:color w:val="000000"/>
          <w:lang w:val="vi-VN"/>
        </w:rPr>
        <w:t xml:space="preserve">Điều 1. </w:t>
      </w:r>
      <w:r w:rsidRPr="00DA2E65">
        <w:rPr>
          <w:color w:val="000000"/>
        </w:rPr>
        <w:t>Công bố Danh mục văn bản quy phạm pháp luật do UBND thành phố Đà Nẵng ban hành hết hiệu lực thi hành ( Danh mục kèm theo)</w:t>
      </w:r>
    </w:p>
    <w:p w:rsidR="005272B3" w:rsidRDefault="005272B3" w:rsidP="005272B3">
      <w:pPr>
        <w:spacing w:before="60"/>
        <w:ind w:firstLine="709"/>
        <w:jc w:val="both"/>
        <w:rPr>
          <w:color w:val="000000"/>
        </w:rPr>
      </w:pPr>
      <w:r>
        <w:rPr>
          <w:b/>
          <w:color w:val="000000"/>
          <w:spacing w:val="-6"/>
          <w:lang w:val="vi-VN"/>
        </w:rPr>
        <w:t xml:space="preserve">Điều </w:t>
      </w:r>
      <w:r>
        <w:rPr>
          <w:b/>
          <w:color w:val="000000"/>
          <w:spacing w:val="-6"/>
        </w:rPr>
        <w:t>2</w:t>
      </w:r>
      <w:r w:rsidRPr="00E9603F">
        <w:rPr>
          <w:b/>
          <w:color w:val="000000"/>
          <w:spacing w:val="-6"/>
          <w:lang w:val="vi-VN"/>
        </w:rPr>
        <w:t xml:space="preserve"> </w:t>
      </w:r>
      <w:r>
        <w:rPr>
          <w:b/>
          <w:color w:val="000000"/>
          <w:spacing w:val="-6"/>
        </w:rPr>
        <w:t>.</w:t>
      </w:r>
      <w:r w:rsidRPr="00E9603F">
        <w:rPr>
          <w:color w:val="000000"/>
          <w:lang w:val="vi-VN"/>
        </w:rPr>
        <w:t xml:space="preserve">Quyết định này có hiệu lực thi </w:t>
      </w:r>
      <w:r>
        <w:rPr>
          <w:color w:val="000000"/>
        </w:rPr>
        <w:t xml:space="preserve">hành </w:t>
      </w:r>
      <w:r w:rsidRPr="00E9603F">
        <w:rPr>
          <w:color w:val="000000"/>
          <w:lang w:val="vi-VN"/>
        </w:rPr>
        <w:t xml:space="preserve">kể từ </w:t>
      </w:r>
      <w:r>
        <w:rPr>
          <w:color w:val="000000"/>
        </w:rPr>
        <w:t>k</w:t>
      </w:r>
      <w:r w:rsidRPr="003F2946">
        <w:rPr>
          <w:color w:val="000000"/>
        </w:rPr>
        <w:t>ý</w:t>
      </w:r>
    </w:p>
    <w:p w:rsidR="005272B3" w:rsidRPr="00E9603F" w:rsidRDefault="005272B3" w:rsidP="005272B3">
      <w:pPr>
        <w:spacing w:before="60"/>
        <w:ind w:firstLine="709"/>
        <w:jc w:val="both"/>
        <w:rPr>
          <w:color w:val="000000"/>
          <w:lang w:val="vi-VN"/>
        </w:rPr>
      </w:pPr>
      <w:r w:rsidRPr="00E9603F">
        <w:rPr>
          <w:b/>
          <w:bCs/>
          <w:color w:val="000000"/>
          <w:lang w:val="vi-VN"/>
        </w:rPr>
        <w:t>Điều 4.</w:t>
      </w:r>
      <w:r w:rsidRPr="00E9603F">
        <w:rPr>
          <w:color w:val="000000"/>
          <w:lang w:val="vi-VN"/>
        </w:rPr>
        <w:t xml:space="preserve">Chánh Văn phòng </w:t>
      </w:r>
      <w:r>
        <w:rPr>
          <w:color w:val="000000"/>
          <w:lang w:val="vi-VN"/>
        </w:rPr>
        <w:t>UBND thành phố; Giám đốc các Sở</w:t>
      </w:r>
      <w:r>
        <w:rPr>
          <w:color w:val="000000"/>
        </w:rPr>
        <w:t>, ban, ng</w:t>
      </w:r>
      <w:r w:rsidRPr="003F2946">
        <w:rPr>
          <w:color w:val="000000"/>
        </w:rPr>
        <w:t>ành</w:t>
      </w:r>
      <w:r>
        <w:rPr>
          <w:color w:val="000000"/>
        </w:rPr>
        <w:t>,</w:t>
      </w:r>
      <w:r w:rsidRPr="00E9603F">
        <w:rPr>
          <w:color w:val="000000"/>
          <w:lang w:val="vi-VN"/>
        </w:rPr>
        <w:t xml:space="preserve"> Chủ tịch UBND các quận, huyện, </w:t>
      </w:r>
      <w:r>
        <w:rPr>
          <w:color w:val="000000"/>
        </w:rPr>
        <w:t>c</w:t>
      </w:r>
      <w:r w:rsidRPr="003F2946">
        <w:rPr>
          <w:color w:val="000000"/>
        </w:rPr>
        <w:t>ác</w:t>
      </w:r>
      <w:r>
        <w:rPr>
          <w:color w:val="000000"/>
        </w:rPr>
        <w:t xml:space="preserve"> c</w:t>
      </w:r>
      <w:r w:rsidRPr="003F2946">
        <w:rPr>
          <w:color w:val="000000"/>
        </w:rPr>
        <w:t>ơ</w:t>
      </w:r>
      <w:r>
        <w:rPr>
          <w:color w:val="000000"/>
        </w:rPr>
        <w:t xml:space="preserve"> quan,</w:t>
      </w:r>
      <w:r w:rsidRPr="00E9603F">
        <w:rPr>
          <w:color w:val="000000"/>
          <w:lang w:val="vi-VN"/>
        </w:rPr>
        <w:t xml:space="preserve"> đơn vị có liên quan chịu trách nhiệm thi hành Quyết định này./.</w:t>
      </w:r>
    </w:p>
    <w:p w:rsidR="005272B3" w:rsidRPr="00353955" w:rsidRDefault="005272B3" w:rsidP="005272B3">
      <w:pPr>
        <w:spacing w:before="120"/>
        <w:ind w:firstLine="709"/>
        <w:jc w:val="both"/>
        <w:rPr>
          <w:color w:val="000000"/>
          <w:sz w:val="16"/>
          <w:szCs w:val="16"/>
          <w:lang w:val="vi-VN"/>
        </w:rPr>
      </w:pPr>
    </w:p>
    <w:tbl>
      <w:tblPr>
        <w:tblW w:w="0" w:type="auto"/>
        <w:tblLook w:val="00A0" w:firstRow="1" w:lastRow="0" w:firstColumn="1" w:lastColumn="0" w:noHBand="0" w:noVBand="0"/>
      </w:tblPr>
      <w:tblGrid>
        <w:gridCol w:w="4800"/>
        <w:gridCol w:w="4839"/>
      </w:tblGrid>
      <w:tr w:rsidR="005272B3" w:rsidRPr="00C47F39">
        <w:tc>
          <w:tcPr>
            <w:tcW w:w="4968" w:type="dxa"/>
          </w:tcPr>
          <w:p w:rsidR="005272B3" w:rsidRPr="00C47F39" w:rsidRDefault="005272B3" w:rsidP="005272B3">
            <w:pPr>
              <w:jc w:val="both"/>
              <w:rPr>
                <w:color w:val="000000"/>
              </w:rPr>
            </w:pPr>
          </w:p>
        </w:tc>
        <w:tc>
          <w:tcPr>
            <w:tcW w:w="4968" w:type="dxa"/>
          </w:tcPr>
          <w:p w:rsidR="005272B3" w:rsidRDefault="005272B3" w:rsidP="005272B3">
            <w:pPr>
              <w:jc w:val="center"/>
              <w:rPr>
                <w:b/>
                <w:bCs/>
                <w:color w:val="000000"/>
              </w:rPr>
            </w:pPr>
            <w:r>
              <w:rPr>
                <w:b/>
                <w:bCs/>
                <w:color w:val="000000"/>
              </w:rPr>
              <w:t>TM. ỦY BAN NHÂN DÂN</w:t>
            </w:r>
          </w:p>
          <w:p w:rsidR="005272B3" w:rsidRPr="00C47F39" w:rsidRDefault="005272B3" w:rsidP="005272B3">
            <w:pPr>
              <w:jc w:val="center"/>
              <w:rPr>
                <w:b/>
                <w:color w:val="000000"/>
              </w:rPr>
            </w:pPr>
            <w:r>
              <w:rPr>
                <w:b/>
                <w:bCs/>
                <w:color w:val="000000"/>
              </w:rPr>
              <w:t>KT.</w:t>
            </w:r>
            <w:r w:rsidRPr="00C47F39">
              <w:rPr>
                <w:b/>
                <w:bCs/>
                <w:color w:val="000000"/>
              </w:rPr>
              <w:t>CHỦ TỊCH</w:t>
            </w:r>
          </w:p>
          <w:p w:rsidR="005272B3" w:rsidRDefault="005272B3" w:rsidP="005272B3">
            <w:pPr>
              <w:jc w:val="center"/>
              <w:rPr>
                <w:b/>
                <w:color w:val="000000"/>
              </w:rPr>
            </w:pPr>
            <w:r>
              <w:rPr>
                <w:b/>
                <w:color w:val="000000"/>
              </w:rPr>
              <w:t>PH</w:t>
            </w:r>
            <w:r w:rsidRPr="00992D92">
              <w:rPr>
                <w:b/>
                <w:color w:val="000000"/>
              </w:rPr>
              <w:t>Ó</w:t>
            </w:r>
            <w:r>
              <w:rPr>
                <w:b/>
                <w:color w:val="000000"/>
              </w:rPr>
              <w:t xml:space="preserve"> CH</w:t>
            </w:r>
            <w:r w:rsidRPr="00992D92">
              <w:rPr>
                <w:b/>
                <w:color w:val="000000"/>
              </w:rPr>
              <w:t>Ủ</w:t>
            </w:r>
            <w:r>
              <w:rPr>
                <w:b/>
                <w:color w:val="000000"/>
              </w:rPr>
              <w:t xml:space="preserve"> T</w:t>
            </w:r>
            <w:r w:rsidRPr="00992D92">
              <w:rPr>
                <w:b/>
                <w:color w:val="000000"/>
              </w:rPr>
              <w:t>ỊCH</w:t>
            </w:r>
            <w:r>
              <w:rPr>
                <w:b/>
                <w:color w:val="000000"/>
              </w:rPr>
              <w:t xml:space="preserve"> </w:t>
            </w:r>
          </w:p>
          <w:p w:rsidR="005272B3" w:rsidRPr="00C47F39" w:rsidRDefault="005272B3" w:rsidP="00EB73D0">
            <w:pPr>
              <w:jc w:val="center"/>
              <w:rPr>
                <w:color w:val="000000"/>
              </w:rPr>
            </w:pPr>
            <w:r>
              <w:rPr>
                <w:b/>
                <w:color w:val="000000"/>
              </w:rPr>
              <w:t>Tr</w:t>
            </w:r>
            <w:r w:rsidRPr="00992D92">
              <w:rPr>
                <w:b/>
                <w:color w:val="000000"/>
              </w:rPr>
              <w:t>ần</w:t>
            </w:r>
            <w:r>
              <w:rPr>
                <w:b/>
                <w:color w:val="000000"/>
              </w:rPr>
              <w:t xml:space="preserve"> V</w:t>
            </w:r>
            <w:r w:rsidRPr="00992D92">
              <w:rPr>
                <w:b/>
                <w:color w:val="000000"/>
              </w:rPr>
              <w:t>ă</w:t>
            </w:r>
            <w:r>
              <w:rPr>
                <w:b/>
                <w:color w:val="000000"/>
              </w:rPr>
              <w:t>n Mi</w:t>
            </w:r>
            <w:r w:rsidRPr="00992D92">
              <w:rPr>
                <w:b/>
                <w:color w:val="000000"/>
              </w:rPr>
              <w:t>ê</w:t>
            </w:r>
            <w:r>
              <w:rPr>
                <w:b/>
                <w:color w:val="000000"/>
              </w:rPr>
              <w:t>n</w:t>
            </w:r>
          </w:p>
        </w:tc>
      </w:tr>
    </w:tbl>
    <w:p w:rsidR="005272B3" w:rsidRDefault="005272B3" w:rsidP="005272B3"/>
    <w:p w:rsidR="00594F69" w:rsidRDefault="00594F69" w:rsidP="005272B3">
      <w:pPr>
        <w:jc w:val="center"/>
        <w:rPr>
          <w:b/>
        </w:rPr>
      </w:pPr>
    </w:p>
    <w:p w:rsidR="00594F69" w:rsidRDefault="00594F69" w:rsidP="005272B3">
      <w:pPr>
        <w:jc w:val="center"/>
        <w:rPr>
          <w:b/>
        </w:rPr>
      </w:pPr>
    </w:p>
    <w:p w:rsidR="00EB73D0" w:rsidRDefault="00EB73D0">
      <w:pPr>
        <w:rPr>
          <w:b/>
        </w:rPr>
      </w:pPr>
      <w:r>
        <w:rPr>
          <w:b/>
        </w:rPr>
        <w:br w:type="page"/>
      </w:r>
    </w:p>
    <w:p w:rsidR="005272B3" w:rsidRPr="00433050" w:rsidRDefault="005272B3" w:rsidP="005272B3">
      <w:pPr>
        <w:jc w:val="center"/>
        <w:rPr>
          <w:b/>
        </w:rPr>
      </w:pPr>
      <w:r w:rsidRPr="00433050">
        <w:rPr>
          <w:b/>
        </w:rPr>
        <w:lastRenderedPageBreak/>
        <w:t>DANH MỤC VĂN BẢN QPPL DO UBND THÀNH PHỐ BAN HÀNH</w:t>
      </w:r>
    </w:p>
    <w:p w:rsidR="005272B3" w:rsidRPr="00433050" w:rsidRDefault="005272B3" w:rsidP="005272B3">
      <w:pPr>
        <w:jc w:val="center"/>
        <w:rPr>
          <w:b/>
        </w:rPr>
      </w:pPr>
      <w:r w:rsidRPr="00433050">
        <w:rPr>
          <w:b/>
        </w:rPr>
        <w:t>ĐÃ HẾT HIỆU LỰC TOÀN BỘ</w:t>
      </w:r>
    </w:p>
    <w:p w:rsidR="005272B3" w:rsidRDefault="005272B3" w:rsidP="005272B3">
      <w:pPr>
        <w:jc w:val="center"/>
      </w:pPr>
    </w:p>
    <w:tbl>
      <w:tblPr>
        <w:tblStyle w:val="TableGrid"/>
        <w:tblW w:w="0" w:type="auto"/>
        <w:tblLook w:val="01E0" w:firstRow="1" w:lastRow="1" w:firstColumn="1" w:lastColumn="1" w:noHBand="0" w:noVBand="0"/>
      </w:tblPr>
      <w:tblGrid>
        <w:gridCol w:w="711"/>
        <w:gridCol w:w="1550"/>
        <w:gridCol w:w="2114"/>
        <w:gridCol w:w="1736"/>
        <w:gridCol w:w="1759"/>
        <w:gridCol w:w="1759"/>
      </w:tblGrid>
      <w:tr w:rsidR="005272B3">
        <w:tc>
          <w:tcPr>
            <w:tcW w:w="714" w:type="dxa"/>
          </w:tcPr>
          <w:p w:rsidR="005272B3" w:rsidRPr="005D44F0" w:rsidRDefault="005272B3" w:rsidP="005272B3">
            <w:pPr>
              <w:rPr>
                <w:b/>
                <w:sz w:val="24"/>
                <w:szCs w:val="24"/>
              </w:rPr>
            </w:pPr>
          </w:p>
          <w:p w:rsidR="005272B3" w:rsidRPr="005D44F0" w:rsidRDefault="005272B3" w:rsidP="005272B3">
            <w:pPr>
              <w:rPr>
                <w:b/>
                <w:sz w:val="24"/>
                <w:szCs w:val="24"/>
              </w:rPr>
            </w:pPr>
            <w:r w:rsidRPr="005D44F0">
              <w:rPr>
                <w:b/>
                <w:sz w:val="24"/>
                <w:szCs w:val="24"/>
              </w:rPr>
              <w:t>STT</w:t>
            </w:r>
          </w:p>
        </w:tc>
        <w:tc>
          <w:tcPr>
            <w:tcW w:w="1646" w:type="dxa"/>
          </w:tcPr>
          <w:p w:rsidR="005272B3" w:rsidRPr="005D44F0" w:rsidRDefault="005272B3" w:rsidP="005272B3">
            <w:pPr>
              <w:rPr>
                <w:b/>
                <w:sz w:val="24"/>
                <w:szCs w:val="24"/>
              </w:rPr>
            </w:pPr>
          </w:p>
          <w:p w:rsidR="005272B3" w:rsidRPr="005D44F0" w:rsidRDefault="005272B3" w:rsidP="005272B3">
            <w:pPr>
              <w:jc w:val="center"/>
              <w:rPr>
                <w:b/>
                <w:sz w:val="24"/>
                <w:szCs w:val="24"/>
              </w:rPr>
            </w:pPr>
            <w:r w:rsidRPr="005D44F0">
              <w:rPr>
                <w:b/>
                <w:sz w:val="24"/>
                <w:szCs w:val="24"/>
              </w:rPr>
              <w:t xml:space="preserve">Tên loại </w:t>
            </w:r>
          </w:p>
          <w:p w:rsidR="005272B3" w:rsidRPr="005D44F0" w:rsidRDefault="005272B3" w:rsidP="005272B3">
            <w:pPr>
              <w:jc w:val="center"/>
              <w:rPr>
                <w:b/>
                <w:sz w:val="24"/>
                <w:szCs w:val="24"/>
              </w:rPr>
            </w:pPr>
            <w:r w:rsidRPr="005D44F0">
              <w:rPr>
                <w:b/>
                <w:sz w:val="24"/>
                <w:szCs w:val="24"/>
              </w:rPr>
              <w:t>văn bản</w:t>
            </w:r>
          </w:p>
        </w:tc>
        <w:tc>
          <w:tcPr>
            <w:tcW w:w="2243" w:type="dxa"/>
          </w:tcPr>
          <w:p w:rsidR="005272B3" w:rsidRPr="005D44F0" w:rsidRDefault="005272B3" w:rsidP="005272B3">
            <w:pPr>
              <w:rPr>
                <w:b/>
                <w:sz w:val="24"/>
                <w:szCs w:val="24"/>
              </w:rPr>
            </w:pPr>
            <w:r w:rsidRPr="005D44F0">
              <w:rPr>
                <w:b/>
                <w:sz w:val="24"/>
                <w:szCs w:val="24"/>
              </w:rPr>
              <w:t>Số ký hiệu, ngày, tháng, năm ban hành văn bản; tên gọi của văn bản</w:t>
            </w:r>
          </w:p>
        </w:tc>
        <w:tc>
          <w:tcPr>
            <w:tcW w:w="1851" w:type="dxa"/>
          </w:tcPr>
          <w:p w:rsidR="005272B3" w:rsidRPr="005D44F0" w:rsidRDefault="005272B3" w:rsidP="005272B3">
            <w:pPr>
              <w:rPr>
                <w:b/>
                <w:sz w:val="24"/>
                <w:szCs w:val="24"/>
              </w:rPr>
            </w:pPr>
          </w:p>
          <w:p w:rsidR="005272B3" w:rsidRPr="005D44F0" w:rsidRDefault="005272B3" w:rsidP="005272B3">
            <w:pPr>
              <w:rPr>
                <w:b/>
                <w:sz w:val="24"/>
                <w:szCs w:val="24"/>
              </w:rPr>
            </w:pPr>
            <w:r w:rsidRPr="005D44F0">
              <w:rPr>
                <w:b/>
                <w:sz w:val="24"/>
                <w:szCs w:val="24"/>
              </w:rPr>
              <w:t>Tên gọi của văn bản</w:t>
            </w:r>
          </w:p>
        </w:tc>
        <w:tc>
          <w:tcPr>
            <w:tcW w:w="1851" w:type="dxa"/>
          </w:tcPr>
          <w:p w:rsidR="005272B3" w:rsidRPr="005D44F0" w:rsidRDefault="005272B3" w:rsidP="005272B3">
            <w:pPr>
              <w:rPr>
                <w:b/>
                <w:sz w:val="24"/>
                <w:szCs w:val="24"/>
              </w:rPr>
            </w:pPr>
            <w:r w:rsidRPr="005D44F0">
              <w:rPr>
                <w:b/>
                <w:sz w:val="24"/>
                <w:szCs w:val="24"/>
              </w:rPr>
              <w:t>Lý do hết hiệu lực, ngưng hiệu lực</w:t>
            </w:r>
          </w:p>
        </w:tc>
        <w:tc>
          <w:tcPr>
            <w:tcW w:w="1851" w:type="dxa"/>
          </w:tcPr>
          <w:p w:rsidR="005272B3" w:rsidRPr="005D44F0" w:rsidRDefault="005272B3" w:rsidP="005272B3">
            <w:pPr>
              <w:rPr>
                <w:b/>
                <w:sz w:val="24"/>
                <w:szCs w:val="24"/>
              </w:rPr>
            </w:pPr>
            <w:r w:rsidRPr="005D44F0">
              <w:rPr>
                <w:b/>
                <w:sz w:val="24"/>
                <w:szCs w:val="24"/>
              </w:rPr>
              <w:t>Ngày hết hiệu lực, ngưng hiệu lực</w:t>
            </w:r>
          </w:p>
        </w:tc>
      </w:tr>
    </w:tbl>
    <w:p w:rsidR="005272B3" w:rsidRDefault="005272B3" w:rsidP="005272B3"/>
    <w:p w:rsidR="005272B3" w:rsidRDefault="005272B3" w:rsidP="005272B3">
      <w:r>
        <w:t>I. V</w:t>
      </w:r>
      <w:r w:rsidRPr="005D44F0">
        <w:t>Ă</w:t>
      </w:r>
      <w:r>
        <w:t>N B</w:t>
      </w:r>
      <w:r w:rsidRPr="005D44F0">
        <w:t>ẢN</w:t>
      </w:r>
      <w:r>
        <w:t xml:space="preserve"> H</w:t>
      </w:r>
      <w:r w:rsidRPr="005D44F0">
        <w:t>ẾT</w:t>
      </w:r>
      <w:r>
        <w:t xml:space="preserve"> HI</w:t>
      </w:r>
      <w:r w:rsidRPr="005D44F0">
        <w:t>ỆU</w:t>
      </w:r>
      <w:r>
        <w:t xml:space="preserve"> L</w:t>
      </w:r>
      <w:r w:rsidRPr="005D44F0">
        <w:t>ỰC</w:t>
      </w:r>
      <w:r>
        <w:t xml:space="preserve"> TO</w:t>
      </w:r>
      <w:r w:rsidRPr="005D44F0">
        <w:t>ÀN</w:t>
      </w:r>
      <w:r>
        <w:t xml:space="preserve"> B</w:t>
      </w:r>
      <w:r w:rsidRPr="005D44F0">
        <w:t>Ộ</w:t>
      </w:r>
      <w:r>
        <w:t xml:space="preserve"> TR</w:t>
      </w:r>
      <w:r w:rsidRPr="005D44F0">
        <w:t>ƯỚC</w:t>
      </w:r>
      <w:r>
        <w:t xml:space="preserve"> NG</w:t>
      </w:r>
      <w:r w:rsidRPr="005D44F0">
        <w:t>ÀY</w:t>
      </w:r>
      <w:r>
        <w:t xml:space="preserve"> 01/01/2017</w:t>
      </w:r>
    </w:p>
    <w:p w:rsidR="005272B3" w:rsidRDefault="005272B3" w:rsidP="005272B3"/>
    <w:tbl>
      <w:tblPr>
        <w:tblStyle w:val="TableGrid"/>
        <w:tblW w:w="0" w:type="auto"/>
        <w:tblLook w:val="01E0" w:firstRow="1" w:lastRow="1" w:firstColumn="1" w:lastColumn="1" w:noHBand="0" w:noVBand="0"/>
      </w:tblPr>
      <w:tblGrid>
        <w:gridCol w:w="637"/>
        <w:gridCol w:w="1224"/>
        <w:gridCol w:w="1555"/>
        <w:gridCol w:w="2723"/>
        <w:gridCol w:w="1723"/>
        <w:gridCol w:w="1767"/>
      </w:tblGrid>
      <w:tr w:rsidR="005272B3">
        <w:tc>
          <w:tcPr>
            <w:tcW w:w="676" w:type="dxa"/>
          </w:tcPr>
          <w:p w:rsidR="005272B3" w:rsidRDefault="005272B3" w:rsidP="005272B3"/>
          <w:p w:rsidR="005272B3" w:rsidRDefault="005272B3" w:rsidP="005272B3"/>
          <w:p w:rsidR="005272B3" w:rsidRDefault="005272B3" w:rsidP="005272B3"/>
          <w:p w:rsidR="005272B3" w:rsidRDefault="005272B3" w:rsidP="005272B3">
            <w:pPr>
              <w:rPr>
                <w:sz w:val="24"/>
                <w:szCs w:val="24"/>
              </w:rPr>
            </w:pPr>
          </w:p>
          <w:p w:rsidR="005272B3" w:rsidRPr="005D44F0" w:rsidRDefault="005272B3" w:rsidP="005272B3">
            <w:pPr>
              <w:rPr>
                <w:sz w:val="24"/>
                <w:szCs w:val="24"/>
              </w:rPr>
            </w:pPr>
            <w:r w:rsidRPr="005D44F0">
              <w:rPr>
                <w:sz w:val="24"/>
                <w:szCs w:val="24"/>
              </w:rPr>
              <w:t>1</w:t>
            </w:r>
          </w:p>
        </w:tc>
        <w:tc>
          <w:tcPr>
            <w:tcW w:w="1278" w:type="dxa"/>
          </w:tcPr>
          <w:p w:rsidR="005272B3" w:rsidRDefault="005272B3" w:rsidP="005272B3">
            <w:pPr>
              <w:rPr>
                <w:sz w:val="24"/>
                <w:szCs w:val="24"/>
              </w:rPr>
            </w:pPr>
          </w:p>
          <w:p w:rsidR="005272B3" w:rsidRDefault="005272B3" w:rsidP="005272B3">
            <w:pPr>
              <w:rPr>
                <w:sz w:val="24"/>
                <w:szCs w:val="24"/>
              </w:rPr>
            </w:pPr>
          </w:p>
          <w:p w:rsidR="005272B3" w:rsidRDefault="005272B3" w:rsidP="005272B3">
            <w:pPr>
              <w:rPr>
                <w:sz w:val="24"/>
                <w:szCs w:val="24"/>
              </w:rPr>
            </w:pPr>
          </w:p>
          <w:p w:rsidR="005272B3" w:rsidRDefault="005272B3" w:rsidP="005272B3">
            <w:pPr>
              <w:rPr>
                <w:sz w:val="24"/>
                <w:szCs w:val="24"/>
              </w:rPr>
            </w:pPr>
          </w:p>
          <w:p w:rsidR="005272B3" w:rsidRPr="005D44F0" w:rsidRDefault="005272B3" w:rsidP="005272B3">
            <w:pPr>
              <w:rPr>
                <w:sz w:val="24"/>
                <w:szCs w:val="24"/>
              </w:rPr>
            </w:pPr>
            <w:r w:rsidRPr="005D44F0">
              <w:rPr>
                <w:sz w:val="24"/>
                <w:szCs w:val="24"/>
              </w:rPr>
              <w:t>Quyết định</w:t>
            </w:r>
          </w:p>
        </w:tc>
        <w:tc>
          <w:tcPr>
            <w:tcW w:w="1562" w:type="dxa"/>
          </w:tcPr>
          <w:p w:rsidR="005272B3" w:rsidRDefault="005272B3" w:rsidP="005272B3">
            <w:pPr>
              <w:rPr>
                <w:sz w:val="24"/>
                <w:szCs w:val="24"/>
              </w:rPr>
            </w:pPr>
          </w:p>
          <w:p w:rsidR="005272B3" w:rsidRDefault="005272B3" w:rsidP="005272B3">
            <w:pPr>
              <w:rPr>
                <w:sz w:val="24"/>
                <w:szCs w:val="24"/>
              </w:rPr>
            </w:pPr>
          </w:p>
          <w:p w:rsidR="005272B3" w:rsidRDefault="005272B3" w:rsidP="005272B3">
            <w:pPr>
              <w:rPr>
                <w:sz w:val="24"/>
                <w:szCs w:val="24"/>
              </w:rPr>
            </w:pPr>
          </w:p>
          <w:p w:rsidR="005272B3" w:rsidRPr="005D44F0" w:rsidRDefault="005272B3" w:rsidP="005272B3">
            <w:pPr>
              <w:rPr>
                <w:sz w:val="24"/>
                <w:szCs w:val="24"/>
              </w:rPr>
            </w:pPr>
            <w:r w:rsidRPr="005D44F0">
              <w:rPr>
                <w:sz w:val="24"/>
                <w:szCs w:val="24"/>
              </w:rPr>
              <w:t>05/2011/QĐ-UBND ngày 29/11/2011</w:t>
            </w:r>
          </w:p>
        </w:tc>
        <w:tc>
          <w:tcPr>
            <w:tcW w:w="2960" w:type="dxa"/>
          </w:tcPr>
          <w:p w:rsidR="005272B3" w:rsidRPr="005D44F0" w:rsidRDefault="005272B3" w:rsidP="005272B3">
            <w:pPr>
              <w:rPr>
                <w:sz w:val="24"/>
                <w:szCs w:val="24"/>
              </w:rPr>
            </w:pPr>
            <w:r w:rsidRPr="005D44F0">
              <w:rPr>
                <w:sz w:val="24"/>
                <w:szCs w:val="24"/>
              </w:rPr>
              <w:t>Quy định mức chi đón tiếp, thăm hỏi, chúc mừng đối với một số đối tượng do Uỷ ban Mặt trậnTổ quốc Việt nam các cấp trên địa bàn thành phố Đà Nẵng thực hiện</w:t>
            </w:r>
          </w:p>
        </w:tc>
        <w:tc>
          <w:tcPr>
            <w:tcW w:w="1840" w:type="dxa"/>
          </w:tcPr>
          <w:p w:rsidR="005272B3" w:rsidRDefault="005272B3" w:rsidP="005272B3">
            <w:pPr>
              <w:rPr>
                <w:sz w:val="24"/>
                <w:szCs w:val="24"/>
              </w:rPr>
            </w:pPr>
          </w:p>
          <w:p w:rsidR="005272B3" w:rsidRDefault="005272B3" w:rsidP="005272B3">
            <w:pPr>
              <w:rPr>
                <w:sz w:val="24"/>
                <w:szCs w:val="24"/>
              </w:rPr>
            </w:pPr>
          </w:p>
          <w:p w:rsidR="005272B3" w:rsidRPr="005D44F0" w:rsidRDefault="005272B3" w:rsidP="005272B3">
            <w:pPr>
              <w:rPr>
                <w:sz w:val="24"/>
                <w:szCs w:val="24"/>
              </w:rPr>
            </w:pPr>
            <w:r w:rsidRPr="005D44F0">
              <w:rPr>
                <w:sz w:val="24"/>
                <w:szCs w:val="24"/>
              </w:rPr>
              <w:t>Căn cứ p</w:t>
            </w:r>
            <w:r>
              <w:rPr>
                <w:sz w:val="24"/>
                <w:szCs w:val="24"/>
              </w:rPr>
              <w:t>h</w:t>
            </w:r>
            <w:r w:rsidRPr="005D44F0">
              <w:rPr>
                <w:sz w:val="24"/>
                <w:szCs w:val="24"/>
              </w:rPr>
              <w:t>áp lý làm cơ sở ban hành Quyết định đã hết hiệu lực thi hành</w:t>
            </w:r>
          </w:p>
        </w:tc>
        <w:tc>
          <w:tcPr>
            <w:tcW w:w="1840" w:type="dxa"/>
          </w:tcPr>
          <w:p w:rsidR="005272B3" w:rsidRDefault="005272B3" w:rsidP="005272B3">
            <w:pPr>
              <w:rPr>
                <w:sz w:val="24"/>
                <w:szCs w:val="24"/>
              </w:rPr>
            </w:pPr>
          </w:p>
          <w:p w:rsidR="005272B3" w:rsidRDefault="005272B3" w:rsidP="005272B3">
            <w:pPr>
              <w:rPr>
                <w:sz w:val="24"/>
                <w:szCs w:val="24"/>
              </w:rPr>
            </w:pPr>
          </w:p>
          <w:p w:rsidR="005272B3" w:rsidRDefault="005272B3" w:rsidP="005272B3">
            <w:pPr>
              <w:rPr>
                <w:sz w:val="24"/>
                <w:szCs w:val="24"/>
              </w:rPr>
            </w:pPr>
          </w:p>
          <w:p w:rsidR="005272B3" w:rsidRDefault="005272B3" w:rsidP="005272B3">
            <w:pPr>
              <w:rPr>
                <w:sz w:val="24"/>
                <w:szCs w:val="24"/>
              </w:rPr>
            </w:pPr>
          </w:p>
          <w:p w:rsidR="005272B3" w:rsidRPr="005D44F0" w:rsidRDefault="005272B3" w:rsidP="005272B3">
            <w:pPr>
              <w:rPr>
                <w:sz w:val="24"/>
                <w:szCs w:val="24"/>
              </w:rPr>
            </w:pPr>
            <w:r w:rsidRPr="005D44F0">
              <w:rPr>
                <w:sz w:val="24"/>
                <w:szCs w:val="24"/>
              </w:rPr>
              <w:t>20/7/2014</w:t>
            </w:r>
          </w:p>
        </w:tc>
      </w:tr>
    </w:tbl>
    <w:p w:rsidR="005272B3" w:rsidRPr="005D44F0" w:rsidRDefault="005272B3" w:rsidP="005272B3"/>
    <w:p w:rsidR="005272B3" w:rsidRDefault="005272B3" w:rsidP="005272B3">
      <w:r>
        <w:t>II. V</w:t>
      </w:r>
      <w:r w:rsidRPr="00433050">
        <w:t>Ă</w:t>
      </w:r>
      <w:r>
        <w:t>N B</w:t>
      </w:r>
      <w:r w:rsidRPr="00433050">
        <w:t>ẢN</w:t>
      </w:r>
      <w:r>
        <w:t xml:space="preserve"> H</w:t>
      </w:r>
      <w:r w:rsidRPr="00433050">
        <w:t>ẾT</w:t>
      </w:r>
      <w:r>
        <w:t xml:space="preserve"> HI</w:t>
      </w:r>
      <w:r w:rsidRPr="00433050">
        <w:t>ỆU</w:t>
      </w:r>
      <w:r>
        <w:t xml:space="preserve"> L</w:t>
      </w:r>
      <w:r w:rsidRPr="00433050">
        <w:t>ỰC</w:t>
      </w:r>
      <w:r>
        <w:t xml:space="preserve"> TO</w:t>
      </w:r>
      <w:r w:rsidRPr="00433050">
        <w:t>ÀN</w:t>
      </w:r>
      <w:r>
        <w:t xml:space="preserve"> B</w:t>
      </w:r>
      <w:r w:rsidRPr="00433050">
        <w:t>Ộ</w:t>
      </w:r>
      <w:r>
        <w:t xml:space="preserve"> TRONG N</w:t>
      </w:r>
      <w:r w:rsidRPr="00433050">
        <w:t>Ă</w:t>
      </w:r>
      <w:r>
        <w:t>M 2017</w:t>
      </w:r>
    </w:p>
    <w:p w:rsidR="005272B3" w:rsidRDefault="005272B3" w:rsidP="005272B3"/>
    <w:tbl>
      <w:tblPr>
        <w:tblStyle w:val="TableGrid"/>
        <w:tblW w:w="9535" w:type="dxa"/>
        <w:tblLayout w:type="fixed"/>
        <w:tblLook w:val="01E0" w:firstRow="1" w:lastRow="1" w:firstColumn="1" w:lastColumn="1" w:noHBand="0" w:noVBand="0"/>
      </w:tblPr>
      <w:tblGrid>
        <w:gridCol w:w="674"/>
        <w:gridCol w:w="941"/>
        <w:gridCol w:w="1530"/>
        <w:gridCol w:w="3060"/>
        <w:gridCol w:w="1980"/>
        <w:gridCol w:w="1350"/>
      </w:tblGrid>
      <w:tr w:rsidR="005272B3" w:rsidTr="00EB73D0">
        <w:tc>
          <w:tcPr>
            <w:tcW w:w="674" w:type="dxa"/>
          </w:tcPr>
          <w:p w:rsidR="005272B3" w:rsidRPr="00DA2E65" w:rsidRDefault="005272B3" w:rsidP="005272B3">
            <w:pPr>
              <w:jc w:val="center"/>
              <w:rPr>
                <w:b/>
                <w:sz w:val="24"/>
                <w:szCs w:val="24"/>
              </w:rPr>
            </w:pPr>
          </w:p>
          <w:p w:rsidR="005272B3" w:rsidRPr="00DA2E65" w:rsidRDefault="005272B3" w:rsidP="005272B3">
            <w:pPr>
              <w:jc w:val="center"/>
              <w:rPr>
                <w:b/>
                <w:sz w:val="24"/>
                <w:szCs w:val="24"/>
              </w:rPr>
            </w:pPr>
          </w:p>
          <w:p w:rsidR="005272B3" w:rsidRPr="00DA2E65" w:rsidRDefault="005272B3" w:rsidP="005272B3">
            <w:pPr>
              <w:jc w:val="center"/>
              <w:rPr>
                <w:b/>
                <w:sz w:val="24"/>
                <w:szCs w:val="24"/>
              </w:rPr>
            </w:pPr>
            <w:r w:rsidRPr="00DA2E65">
              <w:rPr>
                <w:b/>
                <w:sz w:val="24"/>
                <w:szCs w:val="24"/>
              </w:rPr>
              <w:t>2</w:t>
            </w:r>
          </w:p>
        </w:tc>
        <w:tc>
          <w:tcPr>
            <w:tcW w:w="941" w:type="dxa"/>
          </w:tcPr>
          <w:p w:rsidR="005272B3" w:rsidRDefault="005272B3" w:rsidP="005272B3">
            <w:pPr>
              <w:rPr>
                <w:sz w:val="24"/>
                <w:szCs w:val="24"/>
              </w:rPr>
            </w:pPr>
          </w:p>
          <w:p w:rsidR="005272B3" w:rsidRDefault="005272B3" w:rsidP="005272B3">
            <w:r w:rsidRPr="005D44F0">
              <w:rPr>
                <w:sz w:val="24"/>
                <w:szCs w:val="24"/>
              </w:rPr>
              <w:t>Quyết định</w:t>
            </w:r>
          </w:p>
        </w:tc>
        <w:tc>
          <w:tcPr>
            <w:tcW w:w="1530" w:type="dxa"/>
          </w:tcPr>
          <w:p w:rsidR="005272B3" w:rsidRPr="00DA2E65" w:rsidRDefault="005272B3" w:rsidP="005272B3">
            <w:pPr>
              <w:rPr>
                <w:sz w:val="24"/>
                <w:szCs w:val="24"/>
              </w:rPr>
            </w:pPr>
            <w:r w:rsidRPr="00DA2E65">
              <w:rPr>
                <w:sz w:val="24"/>
                <w:szCs w:val="24"/>
              </w:rPr>
              <w:t>16/2010/QĐ-UBND ngày 29/11/2010</w:t>
            </w:r>
          </w:p>
        </w:tc>
        <w:tc>
          <w:tcPr>
            <w:tcW w:w="3060" w:type="dxa"/>
          </w:tcPr>
          <w:p w:rsidR="005272B3" w:rsidRPr="00DA2E65" w:rsidRDefault="005272B3" w:rsidP="005272B3">
            <w:pPr>
              <w:rPr>
                <w:sz w:val="24"/>
                <w:szCs w:val="24"/>
              </w:rPr>
            </w:pPr>
            <w:r w:rsidRPr="005D44F0">
              <w:rPr>
                <w:sz w:val="24"/>
                <w:szCs w:val="24"/>
              </w:rPr>
              <w:t xml:space="preserve">Quy định mức </w:t>
            </w:r>
            <w:r>
              <w:rPr>
                <w:sz w:val="24"/>
                <w:szCs w:val="24"/>
              </w:rPr>
              <w:t>thu, qu</w:t>
            </w:r>
            <w:r w:rsidRPr="00DA2E65">
              <w:rPr>
                <w:sz w:val="24"/>
                <w:szCs w:val="24"/>
              </w:rPr>
              <w:t>ản</w:t>
            </w:r>
            <w:r>
              <w:rPr>
                <w:sz w:val="24"/>
                <w:szCs w:val="24"/>
              </w:rPr>
              <w:t xml:space="preserve"> l</w:t>
            </w:r>
            <w:r w:rsidRPr="00DA2E65">
              <w:rPr>
                <w:sz w:val="24"/>
                <w:szCs w:val="24"/>
              </w:rPr>
              <w:t>ý</w:t>
            </w:r>
            <w:r>
              <w:rPr>
                <w:sz w:val="24"/>
                <w:szCs w:val="24"/>
              </w:rPr>
              <w:t xml:space="preserve"> v</w:t>
            </w:r>
            <w:r w:rsidRPr="00DA2E65">
              <w:rPr>
                <w:sz w:val="24"/>
                <w:szCs w:val="24"/>
              </w:rPr>
              <w:t>à</w:t>
            </w:r>
            <w:r>
              <w:rPr>
                <w:sz w:val="24"/>
                <w:szCs w:val="24"/>
              </w:rPr>
              <w:t xml:space="preserve"> s</w:t>
            </w:r>
            <w:r w:rsidRPr="00DA2E65">
              <w:rPr>
                <w:sz w:val="24"/>
                <w:szCs w:val="24"/>
              </w:rPr>
              <w:t>ử</w:t>
            </w:r>
            <w:r>
              <w:rPr>
                <w:sz w:val="24"/>
                <w:szCs w:val="24"/>
              </w:rPr>
              <w:t xml:space="preserve"> d</w:t>
            </w:r>
            <w:r w:rsidRPr="00DA2E65">
              <w:rPr>
                <w:sz w:val="24"/>
                <w:szCs w:val="24"/>
              </w:rPr>
              <w:t>ụng</w:t>
            </w:r>
            <w:r>
              <w:rPr>
                <w:sz w:val="24"/>
                <w:szCs w:val="24"/>
              </w:rPr>
              <w:t xml:space="preserve"> ph</w:t>
            </w:r>
            <w:r w:rsidRPr="00DA2E65">
              <w:rPr>
                <w:sz w:val="24"/>
                <w:szCs w:val="24"/>
              </w:rPr>
              <w:t>í</w:t>
            </w:r>
            <w:r>
              <w:rPr>
                <w:sz w:val="24"/>
                <w:szCs w:val="24"/>
              </w:rPr>
              <w:t xml:space="preserve"> x</w:t>
            </w:r>
            <w:r w:rsidRPr="00DA2E65">
              <w:rPr>
                <w:sz w:val="24"/>
                <w:szCs w:val="24"/>
              </w:rPr>
              <w:t>ét</w:t>
            </w:r>
            <w:r>
              <w:rPr>
                <w:sz w:val="24"/>
                <w:szCs w:val="24"/>
              </w:rPr>
              <w:t xml:space="preserve"> tuy</w:t>
            </w:r>
            <w:r w:rsidRPr="00DA2E65">
              <w:rPr>
                <w:sz w:val="24"/>
                <w:szCs w:val="24"/>
              </w:rPr>
              <w:t>ển</w:t>
            </w:r>
            <w:r>
              <w:rPr>
                <w:sz w:val="24"/>
                <w:szCs w:val="24"/>
              </w:rPr>
              <w:t xml:space="preserve"> v</w:t>
            </w:r>
            <w:r w:rsidRPr="00DA2E65">
              <w:rPr>
                <w:sz w:val="24"/>
                <w:szCs w:val="24"/>
              </w:rPr>
              <w:t>à</w:t>
            </w:r>
            <w:r>
              <w:rPr>
                <w:sz w:val="24"/>
                <w:szCs w:val="24"/>
              </w:rPr>
              <w:t xml:space="preserve"> Tr</w:t>
            </w:r>
            <w:r w:rsidRPr="00DA2E65">
              <w:rPr>
                <w:sz w:val="24"/>
                <w:szCs w:val="24"/>
              </w:rPr>
              <w:t>ường</w:t>
            </w:r>
            <w:r>
              <w:rPr>
                <w:sz w:val="24"/>
                <w:szCs w:val="24"/>
              </w:rPr>
              <w:t xml:space="preserve"> Cao </w:t>
            </w:r>
            <w:r w:rsidRPr="00DA2E65">
              <w:rPr>
                <w:sz w:val="24"/>
                <w:szCs w:val="24"/>
              </w:rPr>
              <w:t>đẳng</w:t>
            </w:r>
            <w:r>
              <w:rPr>
                <w:sz w:val="24"/>
                <w:szCs w:val="24"/>
              </w:rPr>
              <w:t xml:space="preserve"> Ngh</w:t>
            </w:r>
            <w:r w:rsidRPr="00DA2E65">
              <w:rPr>
                <w:sz w:val="24"/>
                <w:szCs w:val="24"/>
              </w:rPr>
              <w:t>ề</w:t>
            </w:r>
            <w:r>
              <w:rPr>
                <w:sz w:val="24"/>
                <w:szCs w:val="24"/>
              </w:rPr>
              <w:t xml:space="preserve"> </w:t>
            </w:r>
            <w:r w:rsidRPr="00DA2E65">
              <w:rPr>
                <w:sz w:val="24"/>
                <w:szCs w:val="24"/>
              </w:rPr>
              <w:t>Đà</w:t>
            </w:r>
            <w:r>
              <w:rPr>
                <w:sz w:val="24"/>
                <w:szCs w:val="24"/>
              </w:rPr>
              <w:t xml:space="preserve"> N</w:t>
            </w:r>
            <w:r w:rsidRPr="00DA2E65">
              <w:rPr>
                <w:sz w:val="24"/>
                <w:szCs w:val="24"/>
              </w:rPr>
              <w:t>ẵng</w:t>
            </w:r>
          </w:p>
        </w:tc>
        <w:tc>
          <w:tcPr>
            <w:tcW w:w="1980" w:type="dxa"/>
          </w:tcPr>
          <w:p w:rsidR="005272B3" w:rsidRDefault="005272B3" w:rsidP="005272B3">
            <w:r w:rsidRPr="005D44F0">
              <w:rPr>
                <w:sz w:val="24"/>
                <w:szCs w:val="24"/>
              </w:rPr>
              <w:t>Căn cứ p</w:t>
            </w:r>
            <w:r>
              <w:rPr>
                <w:sz w:val="24"/>
                <w:szCs w:val="24"/>
              </w:rPr>
              <w:t>h</w:t>
            </w:r>
            <w:r w:rsidRPr="005D44F0">
              <w:rPr>
                <w:sz w:val="24"/>
                <w:szCs w:val="24"/>
              </w:rPr>
              <w:t>áp lý làm cơ sở ban hành Quyết định đã hết hiệu lực thi hành</w:t>
            </w:r>
          </w:p>
        </w:tc>
        <w:tc>
          <w:tcPr>
            <w:tcW w:w="1350" w:type="dxa"/>
          </w:tcPr>
          <w:p w:rsidR="005272B3" w:rsidRDefault="005272B3" w:rsidP="005272B3">
            <w:pPr>
              <w:rPr>
                <w:sz w:val="24"/>
                <w:szCs w:val="24"/>
              </w:rPr>
            </w:pPr>
          </w:p>
          <w:p w:rsidR="005272B3" w:rsidRDefault="005272B3" w:rsidP="005272B3">
            <w:pPr>
              <w:rPr>
                <w:sz w:val="24"/>
                <w:szCs w:val="24"/>
              </w:rPr>
            </w:pPr>
          </w:p>
          <w:p w:rsidR="005272B3" w:rsidRDefault="005272B3" w:rsidP="005272B3">
            <w:r>
              <w:rPr>
                <w:sz w:val="24"/>
                <w:szCs w:val="24"/>
              </w:rPr>
              <w:t>01/01</w:t>
            </w:r>
            <w:r w:rsidRPr="005D44F0">
              <w:rPr>
                <w:sz w:val="24"/>
                <w:szCs w:val="24"/>
              </w:rPr>
              <w:t>/201</w:t>
            </w:r>
            <w:r>
              <w:rPr>
                <w:sz w:val="24"/>
                <w:szCs w:val="24"/>
              </w:rPr>
              <w:t>7</w:t>
            </w:r>
          </w:p>
        </w:tc>
      </w:tr>
      <w:tr w:rsidR="005272B3" w:rsidTr="00EB73D0">
        <w:tc>
          <w:tcPr>
            <w:tcW w:w="674" w:type="dxa"/>
          </w:tcPr>
          <w:p w:rsidR="005272B3" w:rsidRPr="00DA2E65" w:rsidRDefault="005272B3" w:rsidP="005272B3">
            <w:pPr>
              <w:jc w:val="center"/>
              <w:rPr>
                <w:b/>
                <w:sz w:val="24"/>
                <w:szCs w:val="24"/>
              </w:rPr>
            </w:pPr>
          </w:p>
          <w:p w:rsidR="005272B3" w:rsidRPr="00DA2E65" w:rsidRDefault="005272B3" w:rsidP="005272B3">
            <w:pPr>
              <w:jc w:val="center"/>
              <w:rPr>
                <w:b/>
                <w:sz w:val="24"/>
                <w:szCs w:val="24"/>
              </w:rPr>
            </w:pPr>
          </w:p>
          <w:p w:rsidR="005272B3" w:rsidRPr="00DA2E65" w:rsidRDefault="005272B3" w:rsidP="005272B3">
            <w:pPr>
              <w:jc w:val="center"/>
              <w:rPr>
                <w:b/>
                <w:sz w:val="24"/>
                <w:szCs w:val="24"/>
              </w:rPr>
            </w:pPr>
          </w:p>
          <w:p w:rsidR="005272B3" w:rsidRPr="00DA2E65" w:rsidRDefault="005272B3" w:rsidP="005272B3">
            <w:pPr>
              <w:jc w:val="center"/>
              <w:rPr>
                <w:b/>
                <w:sz w:val="24"/>
                <w:szCs w:val="24"/>
              </w:rPr>
            </w:pPr>
            <w:r w:rsidRPr="00DA2E65">
              <w:rPr>
                <w:b/>
                <w:sz w:val="24"/>
                <w:szCs w:val="24"/>
              </w:rPr>
              <w:t>3</w:t>
            </w:r>
          </w:p>
        </w:tc>
        <w:tc>
          <w:tcPr>
            <w:tcW w:w="941" w:type="dxa"/>
          </w:tcPr>
          <w:p w:rsidR="005272B3" w:rsidRDefault="005272B3" w:rsidP="005272B3">
            <w:pPr>
              <w:rPr>
                <w:sz w:val="24"/>
                <w:szCs w:val="24"/>
              </w:rPr>
            </w:pPr>
          </w:p>
          <w:p w:rsidR="005272B3" w:rsidRDefault="005272B3" w:rsidP="005272B3">
            <w:pPr>
              <w:rPr>
                <w:sz w:val="24"/>
                <w:szCs w:val="24"/>
              </w:rPr>
            </w:pPr>
          </w:p>
          <w:p w:rsidR="005272B3" w:rsidRDefault="005272B3" w:rsidP="005272B3">
            <w:pPr>
              <w:rPr>
                <w:sz w:val="24"/>
                <w:szCs w:val="24"/>
              </w:rPr>
            </w:pPr>
          </w:p>
          <w:p w:rsidR="005272B3" w:rsidRDefault="005272B3" w:rsidP="005272B3">
            <w:r w:rsidRPr="005D44F0">
              <w:rPr>
                <w:sz w:val="24"/>
                <w:szCs w:val="24"/>
              </w:rPr>
              <w:t>Quyết định</w:t>
            </w:r>
          </w:p>
        </w:tc>
        <w:tc>
          <w:tcPr>
            <w:tcW w:w="1530" w:type="dxa"/>
          </w:tcPr>
          <w:p w:rsidR="005272B3" w:rsidRDefault="005272B3" w:rsidP="005272B3">
            <w:pPr>
              <w:rPr>
                <w:sz w:val="24"/>
                <w:szCs w:val="24"/>
              </w:rPr>
            </w:pPr>
          </w:p>
          <w:p w:rsidR="005272B3" w:rsidRDefault="005272B3" w:rsidP="005272B3">
            <w:pPr>
              <w:rPr>
                <w:sz w:val="24"/>
                <w:szCs w:val="24"/>
              </w:rPr>
            </w:pPr>
          </w:p>
          <w:p w:rsidR="005272B3" w:rsidRPr="00DA2E65" w:rsidRDefault="005272B3" w:rsidP="005272B3">
            <w:pPr>
              <w:rPr>
                <w:sz w:val="24"/>
                <w:szCs w:val="24"/>
              </w:rPr>
            </w:pPr>
            <w:r w:rsidRPr="00DA2E65">
              <w:rPr>
                <w:sz w:val="24"/>
                <w:szCs w:val="24"/>
              </w:rPr>
              <w:t>41/2010/QĐ-UBND ngày 06/12/2010</w:t>
            </w:r>
          </w:p>
        </w:tc>
        <w:tc>
          <w:tcPr>
            <w:tcW w:w="3060" w:type="dxa"/>
          </w:tcPr>
          <w:p w:rsidR="005272B3" w:rsidRPr="00DA2E65" w:rsidRDefault="005272B3" w:rsidP="005272B3">
            <w:pPr>
              <w:rPr>
                <w:sz w:val="24"/>
                <w:szCs w:val="24"/>
              </w:rPr>
            </w:pPr>
            <w:r w:rsidRPr="005D44F0">
              <w:rPr>
                <w:sz w:val="24"/>
                <w:szCs w:val="24"/>
              </w:rPr>
              <w:t xml:space="preserve">Quy định </w:t>
            </w:r>
            <w:r>
              <w:rPr>
                <w:sz w:val="24"/>
                <w:szCs w:val="24"/>
              </w:rPr>
              <w:t>ph</w:t>
            </w:r>
            <w:r w:rsidRPr="00DA2E65">
              <w:rPr>
                <w:sz w:val="24"/>
                <w:szCs w:val="24"/>
              </w:rPr>
              <w:t>â</w:t>
            </w:r>
            <w:r>
              <w:rPr>
                <w:sz w:val="24"/>
                <w:szCs w:val="24"/>
              </w:rPr>
              <w:t>n c</w:t>
            </w:r>
            <w:r w:rsidRPr="00DA2E65">
              <w:rPr>
                <w:sz w:val="24"/>
                <w:szCs w:val="24"/>
              </w:rPr>
              <w:t>ấp</w:t>
            </w:r>
            <w:r>
              <w:rPr>
                <w:sz w:val="24"/>
                <w:szCs w:val="24"/>
              </w:rPr>
              <w:t xml:space="preserve"> ngu</w:t>
            </w:r>
            <w:r w:rsidRPr="00DA2E65">
              <w:rPr>
                <w:sz w:val="24"/>
                <w:szCs w:val="24"/>
              </w:rPr>
              <w:t>ồn</w:t>
            </w:r>
            <w:r>
              <w:rPr>
                <w:sz w:val="24"/>
                <w:szCs w:val="24"/>
              </w:rPr>
              <w:t xml:space="preserve"> thu, nhi</w:t>
            </w:r>
            <w:r w:rsidRPr="00DA2E65">
              <w:rPr>
                <w:sz w:val="24"/>
                <w:szCs w:val="24"/>
              </w:rPr>
              <w:t>ệm</w:t>
            </w:r>
            <w:r>
              <w:rPr>
                <w:sz w:val="24"/>
                <w:szCs w:val="24"/>
              </w:rPr>
              <w:t xml:space="preserve"> v</w:t>
            </w:r>
            <w:r w:rsidRPr="00DA2E65">
              <w:rPr>
                <w:sz w:val="24"/>
                <w:szCs w:val="24"/>
              </w:rPr>
              <w:t>ụ</w:t>
            </w:r>
            <w:r>
              <w:rPr>
                <w:sz w:val="24"/>
                <w:szCs w:val="24"/>
              </w:rPr>
              <w:t xml:space="preserve"> chi, </w:t>
            </w:r>
            <w:r w:rsidRPr="00DA2E65">
              <w:rPr>
                <w:sz w:val="24"/>
                <w:szCs w:val="24"/>
              </w:rPr>
              <w:t>định</w:t>
            </w:r>
            <w:r>
              <w:rPr>
                <w:sz w:val="24"/>
                <w:szCs w:val="24"/>
              </w:rPr>
              <w:t xml:space="preserve"> m</w:t>
            </w:r>
            <w:r w:rsidRPr="00DA2E65">
              <w:rPr>
                <w:sz w:val="24"/>
                <w:szCs w:val="24"/>
              </w:rPr>
              <w:t>ức</w:t>
            </w:r>
            <w:r>
              <w:rPr>
                <w:sz w:val="24"/>
                <w:szCs w:val="24"/>
              </w:rPr>
              <w:t xml:space="preserve"> ph</w:t>
            </w:r>
            <w:r w:rsidRPr="00DA2E65">
              <w:rPr>
                <w:sz w:val="24"/>
                <w:szCs w:val="24"/>
              </w:rPr>
              <w:t>â</w:t>
            </w:r>
            <w:r>
              <w:rPr>
                <w:sz w:val="24"/>
                <w:szCs w:val="24"/>
              </w:rPr>
              <w:t>n b</w:t>
            </w:r>
            <w:r w:rsidRPr="00DA2E65">
              <w:rPr>
                <w:sz w:val="24"/>
                <w:szCs w:val="24"/>
              </w:rPr>
              <w:t>ổ</w:t>
            </w:r>
            <w:r>
              <w:rPr>
                <w:sz w:val="24"/>
                <w:szCs w:val="24"/>
              </w:rPr>
              <w:t xml:space="preserve"> d</w:t>
            </w:r>
            <w:r w:rsidRPr="00DA2E65">
              <w:rPr>
                <w:sz w:val="24"/>
                <w:szCs w:val="24"/>
              </w:rPr>
              <w:t>ự</w:t>
            </w:r>
            <w:r>
              <w:rPr>
                <w:sz w:val="24"/>
                <w:szCs w:val="24"/>
              </w:rPr>
              <w:t xml:space="preserve"> to</w:t>
            </w:r>
            <w:r w:rsidRPr="00DA2E65">
              <w:rPr>
                <w:sz w:val="24"/>
                <w:szCs w:val="24"/>
              </w:rPr>
              <w:t>án</w:t>
            </w:r>
            <w:r>
              <w:rPr>
                <w:sz w:val="24"/>
                <w:szCs w:val="24"/>
              </w:rPr>
              <w:t xml:space="preserve"> chi ng</w:t>
            </w:r>
            <w:r w:rsidRPr="00DA2E65">
              <w:rPr>
                <w:sz w:val="24"/>
                <w:szCs w:val="24"/>
              </w:rPr>
              <w:t>â</w:t>
            </w:r>
            <w:r>
              <w:rPr>
                <w:sz w:val="24"/>
                <w:szCs w:val="24"/>
              </w:rPr>
              <w:t>n s</w:t>
            </w:r>
            <w:r w:rsidRPr="00DA2E65">
              <w:rPr>
                <w:sz w:val="24"/>
                <w:szCs w:val="24"/>
              </w:rPr>
              <w:t>ách</w:t>
            </w:r>
            <w:r>
              <w:rPr>
                <w:sz w:val="24"/>
                <w:szCs w:val="24"/>
              </w:rPr>
              <w:t xml:space="preserve"> </w:t>
            </w:r>
            <w:r w:rsidRPr="00DA2E65">
              <w:rPr>
                <w:sz w:val="24"/>
                <w:szCs w:val="24"/>
              </w:rPr>
              <w:t>địa</w:t>
            </w:r>
            <w:r>
              <w:rPr>
                <w:sz w:val="24"/>
                <w:szCs w:val="24"/>
              </w:rPr>
              <w:t xml:space="preserve"> ph</w:t>
            </w:r>
            <w:r w:rsidRPr="00DA2E65">
              <w:rPr>
                <w:sz w:val="24"/>
                <w:szCs w:val="24"/>
              </w:rPr>
              <w:t>ươ</w:t>
            </w:r>
            <w:r>
              <w:rPr>
                <w:sz w:val="24"/>
                <w:szCs w:val="24"/>
              </w:rPr>
              <w:t>ng n</w:t>
            </w:r>
            <w:r w:rsidRPr="00DA2E65">
              <w:rPr>
                <w:sz w:val="24"/>
                <w:szCs w:val="24"/>
              </w:rPr>
              <w:t>ă</w:t>
            </w:r>
            <w:r>
              <w:rPr>
                <w:sz w:val="24"/>
                <w:szCs w:val="24"/>
              </w:rPr>
              <w:t>m 2011, n</w:t>
            </w:r>
            <w:r w:rsidRPr="00DA2E65">
              <w:rPr>
                <w:sz w:val="24"/>
                <w:szCs w:val="24"/>
              </w:rPr>
              <w:t>ă</w:t>
            </w:r>
            <w:r>
              <w:rPr>
                <w:sz w:val="24"/>
                <w:szCs w:val="24"/>
              </w:rPr>
              <w:t xml:space="preserve">m </w:t>
            </w:r>
            <w:r w:rsidRPr="00DA2E65">
              <w:rPr>
                <w:sz w:val="24"/>
                <w:szCs w:val="24"/>
              </w:rPr>
              <w:t>đầu</w:t>
            </w:r>
            <w:r>
              <w:rPr>
                <w:sz w:val="24"/>
                <w:szCs w:val="24"/>
              </w:rPr>
              <w:t xml:space="preserve"> c</w:t>
            </w:r>
            <w:r w:rsidRPr="00DA2E65">
              <w:rPr>
                <w:sz w:val="24"/>
                <w:szCs w:val="24"/>
              </w:rPr>
              <w:t>ủa</w:t>
            </w:r>
            <w:r>
              <w:rPr>
                <w:sz w:val="24"/>
                <w:szCs w:val="24"/>
              </w:rPr>
              <w:t xml:space="preserve"> th</w:t>
            </w:r>
            <w:r w:rsidRPr="00DA2E65">
              <w:rPr>
                <w:sz w:val="24"/>
                <w:szCs w:val="24"/>
              </w:rPr>
              <w:t>ờii</w:t>
            </w:r>
            <w:r>
              <w:rPr>
                <w:sz w:val="24"/>
                <w:szCs w:val="24"/>
              </w:rPr>
              <w:t xml:space="preserve"> k</w:t>
            </w:r>
            <w:r w:rsidRPr="00DA2E65">
              <w:rPr>
                <w:sz w:val="24"/>
                <w:szCs w:val="24"/>
              </w:rPr>
              <w:t>ỳ</w:t>
            </w:r>
            <w:r>
              <w:rPr>
                <w:sz w:val="24"/>
                <w:szCs w:val="24"/>
              </w:rPr>
              <w:t xml:space="preserve"> </w:t>
            </w:r>
            <w:r w:rsidRPr="00DA2E65">
              <w:rPr>
                <w:sz w:val="24"/>
                <w:szCs w:val="24"/>
              </w:rPr>
              <w:t>ổn</w:t>
            </w:r>
            <w:r>
              <w:rPr>
                <w:sz w:val="24"/>
                <w:szCs w:val="24"/>
              </w:rPr>
              <w:t xml:space="preserve"> </w:t>
            </w:r>
            <w:r w:rsidRPr="00DA2E65">
              <w:rPr>
                <w:sz w:val="24"/>
                <w:szCs w:val="24"/>
              </w:rPr>
              <w:t>định</w:t>
            </w:r>
            <w:r>
              <w:rPr>
                <w:sz w:val="24"/>
                <w:szCs w:val="24"/>
              </w:rPr>
              <w:t xml:space="preserve"> ng</w:t>
            </w:r>
            <w:r w:rsidRPr="00DA2E65">
              <w:rPr>
                <w:sz w:val="24"/>
                <w:szCs w:val="24"/>
              </w:rPr>
              <w:t>â</w:t>
            </w:r>
            <w:r>
              <w:rPr>
                <w:sz w:val="24"/>
                <w:szCs w:val="24"/>
              </w:rPr>
              <w:t>n s</w:t>
            </w:r>
            <w:r w:rsidRPr="00DA2E65">
              <w:rPr>
                <w:sz w:val="24"/>
                <w:szCs w:val="24"/>
              </w:rPr>
              <w:t>ách</w:t>
            </w:r>
            <w:r>
              <w:rPr>
                <w:sz w:val="24"/>
                <w:szCs w:val="24"/>
              </w:rPr>
              <w:t xml:space="preserve"> m</w:t>
            </w:r>
            <w:r w:rsidRPr="00DA2E65">
              <w:rPr>
                <w:sz w:val="24"/>
                <w:szCs w:val="24"/>
              </w:rPr>
              <w:t>ới</w:t>
            </w:r>
            <w:r>
              <w:rPr>
                <w:sz w:val="24"/>
                <w:szCs w:val="24"/>
              </w:rPr>
              <w:t xml:space="preserve"> theo quy </w:t>
            </w:r>
            <w:r w:rsidRPr="00DA2E65">
              <w:rPr>
                <w:sz w:val="24"/>
                <w:szCs w:val="24"/>
              </w:rPr>
              <w:t>định</w:t>
            </w:r>
            <w:r>
              <w:rPr>
                <w:sz w:val="24"/>
                <w:szCs w:val="24"/>
              </w:rPr>
              <w:t xml:space="preserve"> c</w:t>
            </w:r>
            <w:r w:rsidRPr="00DA2E65">
              <w:rPr>
                <w:sz w:val="24"/>
                <w:szCs w:val="24"/>
              </w:rPr>
              <w:t>ủa</w:t>
            </w:r>
            <w:r>
              <w:rPr>
                <w:sz w:val="24"/>
                <w:szCs w:val="24"/>
              </w:rPr>
              <w:t xml:space="preserve"> Lu</w:t>
            </w:r>
            <w:r w:rsidRPr="00DA2E65">
              <w:rPr>
                <w:sz w:val="24"/>
                <w:szCs w:val="24"/>
              </w:rPr>
              <w:t>ật</w:t>
            </w:r>
            <w:r>
              <w:rPr>
                <w:sz w:val="24"/>
                <w:szCs w:val="24"/>
              </w:rPr>
              <w:t xml:space="preserve"> N</w:t>
            </w:r>
            <w:r w:rsidRPr="00DA2E65">
              <w:rPr>
                <w:sz w:val="24"/>
                <w:szCs w:val="24"/>
              </w:rPr>
              <w:t>â</w:t>
            </w:r>
            <w:r>
              <w:rPr>
                <w:sz w:val="24"/>
                <w:szCs w:val="24"/>
              </w:rPr>
              <w:t>n s</w:t>
            </w:r>
            <w:r w:rsidRPr="00DA2E65">
              <w:rPr>
                <w:sz w:val="24"/>
                <w:szCs w:val="24"/>
              </w:rPr>
              <w:t>ách</w:t>
            </w:r>
            <w:r>
              <w:rPr>
                <w:sz w:val="24"/>
                <w:szCs w:val="24"/>
              </w:rPr>
              <w:t xml:space="preserve"> nh</w:t>
            </w:r>
            <w:r w:rsidRPr="00DA2E65">
              <w:rPr>
                <w:sz w:val="24"/>
                <w:szCs w:val="24"/>
              </w:rPr>
              <w:t>à</w:t>
            </w:r>
            <w:r>
              <w:rPr>
                <w:sz w:val="24"/>
                <w:szCs w:val="24"/>
              </w:rPr>
              <w:t xml:space="preserve"> n</w:t>
            </w:r>
            <w:r w:rsidRPr="00DA2E65">
              <w:rPr>
                <w:sz w:val="24"/>
                <w:szCs w:val="24"/>
              </w:rPr>
              <w:t>ước</w:t>
            </w:r>
            <w:r>
              <w:rPr>
                <w:sz w:val="24"/>
                <w:szCs w:val="24"/>
              </w:rPr>
              <w:t xml:space="preserve"> v</w:t>
            </w:r>
            <w:r w:rsidRPr="00DA2E65">
              <w:rPr>
                <w:sz w:val="24"/>
                <w:szCs w:val="24"/>
              </w:rPr>
              <w:t>à</w:t>
            </w:r>
            <w:r>
              <w:rPr>
                <w:sz w:val="24"/>
                <w:szCs w:val="24"/>
              </w:rPr>
              <w:t xml:space="preserve"> t</w:t>
            </w:r>
            <w:r w:rsidRPr="00DA2E65">
              <w:rPr>
                <w:sz w:val="24"/>
                <w:szCs w:val="24"/>
              </w:rPr>
              <w:t>ỷ</w:t>
            </w:r>
            <w:r>
              <w:rPr>
                <w:sz w:val="24"/>
                <w:szCs w:val="24"/>
              </w:rPr>
              <w:t xml:space="preserve"> l</w:t>
            </w:r>
            <w:r w:rsidRPr="00DA2E65">
              <w:rPr>
                <w:sz w:val="24"/>
                <w:szCs w:val="24"/>
              </w:rPr>
              <w:t>ệ</w:t>
            </w:r>
            <w:r>
              <w:rPr>
                <w:sz w:val="24"/>
                <w:szCs w:val="24"/>
              </w:rPr>
              <w:t xml:space="preserve"> ph</w:t>
            </w:r>
            <w:r w:rsidRPr="00DA2E65">
              <w:rPr>
                <w:sz w:val="24"/>
                <w:szCs w:val="24"/>
              </w:rPr>
              <w:t>ần</w:t>
            </w:r>
            <w:r>
              <w:rPr>
                <w:sz w:val="24"/>
                <w:szCs w:val="24"/>
              </w:rPr>
              <w:t xml:space="preserve"> tr</w:t>
            </w:r>
            <w:r w:rsidRPr="00DA2E65">
              <w:rPr>
                <w:sz w:val="24"/>
                <w:szCs w:val="24"/>
              </w:rPr>
              <w:t>ă</w:t>
            </w:r>
            <w:r>
              <w:rPr>
                <w:sz w:val="24"/>
                <w:szCs w:val="24"/>
              </w:rPr>
              <w:t>m (%) ph</w:t>
            </w:r>
            <w:r w:rsidRPr="00DA2E65">
              <w:rPr>
                <w:sz w:val="24"/>
                <w:szCs w:val="24"/>
              </w:rPr>
              <w:t>â</w:t>
            </w:r>
            <w:r>
              <w:rPr>
                <w:sz w:val="24"/>
                <w:szCs w:val="24"/>
              </w:rPr>
              <w:t>n chia c</w:t>
            </w:r>
            <w:r w:rsidRPr="00DA2E65">
              <w:rPr>
                <w:sz w:val="24"/>
                <w:szCs w:val="24"/>
              </w:rPr>
              <w:t>ác</w:t>
            </w:r>
            <w:r>
              <w:rPr>
                <w:sz w:val="24"/>
                <w:szCs w:val="24"/>
              </w:rPr>
              <w:t xml:space="preserve"> kho</w:t>
            </w:r>
            <w:r w:rsidRPr="00DA2E65">
              <w:rPr>
                <w:sz w:val="24"/>
                <w:szCs w:val="24"/>
              </w:rPr>
              <w:t>ản</w:t>
            </w:r>
            <w:r>
              <w:rPr>
                <w:sz w:val="24"/>
                <w:szCs w:val="24"/>
              </w:rPr>
              <w:t xml:space="preserve"> thu ph</w:t>
            </w:r>
            <w:r w:rsidRPr="00DA2E65">
              <w:rPr>
                <w:sz w:val="24"/>
                <w:szCs w:val="24"/>
              </w:rPr>
              <w:t>â</w:t>
            </w:r>
            <w:r>
              <w:rPr>
                <w:sz w:val="24"/>
                <w:szCs w:val="24"/>
              </w:rPr>
              <w:t>n chia gi</w:t>
            </w:r>
            <w:r w:rsidRPr="00DA2E65">
              <w:rPr>
                <w:sz w:val="24"/>
                <w:szCs w:val="24"/>
              </w:rPr>
              <w:t>ữa</w:t>
            </w:r>
            <w:r>
              <w:rPr>
                <w:sz w:val="24"/>
                <w:szCs w:val="24"/>
              </w:rPr>
              <w:t xml:space="preserve"> c</w:t>
            </w:r>
            <w:r w:rsidRPr="00DA2E65">
              <w:rPr>
                <w:sz w:val="24"/>
                <w:szCs w:val="24"/>
              </w:rPr>
              <w:t>ác</w:t>
            </w:r>
            <w:r>
              <w:rPr>
                <w:sz w:val="24"/>
                <w:szCs w:val="24"/>
              </w:rPr>
              <w:t xml:space="preserve"> c</w:t>
            </w:r>
            <w:r w:rsidRPr="00DA2E65">
              <w:rPr>
                <w:sz w:val="24"/>
                <w:szCs w:val="24"/>
              </w:rPr>
              <w:t>ấp</w:t>
            </w:r>
            <w:r>
              <w:rPr>
                <w:sz w:val="24"/>
                <w:szCs w:val="24"/>
              </w:rPr>
              <w:t xml:space="preserve"> ng</w:t>
            </w:r>
            <w:r w:rsidRPr="00DA2E65">
              <w:rPr>
                <w:sz w:val="24"/>
                <w:szCs w:val="24"/>
              </w:rPr>
              <w:t>â</w:t>
            </w:r>
            <w:r>
              <w:rPr>
                <w:sz w:val="24"/>
                <w:szCs w:val="24"/>
              </w:rPr>
              <w:t>n s</w:t>
            </w:r>
            <w:r w:rsidRPr="00DA2E65">
              <w:rPr>
                <w:sz w:val="24"/>
                <w:szCs w:val="24"/>
              </w:rPr>
              <w:t>ách</w:t>
            </w:r>
            <w:r>
              <w:rPr>
                <w:sz w:val="24"/>
                <w:szCs w:val="24"/>
              </w:rPr>
              <w:t xml:space="preserve"> </w:t>
            </w:r>
            <w:r w:rsidRPr="00DA2E65">
              <w:rPr>
                <w:sz w:val="24"/>
                <w:szCs w:val="24"/>
              </w:rPr>
              <w:t>địa</w:t>
            </w:r>
            <w:r>
              <w:rPr>
                <w:sz w:val="24"/>
                <w:szCs w:val="24"/>
              </w:rPr>
              <w:t xml:space="preserve"> ph</w:t>
            </w:r>
            <w:r w:rsidRPr="00DA2E65">
              <w:rPr>
                <w:sz w:val="24"/>
                <w:szCs w:val="24"/>
              </w:rPr>
              <w:t>ươ</w:t>
            </w:r>
            <w:r>
              <w:rPr>
                <w:sz w:val="24"/>
                <w:szCs w:val="24"/>
              </w:rPr>
              <w:t>ng</w:t>
            </w:r>
          </w:p>
        </w:tc>
        <w:tc>
          <w:tcPr>
            <w:tcW w:w="1980" w:type="dxa"/>
          </w:tcPr>
          <w:p w:rsidR="005272B3" w:rsidRDefault="005272B3" w:rsidP="005272B3">
            <w:pPr>
              <w:rPr>
                <w:sz w:val="24"/>
                <w:szCs w:val="24"/>
              </w:rPr>
            </w:pPr>
          </w:p>
          <w:p w:rsidR="005272B3" w:rsidRDefault="005272B3" w:rsidP="005272B3">
            <w:pPr>
              <w:rPr>
                <w:sz w:val="24"/>
                <w:szCs w:val="24"/>
              </w:rPr>
            </w:pPr>
          </w:p>
          <w:p w:rsidR="005272B3" w:rsidRDefault="005272B3" w:rsidP="005272B3">
            <w:r w:rsidRPr="005D44F0">
              <w:rPr>
                <w:sz w:val="24"/>
                <w:szCs w:val="24"/>
              </w:rPr>
              <w:t>Căn cứ p</w:t>
            </w:r>
            <w:r>
              <w:rPr>
                <w:sz w:val="24"/>
                <w:szCs w:val="24"/>
              </w:rPr>
              <w:t>h</w:t>
            </w:r>
            <w:r w:rsidRPr="005D44F0">
              <w:rPr>
                <w:sz w:val="24"/>
                <w:szCs w:val="24"/>
              </w:rPr>
              <w:t>áp lý làm cơ sở ban hành Quyết định đã hết hiệu lực thi hành</w:t>
            </w:r>
          </w:p>
        </w:tc>
        <w:tc>
          <w:tcPr>
            <w:tcW w:w="1350" w:type="dxa"/>
          </w:tcPr>
          <w:p w:rsidR="005272B3" w:rsidRDefault="005272B3" w:rsidP="005272B3">
            <w:pPr>
              <w:rPr>
                <w:sz w:val="24"/>
                <w:szCs w:val="24"/>
              </w:rPr>
            </w:pPr>
          </w:p>
          <w:p w:rsidR="005272B3" w:rsidRDefault="005272B3" w:rsidP="005272B3">
            <w:pPr>
              <w:rPr>
                <w:sz w:val="24"/>
                <w:szCs w:val="24"/>
              </w:rPr>
            </w:pPr>
          </w:p>
          <w:p w:rsidR="005272B3" w:rsidRDefault="005272B3" w:rsidP="005272B3">
            <w:pPr>
              <w:rPr>
                <w:sz w:val="24"/>
                <w:szCs w:val="24"/>
              </w:rPr>
            </w:pPr>
          </w:p>
          <w:p w:rsidR="005272B3" w:rsidRDefault="005272B3" w:rsidP="005272B3">
            <w:r>
              <w:rPr>
                <w:sz w:val="24"/>
                <w:szCs w:val="24"/>
              </w:rPr>
              <w:t>01/01</w:t>
            </w:r>
            <w:r w:rsidRPr="005D44F0">
              <w:rPr>
                <w:sz w:val="24"/>
                <w:szCs w:val="24"/>
              </w:rPr>
              <w:t>/201</w:t>
            </w:r>
            <w:r>
              <w:rPr>
                <w:sz w:val="24"/>
                <w:szCs w:val="24"/>
              </w:rPr>
              <w:t>7</w:t>
            </w:r>
          </w:p>
        </w:tc>
      </w:tr>
      <w:tr w:rsidR="005272B3" w:rsidTr="00EB73D0">
        <w:tc>
          <w:tcPr>
            <w:tcW w:w="674" w:type="dxa"/>
          </w:tcPr>
          <w:p w:rsidR="005272B3" w:rsidRPr="00DA2E65" w:rsidRDefault="005272B3" w:rsidP="005272B3">
            <w:pPr>
              <w:jc w:val="center"/>
              <w:rPr>
                <w:b/>
                <w:sz w:val="24"/>
                <w:szCs w:val="24"/>
              </w:rPr>
            </w:pPr>
          </w:p>
          <w:p w:rsidR="005272B3" w:rsidRPr="00DA2E65" w:rsidRDefault="005272B3" w:rsidP="005272B3">
            <w:pPr>
              <w:jc w:val="center"/>
              <w:rPr>
                <w:b/>
                <w:sz w:val="24"/>
                <w:szCs w:val="24"/>
              </w:rPr>
            </w:pPr>
            <w:r w:rsidRPr="00DA2E65">
              <w:rPr>
                <w:b/>
                <w:sz w:val="24"/>
                <w:szCs w:val="24"/>
              </w:rPr>
              <w:t>4</w:t>
            </w:r>
          </w:p>
        </w:tc>
        <w:tc>
          <w:tcPr>
            <w:tcW w:w="941" w:type="dxa"/>
          </w:tcPr>
          <w:p w:rsidR="005272B3" w:rsidRDefault="005272B3" w:rsidP="005272B3">
            <w:pPr>
              <w:rPr>
                <w:sz w:val="24"/>
                <w:szCs w:val="24"/>
              </w:rPr>
            </w:pPr>
          </w:p>
          <w:p w:rsidR="005272B3" w:rsidRDefault="005272B3" w:rsidP="005272B3">
            <w:r w:rsidRPr="005D44F0">
              <w:rPr>
                <w:sz w:val="24"/>
                <w:szCs w:val="24"/>
              </w:rPr>
              <w:t>Quyết định</w:t>
            </w:r>
          </w:p>
        </w:tc>
        <w:tc>
          <w:tcPr>
            <w:tcW w:w="1530" w:type="dxa"/>
          </w:tcPr>
          <w:p w:rsidR="005272B3" w:rsidRDefault="005272B3" w:rsidP="005272B3">
            <w:pPr>
              <w:rPr>
                <w:sz w:val="24"/>
                <w:szCs w:val="24"/>
              </w:rPr>
            </w:pPr>
          </w:p>
          <w:p w:rsidR="005272B3" w:rsidRDefault="005272B3" w:rsidP="005272B3">
            <w:r>
              <w:rPr>
                <w:sz w:val="24"/>
                <w:szCs w:val="24"/>
              </w:rPr>
              <w:t>54/2012</w:t>
            </w:r>
            <w:r w:rsidRPr="00DA2E65">
              <w:rPr>
                <w:sz w:val="24"/>
                <w:szCs w:val="24"/>
              </w:rPr>
              <w:t xml:space="preserve">/QĐ-UBND ngày </w:t>
            </w:r>
            <w:r>
              <w:rPr>
                <w:sz w:val="24"/>
                <w:szCs w:val="24"/>
              </w:rPr>
              <w:t>04</w:t>
            </w:r>
            <w:r w:rsidRPr="00DA2E65">
              <w:rPr>
                <w:sz w:val="24"/>
                <w:szCs w:val="24"/>
              </w:rPr>
              <w:t>/12/201</w:t>
            </w:r>
            <w:r>
              <w:rPr>
                <w:sz w:val="24"/>
                <w:szCs w:val="24"/>
              </w:rPr>
              <w:t>2</w:t>
            </w:r>
          </w:p>
        </w:tc>
        <w:tc>
          <w:tcPr>
            <w:tcW w:w="3060" w:type="dxa"/>
          </w:tcPr>
          <w:p w:rsidR="005272B3" w:rsidRPr="00DA2E65" w:rsidRDefault="005272B3" w:rsidP="005272B3">
            <w:pPr>
              <w:rPr>
                <w:sz w:val="24"/>
                <w:szCs w:val="24"/>
              </w:rPr>
            </w:pPr>
            <w:r w:rsidRPr="005D44F0">
              <w:rPr>
                <w:sz w:val="24"/>
                <w:szCs w:val="24"/>
              </w:rPr>
              <w:t xml:space="preserve">Quy định mức </w:t>
            </w:r>
            <w:r>
              <w:rPr>
                <w:sz w:val="24"/>
                <w:szCs w:val="24"/>
              </w:rPr>
              <w:t>thu, qu</w:t>
            </w:r>
            <w:r w:rsidRPr="00DA2E65">
              <w:rPr>
                <w:sz w:val="24"/>
                <w:szCs w:val="24"/>
              </w:rPr>
              <w:t>ản</w:t>
            </w:r>
            <w:r>
              <w:rPr>
                <w:sz w:val="24"/>
                <w:szCs w:val="24"/>
              </w:rPr>
              <w:t xml:space="preserve"> l</w:t>
            </w:r>
            <w:r w:rsidRPr="00DA2E65">
              <w:rPr>
                <w:sz w:val="24"/>
                <w:szCs w:val="24"/>
              </w:rPr>
              <w:t>ý</w:t>
            </w:r>
            <w:r>
              <w:rPr>
                <w:sz w:val="24"/>
                <w:szCs w:val="24"/>
              </w:rPr>
              <w:t xml:space="preserve"> v</w:t>
            </w:r>
            <w:r w:rsidRPr="00DA2E65">
              <w:rPr>
                <w:sz w:val="24"/>
                <w:szCs w:val="24"/>
              </w:rPr>
              <w:t>à</w:t>
            </w:r>
            <w:r>
              <w:rPr>
                <w:sz w:val="24"/>
                <w:szCs w:val="24"/>
              </w:rPr>
              <w:t xml:space="preserve"> s</w:t>
            </w:r>
            <w:r w:rsidRPr="00DA2E65">
              <w:rPr>
                <w:sz w:val="24"/>
                <w:szCs w:val="24"/>
              </w:rPr>
              <w:t>ử</w:t>
            </w:r>
            <w:r>
              <w:rPr>
                <w:sz w:val="24"/>
                <w:szCs w:val="24"/>
              </w:rPr>
              <w:t xml:space="preserve"> d</w:t>
            </w:r>
            <w:r w:rsidRPr="00DA2E65">
              <w:rPr>
                <w:sz w:val="24"/>
                <w:szCs w:val="24"/>
              </w:rPr>
              <w:t>ụng</w:t>
            </w:r>
            <w:r>
              <w:rPr>
                <w:sz w:val="24"/>
                <w:szCs w:val="24"/>
              </w:rPr>
              <w:t xml:space="preserve"> Ph</w:t>
            </w:r>
            <w:r w:rsidRPr="00DA2E65">
              <w:rPr>
                <w:sz w:val="24"/>
                <w:szCs w:val="24"/>
              </w:rPr>
              <w:t>í</w:t>
            </w:r>
            <w:r>
              <w:rPr>
                <w:sz w:val="24"/>
                <w:szCs w:val="24"/>
              </w:rPr>
              <w:t xml:space="preserve"> ch</w:t>
            </w:r>
            <w:r w:rsidRPr="00DA2E65">
              <w:rPr>
                <w:sz w:val="24"/>
                <w:szCs w:val="24"/>
              </w:rPr>
              <w:t>ợ</w:t>
            </w:r>
            <w:r>
              <w:rPr>
                <w:sz w:val="24"/>
                <w:szCs w:val="24"/>
              </w:rPr>
              <w:t xml:space="preserve"> tr</w:t>
            </w:r>
            <w:r w:rsidRPr="00DA2E65">
              <w:rPr>
                <w:sz w:val="24"/>
                <w:szCs w:val="24"/>
              </w:rPr>
              <w:t>ê</w:t>
            </w:r>
            <w:r>
              <w:rPr>
                <w:sz w:val="24"/>
                <w:szCs w:val="24"/>
              </w:rPr>
              <w:t xml:space="preserve">n </w:t>
            </w:r>
            <w:r w:rsidRPr="00DA2E65">
              <w:rPr>
                <w:sz w:val="24"/>
                <w:szCs w:val="24"/>
              </w:rPr>
              <w:t>địa</w:t>
            </w:r>
            <w:r>
              <w:rPr>
                <w:sz w:val="24"/>
                <w:szCs w:val="24"/>
              </w:rPr>
              <w:t xml:space="preserve"> b</w:t>
            </w:r>
            <w:r w:rsidRPr="00DA2E65">
              <w:rPr>
                <w:sz w:val="24"/>
                <w:szCs w:val="24"/>
              </w:rPr>
              <w:t>àn</w:t>
            </w:r>
            <w:r>
              <w:rPr>
                <w:sz w:val="24"/>
                <w:szCs w:val="24"/>
              </w:rPr>
              <w:t xml:space="preserve"> th</w:t>
            </w:r>
            <w:r w:rsidRPr="00DA2E65">
              <w:rPr>
                <w:sz w:val="24"/>
                <w:szCs w:val="24"/>
              </w:rPr>
              <w:t>ành</w:t>
            </w:r>
            <w:r>
              <w:rPr>
                <w:sz w:val="24"/>
                <w:szCs w:val="24"/>
              </w:rPr>
              <w:t xml:space="preserve"> ph</w:t>
            </w:r>
            <w:r w:rsidRPr="00DA2E65">
              <w:rPr>
                <w:sz w:val="24"/>
                <w:szCs w:val="24"/>
              </w:rPr>
              <w:t>ố</w:t>
            </w:r>
            <w:r>
              <w:rPr>
                <w:sz w:val="24"/>
                <w:szCs w:val="24"/>
              </w:rPr>
              <w:t xml:space="preserve"> </w:t>
            </w:r>
            <w:r w:rsidRPr="00DA2E65">
              <w:rPr>
                <w:sz w:val="24"/>
                <w:szCs w:val="24"/>
              </w:rPr>
              <w:t>Đà</w:t>
            </w:r>
            <w:r>
              <w:rPr>
                <w:sz w:val="24"/>
                <w:szCs w:val="24"/>
              </w:rPr>
              <w:t xml:space="preserve"> N</w:t>
            </w:r>
            <w:r w:rsidRPr="00DA2E65">
              <w:rPr>
                <w:sz w:val="24"/>
                <w:szCs w:val="24"/>
              </w:rPr>
              <w:t>ẵng</w:t>
            </w:r>
            <w:r>
              <w:rPr>
                <w:sz w:val="24"/>
                <w:szCs w:val="24"/>
              </w:rPr>
              <w:t xml:space="preserve"> </w:t>
            </w:r>
          </w:p>
        </w:tc>
        <w:tc>
          <w:tcPr>
            <w:tcW w:w="1980" w:type="dxa"/>
          </w:tcPr>
          <w:p w:rsidR="005272B3" w:rsidRDefault="005272B3" w:rsidP="005272B3">
            <w:r w:rsidRPr="005D44F0">
              <w:rPr>
                <w:sz w:val="24"/>
                <w:szCs w:val="24"/>
              </w:rPr>
              <w:t>Căn cứ p</w:t>
            </w:r>
            <w:r>
              <w:rPr>
                <w:sz w:val="24"/>
                <w:szCs w:val="24"/>
              </w:rPr>
              <w:t>h</w:t>
            </w:r>
            <w:r w:rsidRPr="005D44F0">
              <w:rPr>
                <w:sz w:val="24"/>
                <w:szCs w:val="24"/>
              </w:rPr>
              <w:t>áp lý làm cơ sở ban hành Quyết định đã hết hiệu lực thi hành</w:t>
            </w:r>
          </w:p>
        </w:tc>
        <w:tc>
          <w:tcPr>
            <w:tcW w:w="1350" w:type="dxa"/>
          </w:tcPr>
          <w:p w:rsidR="005272B3" w:rsidRDefault="005272B3" w:rsidP="005272B3">
            <w:pPr>
              <w:rPr>
                <w:sz w:val="24"/>
                <w:szCs w:val="24"/>
              </w:rPr>
            </w:pPr>
          </w:p>
          <w:p w:rsidR="005272B3" w:rsidRDefault="005272B3" w:rsidP="005272B3">
            <w:r>
              <w:rPr>
                <w:sz w:val="24"/>
                <w:szCs w:val="24"/>
              </w:rPr>
              <w:t>01/01</w:t>
            </w:r>
            <w:r w:rsidRPr="005D44F0">
              <w:rPr>
                <w:sz w:val="24"/>
                <w:szCs w:val="24"/>
              </w:rPr>
              <w:t>/201</w:t>
            </w:r>
            <w:r>
              <w:rPr>
                <w:sz w:val="24"/>
                <w:szCs w:val="24"/>
              </w:rPr>
              <w:t>7</w:t>
            </w:r>
          </w:p>
        </w:tc>
      </w:tr>
      <w:tr w:rsidR="005272B3" w:rsidTr="00EB73D0">
        <w:tc>
          <w:tcPr>
            <w:tcW w:w="674" w:type="dxa"/>
          </w:tcPr>
          <w:p w:rsidR="005272B3" w:rsidRPr="00DA2E65" w:rsidRDefault="005272B3" w:rsidP="005272B3">
            <w:pPr>
              <w:jc w:val="center"/>
              <w:rPr>
                <w:b/>
                <w:sz w:val="24"/>
                <w:szCs w:val="24"/>
              </w:rPr>
            </w:pPr>
          </w:p>
          <w:p w:rsidR="005272B3" w:rsidRPr="00DA2E65" w:rsidRDefault="005272B3" w:rsidP="005272B3">
            <w:pPr>
              <w:jc w:val="center"/>
              <w:rPr>
                <w:b/>
                <w:sz w:val="24"/>
                <w:szCs w:val="24"/>
              </w:rPr>
            </w:pPr>
            <w:r w:rsidRPr="00DA2E65">
              <w:rPr>
                <w:b/>
                <w:sz w:val="24"/>
                <w:szCs w:val="24"/>
              </w:rPr>
              <w:t>5</w:t>
            </w:r>
          </w:p>
        </w:tc>
        <w:tc>
          <w:tcPr>
            <w:tcW w:w="941" w:type="dxa"/>
          </w:tcPr>
          <w:p w:rsidR="005272B3" w:rsidRDefault="005272B3" w:rsidP="005272B3">
            <w:pPr>
              <w:rPr>
                <w:sz w:val="24"/>
                <w:szCs w:val="24"/>
              </w:rPr>
            </w:pPr>
          </w:p>
          <w:p w:rsidR="005272B3" w:rsidRDefault="005272B3" w:rsidP="005272B3">
            <w:r w:rsidRPr="005D44F0">
              <w:rPr>
                <w:sz w:val="24"/>
                <w:szCs w:val="24"/>
              </w:rPr>
              <w:t>Quyết định</w:t>
            </w:r>
          </w:p>
        </w:tc>
        <w:tc>
          <w:tcPr>
            <w:tcW w:w="1530" w:type="dxa"/>
          </w:tcPr>
          <w:p w:rsidR="005272B3" w:rsidRDefault="005272B3" w:rsidP="005272B3">
            <w:r>
              <w:rPr>
                <w:sz w:val="24"/>
                <w:szCs w:val="24"/>
              </w:rPr>
              <w:t>22/2014</w:t>
            </w:r>
            <w:r w:rsidRPr="00DA2E65">
              <w:rPr>
                <w:sz w:val="24"/>
                <w:szCs w:val="24"/>
              </w:rPr>
              <w:t xml:space="preserve">/QĐ-UBND ngày </w:t>
            </w:r>
            <w:r>
              <w:rPr>
                <w:sz w:val="24"/>
                <w:szCs w:val="24"/>
              </w:rPr>
              <w:t>31/7</w:t>
            </w:r>
            <w:r w:rsidRPr="00DA2E65">
              <w:rPr>
                <w:sz w:val="24"/>
                <w:szCs w:val="24"/>
              </w:rPr>
              <w:t>/201</w:t>
            </w:r>
            <w:r>
              <w:rPr>
                <w:sz w:val="24"/>
                <w:szCs w:val="24"/>
              </w:rPr>
              <w:t>4</w:t>
            </w:r>
          </w:p>
        </w:tc>
        <w:tc>
          <w:tcPr>
            <w:tcW w:w="3060" w:type="dxa"/>
          </w:tcPr>
          <w:p w:rsidR="005272B3" w:rsidRDefault="005272B3" w:rsidP="005272B3">
            <w:r w:rsidRPr="005D44F0">
              <w:rPr>
                <w:sz w:val="24"/>
                <w:szCs w:val="24"/>
              </w:rPr>
              <w:t xml:space="preserve">Quy định mức </w:t>
            </w:r>
            <w:r>
              <w:rPr>
                <w:sz w:val="24"/>
                <w:szCs w:val="24"/>
              </w:rPr>
              <w:t>thu, qu</w:t>
            </w:r>
            <w:r w:rsidRPr="00DA2E65">
              <w:rPr>
                <w:sz w:val="24"/>
                <w:szCs w:val="24"/>
              </w:rPr>
              <w:t>ản</w:t>
            </w:r>
            <w:r>
              <w:rPr>
                <w:sz w:val="24"/>
                <w:szCs w:val="24"/>
              </w:rPr>
              <w:t xml:space="preserve"> l</w:t>
            </w:r>
            <w:r w:rsidRPr="00DA2E65">
              <w:rPr>
                <w:sz w:val="24"/>
                <w:szCs w:val="24"/>
              </w:rPr>
              <w:t>ý</w:t>
            </w:r>
            <w:r>
              <w:rPr>
                <w:sz w:val="24"/>
                <w:szCs w:val="24"/>
              </w:rPr>
              <w:t xml:space="preserve"> v</w:t>
            </w:r>
            <w:r w:rsidRPr="00DA2E65">
              <w:rPr>
                <w:sz w:val="24"/>
                <w:szCs w:val="24"/>
              </w:rPr>
              <w:t>à</w:t>
            </w:r>
            <w:r>
              <w:rPr>
                <w:sz w:val="24"/>
                <w:szCs w:val="24"/>
              </w:rPr>
              <w:t xml:space="preserve"> s</w:t>
            </w:r>
            <w:r w:rsidRPr="00DA2E65">
              <w:rPr>
                <w:sz w:val="24"/>
                <w:szCs w:val="24"/>
              </w:rPr>
              <w:t>ử</w:t>
            </w:r>
            <w:r>
              <w:rPr>
                <w:sz w:val="24"/>
                <w:szCs w:val="24"/>
              </w:rPr>
              <w:t xml:space="preserve"> d</w:t>
            </w:r>
            <w:r w:rsidRPr="00DA2E65">
              <w:rPr>
                <w:sz w:val="24"/>
                <w:szCs w:val="24"/>
              </w:rPr>
              <w:t>ụng</w:t>
            </w:r>
            <w:r>
              <w:rPr>
                <w:sz w:val="24"/>
                <w:szCs w:val="24"/>
              </w:rPr>
              <w:t xml:space="preserve"> Ph</w:t>
            </w:r>
            <w:r w:rsidRPr="00DA2E65">
              <w:rPr>
                <w:sz w:val="24"/>
                <w:szCs w:val="24"/>
              </w:rPr>
              <w:t>í</w:t>
            </w:r>
            <w:r>
              <w:rPr>
                <w:sz w:val="24"/>
                <w:szCs w:val="24"/>
              </w:rPr>
              <w:t xml:space="preserve"> v</w:t>
            </w:r>
            <w:r w:rsidRPr="00DA2E65">
              <w:rPr>
                <w:sz w:val="24"/>
                <w:szCs w:val="24"/>
              </w:rPr>
              <w:t>ệ</w:t>
            </w:r>
            <w:r>
              <w:rPr>
                <w:sz w:val="24"/>
                <w:szCs w:val="24"/>
              </w:rPr>
              <w:t xml:space="preserve"> sinh tr</w:t>
            </w:r>
            <w:r w:rsidRPr="00DA2E65">
              <w:rPr>
                <w:sz w:val="24"/>
                <w:szCs w:val="24"/>
              </w:rPr>
              <w:t>ê</w:t>
            </w:r>
            <w:r>
              <w:rPr>
                <w:sz w:val="24"/>
                <w:szCs w:val="24"/>
              </w:rPr>
              <w:t xml:space="preserve">n </w:t>
            </w:r>
            <w:r w:rsidRPr="00DA2E65">
              <w:rPr>
                <w:sz w:val="24"/>
                <w:szCs w:val="24"/>
              </w:rPr>
              <w:t>địa</w:t>
            </w:r>
            <w:r>
              <w:rPr>
                <w:sz w:val="24"/>
                <w:szCs w:val="24"/>
              </w:rPr>
              <w:t xml:space="preserve"> b</w:t>
            </w:r>
            <w:r w:rsidRPr="00DA2E65">
              <w:rPr>
                <w:sz w:val="24"/>
                <w:szCs w:val="24"/>
              </w:rPr>
              <w:t>àn</w:t>
            </w:r>
            <w:r>
              <w:rPr>
                <w:sz w:val="24"/>
                <w:szCs w:val="24"/>
              </w:rPr>
              <w:t xml:space="preserve"> th</w:t>
            </w:r>
            <w:r w:rsidRPr="00DA2E65">
              <w:rPr>
                <w:sz w:val="24"/>
                <w:szCs w:val="24"/>
              </w:rPr>
              <w:t>ành</w:t>
            </w:r>
            <w:r>
              <w:rPr>
                <w:sz w:val="24"/>
                <w:szCs w:val="24"/>
              </w:rPr>
              <w:t xml:space="preserve"> ph</w:t>
            </w:r>
            <w:r w:rsidRPr="00DA2E65">
              <w:rPr>
                <w:sz w:val="24"/>
                <w:szCs w:val="24"/>
              </w:rPr>
              <w:t>ố</w:t>
            </w:r>
            <w:r>
              <w:rPr>
                <w:sz w:val="24"/>
                <w:szCs w:val="24"/>
              </w:rPr>
              <w:t xml:space="preserve"> </w:t>
            </w:r>
            <w:r w:rsidRPr="00DA2E65">
              <w:rPr>
                <w:sz w:val="24"/>
                <w:szCs w:val="24"/>
              </w:rPr>
              <w:t>Đà</w:t>
            </w:r>
            <w:r>
              <w:rPr>
                <w:sz w:val="24"/>
                <w:szCs w:val="24"/>
              </w:rPr>
              <w:t xml:space="preserve"> N</w:t>
            </w:r>
            <w:r w:rsidRPr="00DA2E65">
              <w:rPr>
                <w:sz w:val="24"/>
                <w:szCs w:val="24"/>
              </w:rPr>
              <w:t>ẵng</w:t>
            </w:r>
            <w:r>
              <w:rPr>
                <w:sz w:val="24"/>
                <w:szCs w:val="24"/>
              </w:rPr>
              <w:t xml:space="preserve"> </w:t>
            </w:r>
          </w:p>
        </w:tc>
        <w:tc>
          <w:tcPr>
            <w:tcW w:w="1980" w:type="dxa"/>
          </w:tcPr>
          <w:p w:rsidR="005272B3" w:rsidRDefault="005272B3" w:rsidP="005272B3">
            <w:r w:rsidRPr="005D44F0">
              <w:rPr>
                <w:sz w:val="24"/>
                <w:szCs w:val="24"/>
              </w:rPr>
              <w:t>Căn cứ p</w:t>
            </w:r>
            <w:r>
              <w:rPr>
                <w:sz w:val="24"/>
                <w:szCs w:val="24"/>
              </w:rPr>
              <w:t>h</w:t>
            </w:r>
            <w:r w:rsidRPr="005D44F0">
              <w:rPr>
                <w:sz w:val="24"/>
                <w:szCs w:val="24"/>
              </w:rPr>
              <w:t>áp lý làm cơ sở ban hành Quyết định đã hết hiệu lực thi hành</w:t>
            </w:r>
          </w:p>
        </w:tc>
        <w:tc>
          <w:tcPr>
            <w:tcW w:w="1350" w:type="dxa"/>
          </w:tcPr>
          <w:p w:rsidR="005272B3" w:rsidRDefault="005272B3" w:rsidP="005272B3">
            <w:pPr>
              <w:rPr>
                <w:sz w:val="24"/>
                <w:szCs w:val="24"/>
              </w:rPr>
            </w:pPr>
          </w:p>
          <w:p w:rsidR="005272B3" w:rsidRDefault="005272B3" w:rsidP="005272B3">
            <w:r>
              <w:rPr>
                <w:sz w:val="24"/>
                <w:szCs w:val="24"/>
              </w:rPr>
              <w:t>01/01</w:t>
            </w:r>
            <w:r w:rsidRPr="005D44F0">
              <w:rPr>
                <w:sz w:val="24"/>
                <w:szCs w:val="24"/>
              </w:rPr>
              <w:t>/201</w:t>
            </w:r>
            <w:r>
              <w:rPr>
                <w:sz w:val="24"/>
                <w:szCs w:val="24"/>
              </w:rPr>
              <w:t>7</w:t>
            </w:r>
          </w:p>
        </w:tc>
      </w:tr>
    </w:tbl>
    <w:p w:rsidR="005272B3" w:rsidRDefault="005272B3" w:rsidP="005272B3"/>
    <w:p w:rsidR="005272B3" w:rsidRPr="005272B3" w:rsidRDefault="005272B3" w:rsidP="005272B3">
      <w:r>
        <w:t xml:space="preserve"> T</w:t>
      </w:r>
      <w:r w:rsidRPr="00DA2E65">
        <w:t>ổng</w:t>
      </w:r>
      <w:r>
        <w:t xml:space="preserve"> c</w:t>
      </w:r>
      <w:r w:rsidRPr="00DA2E65">
        <w:t>ộng</w:t>
      </w:r>
      <w:r>
        <w:t xml:space="preserve"> 05 v</w:t>
      </w:r>
      <w:r w:rsidRPr="00DA2E65">
        <w:t>ă</w:t>
      </w:r>
      <w:r>
        <w:t>n b</w:t>
      </w:r>
      <w:r w:rsidRPr="00DA2E65">
        <w:t>ản</w:t>
      </w:r>
      <w:bookmarkStart w:id="0" w:name="_GoBack"/>
      <w:bookmarkEnd w:id="0"/>
    </w:p>
    <w:sectPr w:rsidR="005272B3" w:rsidRPr="005272B3" w:rsidSect="006C75BB">
      <w:pgSz w:w="11907" w:h="16840" w:code="9"/>
      <w:pgMar w:top="1474" w:right="1134" w:bottom="1134" w:left="1134"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45211"/>
    <w:multiLevelType w:val="hybridMultilevel"/>
    <w:tmpl w:val="2040817C"/>
    <w:lvl w:ilvl="0" w:tplc="74BA74F4">
      <w:start w:val="25"/>
      <w:numFmt w:val="bullet"/>
      <w:lvlText w:val="-"/>
      <w:lvlJc w:val="left"/>
      <w:pPr>
        <w:ind w:left="1440" w:hanging="360"/>
      </w:pPr>
      <w:rPr>
        <w:rFonts w:ascii="Times New Roman" w:eastAsia="Times New Roman" w:hAnsi="Times New Roman" w:hint="default"/>
      </w:rPr>
    </w:lvl>
    <w:lvl w:ilvl="1" w:tplc="042A0003">
      <w:start w:val="1"/>
      <w:numFmt w:val="bullet"/>
      <w:lvlText w:val="o"/>
      <w:lvlJc w:val="left"/>
      <w:pPr>
        <w:ind w:left="2160" w:hanging="360"/>
      </w:pPr>
      <w:rPr>
        <w:rFonts w:ascii="Courier New" w:hAnsi="Courier New"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hint="default"/>
      </w:rPr>
    </w:lvl>
    <w:lvl w:ilvl="8" w:tplc="042A0005">
      <w:start w:val="1"/>
      <w:numFmt w:val="bullet"/>
      <w:lvlText w:val=""/>
      <w:lvlJc w:val="left"/>
      <w:pPr>
        <w:ind w:left="7200" w:hanging="360"/>
      </w:pPr>
      <w:rPr>
        <w:rFonts w:ascii="Wingdings" w:hAnsi="Wingdings" w:hint="default"/>
      </w:rPr>
    </w:lvl>
  </w:abstractNum>
  <w:abstractNum w:abstractNumId="1" w15:restartNumberingAfterBreak="0">
    <w:nsid w:val="0EF334AB"/>
    <w:multiLevelType w:val="hybridMultilevel"/>
    <w:tmpl w:val="7EC6CEE8"/>
    <w:lvl w:ilvl="0" w:tplc="04090019">
      <w:start w:val="1"/>
      <w:numFmt w:val="lowerLetter"/>
      <w:lvlText w:val="%1."/>
      <w:lvlJc w:val="left"/>
      <w:pPr>
        <w:ind w:left="720" w:hanging="360"/>
      </w:pPr>
      <w:rPr>
        <w:rFonts w:cs="Times New Roman"/>
      </w:rPr>
    </w:lvl>
    <w:lvl w:ilvl="1" w:tplc="8A50BD22">
      <w:start w:val="1"/>
      <w:numFmt w:val="decimal"/>
      <w:lvlText w:val="%2."/>
      <w:lvlJc w:val="left"/>
      <w:pPr>
        <w:ind w:left="2175" w:hanging="1095"/>
      </w:pPr>
      <w:rPr>
        <w:rFonts w:cs="Times New Roman"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2D17EAE"/>
    <w:multiLevelType w:val="hybridMultilevel"/>
    <w:tmpl w:val="2A685ACE"/>
    <w:lvl w:ilvl="0" w:tplc="97F881EE">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3" w15:restartNumberingAfterBreak="0">
    <w:nsid w:val="138C0B00"/>
    <w:multiLevelType w:val="hybridMultilevel"/>
    <w:tmpl w:val="632E556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4602F62"/>
    <w:multiLevelType w:val="hybridMultilevel"/>
    <w:tmpl w:val="0D2251D8"/>
    <w:lvl w:ilvl="0" w:tplc="E536D5A8">
      <w:start w:val="1"/>
      <w:numFmt w:val="decimal"/>
      <w:suff w:val="space"/>
      <w:lvlText w:val="%1."/>
      <w:lvlJc w:val="left"/>
      <w:pPr>
        <w:ind w:left="2204" w:hanging="360"/>
      </w:pPr>
      <w:rPr>
        <w:rFonts w:cs="Times New Roman" w:hint="default"/>
      </w:rPr>
    </w:lvl>
    <w:lvl w:ilvl="1" w:tplc="8A50BD22">
      <w:start w:val="1"/>
      <w:numFmt w:val="decimal"/>
      <w:lvlText w:val="%2."/>
      <w:lvlJc w:val="left"/>
      <w:pPr>
        <w:ind w:left="3659" w:hanging="1095"/>
      </w:pPr>
      <w:rPr>
        <w:rFonts w:cs="Times New Roman" w:hint="default"/>
        <w:b/>
      </w:rPr>
    </w:lvl>
    <w:lvl w:ilvl="2" w:tplc="0409001B">
      <w:start w:val="1"/>
      <w:numFmt w:val="lowerRoman"/>
      <w:lvlText w:val="%3."/>
      <w:lvlJc w:val="right"/>
      <w:pPr>
        <w:ind w:left="3644" w:hanging="180"/>
      </w:pPr>
      <w:rPr>
        <w:rFonts w:cs="Times New Roman"/>
      </w:rPr>
    </w:lvl>
    <w:lvl w:ilvl="3" w:tplc="0409000F">
      <w:start w:val="1"/>
      <w:numFmt w:val="decimal"/>
      <w:lvlText w:val="%4."/>
      <w:lvlJc w:val="left"/>
      <w:pPr>
        <w:ind w:left="4364" w:hanging="360"/>
      </w:pPr>
      <w:rPr>
        <w:rFonts w:cs="Times New Roman"/>
      </w:rPr>
    </w:lvl>
    <w:lvl w:ilvl="4" w:tplc="04090019">
      <w:start w:val="1"/>
      <w:numFmt w:val="lowerLetter"/>
      <w:lvlText w:val="%5."/>
      <w:lvlJc w:val="left"/>
      <w:pPr>
        <w:ind w:left="5084" w:hanging="360"/>
      </w:pPr>
      <w:rPr>
        <w:rFonts w:cs="Times New Roman"/>
      </w:rPr>
    </w:lvl>
    <w:lvl w:ilvl="5" w:tplc="0409001B">
      <w:start w:val="1"/>
      <w:numFmt w:val="lowerRoman"/>
      <w:lvlText w:val="%6."/>
      <w:lvlJc w:val="right"/>
      <w:pPr>
        <w:ind w:left="5804" w:hanging="180"/>
      </w:pPr>
      <w:rPr>
        <w:rFonts w:cs="Times New Roman"/>
      </w:rPr>
    </w:lvl>
    <w:lvl w:ilvl="6" w:tplc="0409000F">
      <w:start w:val="1"/>
      <w:numFmt w:val="decimal"/>
      <w:lvlText w:val="%7."/>
      <w:lvlJc w:val="left"/>
      <w:pPr>
        <w:ind w:left="6524" w:hanging="360"/>
      </w:pPr>
      <w:rPr>
        <w:rFonts w:cs="Times New Roman"/>
      </w:rPr>
    </w:lvl>
    <w:lvl w:ilvl="7" w:tplc="04090019">
      <w:start w:val="1"/>
      <w:numFmt w:val="lowerLetter"/>
      <w:lvlText w:val="%8."/>
      <w:lvlJc w:val="left"/>
      <w:pPr>
        <w:ind w:left="7244" w:hanging="360"/>
      </w:pPr>
      <w:rPr>
        <w:rFonts w:cs="Times New Roman"/>
      </w:rPr>
    </w:lvl>
    <w:lvl w:ilvl="8" w:tplc="0409001B">
      <w:start w:val="1"/>
      <w:numFmt w:val="lowerRoman"/>
      <w:lvlText w:val="%9."/>
      <w:lvlJc w:val="right"/>
      <w:pPr>
        <w:ind w:left="7964" w:hanging="180"/>
      </w:pPr>
      <w:rPr>
        <w:rFonts w:cs="Times New Roman"/>
      </w:rPr>
    </w:lvl>
  </w:abstractNum>
  <w:abstractNum w:abstractNumId="5" w15:restartNumberingAfterBreak="0">
    <w:nsid w:val="260E19A4"/>
    <w:multiLevelType w:val="hybridMultilevel"/>
    <w:tmpl w:val="0730FF3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6D147CD"/>
    <w:multiLevelType w:val="hybridMultilevel"/>
    <w:tmpl w:val="A404DE9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3A171F0"/>
    <w:multiLevelType w:val="hybridMultilevel"/>
    <w:tmpl w:val="86260AC6"/>
    <w:lvl w:ilvl="0" w:tplc="86B2F6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D075FC"/>
    <w:multiLevelType w:val="hybridMultilevel"/>
    <w:tmpl w:val="4A840B90"/>
    <w:lvl w:ilvl="0" w:tplc="86B2F63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3E4273"/>
    <w:multiLevelType w:val="hybridMultilevel"/>
    <w:tmpl w:val="1E3651E6"/>
    <w:lvl w:ilvl="0" w:tplc="4F52941A">
      <w:start w:val="6"/>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D3016F"/>
    <w:multiLevelType w:val="hybridMultilevel"/>
    <w:tmpl w:val="0730FF3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A8303DE"/>
    <w:multiLevelType w:val="hybridMultilevel"/>
    <w:tmpl w:val="22A0B0D4"/>
    <w:lvl w:ilvl="0" w:tplc="042A000F">
      <w:start w:val="1"/>
      <w:numFmt w:val="decimal"/>
      <w:lvlText w:val="%1."/>
      <w:lvlJc w:val="left"/>
      <w:pPr>
        <w:ind w:left="720" w:hanging="360"/>
      </w:pPr>
      <w:rPr>
        <w:rFonts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2" w15:restartNumberingAfterBreak="0">
    <w:nsid w:val="43AB4746"/>
    <w:multiLevelType w:val="hybridMultilevel"/>
    <w:tmpl w:val="2FF07D8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2D19D2"/>
    <w:multiLevelType w:val="hybridMultilevel"/>
    <w:tmpl w:val="0950A022"/>
    <w:lvl w:ilvl="0" w:tplc="EE829E6C">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4" w15:restartNumberingAfterBreak="0">
    <w:nsid w:val="4D2B2E33"/>
    <w:multiLevelType w:val="hybridMultilevel"/>
    <w:tmpl w:val="632E556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5653719A"/>
    <w:multiLevelType w:val="hybridMultilevel"/>
    <w:tmpl w:val="34E46074"/>
    <w:lvl w:ilvl="0" w:tplc="36BC20A8">
      <w:start w:val="1"/>
      <w:numFmt w:val="bullet"/>
      <w:lvlText w:val="-"/>
      <w:lvlJc w:val="left"/>
      <w:pPr>
        <w:ind w:left="720" w:hanging="360"/>
      </w:pPr>
      <w:rPr>
        <w:rFonts w:ascii="Times New Roman" w:eastAsia="Times New Roman"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117F84"/>
    <w:multiLevelType w:val="hybridMultilevel"/>
    <w:tmpl w:val="2B84DA2E"/>
    <w:lvl w:ilvl="0" w:tplc="52EEDA88">
      <w:start w:val="3"/>
      <w:numFmt w:val="bullet"/>
      <w:suff w:val="space"/>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480854"/>
    <w:multiLevelType w:val="hybridMultilevel"/>
    <w:tmpl w:val="7F32393C"/>
    <w:lvl w:ilvl="0" w:tplc="86B2F63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82322E"/>
    <w:multiLevelType w:val="hybridMultilevel"/>
    <w:tmpl w:val="780E538C"/>
    <w:lvl w:ilvl="0" w:tplc="042A0019">
      <w:start w:val="1"/>
      <w:numFmt w:val="lowerLetter"/>
      <w:lvlText w:val="%1."/>
      <w:lvlJc w:val="left"/>
      <w:pPr>
        <w:ind w:left="1070" w:hanging="360"/>
      </w:pPr>
      <w:rPr>
        <w:rFonts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9" w15:restartNumberingAfterBreak="0">
    <w:nsid w:val="7CF06334"/>
    <w:multiLevelType w:val="hybridMultilevel"/>
    <w:tmpl w:val="34ECC200"/>
    <w:lvl w:ilvl="0" w:tplc="F2AA01E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DF7CB7"/>
    <w:multiLevelType w:val="hybridMultilevel"/>
    <w:tmpl w:val="2BE2F748"/>
    <w:lvl w:ilvl="0" w:tplc="B422E906">
      <w:start w:val="88"/>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21" w15:restartNumberingAfterBreak="0">
    <w:nsid w:val="7FFA66DE"/>
    <w:multiLevelType w:val="hybridMultilevel"/>
    <w:tmpl w:val="F27ACAE6"/>
    <w:lvl w:ilvl="0" w:tplc="E82C7910">
      <w:start w:val="1"/>
      <w:numFmt w:val="bullet"/>
      <w:suff w:val="space"/>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num w:numId="1">
    <w:abstractNumId w:val="15"/>
  </w:num>
  <w:num w:numId="2">
    <w:abstractNumId w:val="9"/>
  </w:num>
  <w:num w:numId="3">
    <w:abstractNumId w:val="12"/>
  </w:num>
  <w:num w:numId="4">
    <w:abstractNumId w:val="4"/>
  </w:num>
  <w:num w:numId="5">
    <w:abstractNumId w:val="11"/>
  </w:num>
  <w:num w:numId="6">
    <w:abstractNumId w:val="17"/>
  </w:num>
  <w:num w:numId="7">
    <w:abstractNumId w:val="20"/>
  </w:num>
  <w:num w:numId="8">
    <w:abstractNumId w:val="7"/>
  </w:num>
  <w:num w:numId="9">
    <w:abstractNumId w:val="0"/>
  </w:num>
  <w:num w:numId="10">
    <w:abstractNumId w:val="8"/>
  </w:num>
  <w:num w:numId="11">
    <w:abstractNumId w:val="10"/>
  </w:num>
  <w:num w:numId="12">
    <w:abstractNumId w:val="6"/>
  </w:num>
  <w:num w:numId="13">
    <w:abstractNumId w:val="14"/>
  </w:num>
  <w:num w:numId="14">
    <w:abstractNumId w:val="1"/>
  </w:num>
  <w:num w:numId="15">
    <w:abstractNumId w:val="5"/>
  </w:num>
  <w:num w:numId="16">
    <w:abstractNumId w:val="3"/>
  </w:num>
  <w:num w:numId="17">
    <w:abstractNumId w:val="18"/>
  </w:num>
  <w:num w:numId="18">
    <w:abstractNumId w:val="21"/>
  </w:num>
  <w:num w:numId="19">
    <w:abstractNumId w:val="16"/>
  </w:num>
  <w:num w:numId="20">
    <w:abstractNumId w:val="2"/>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2"/>
  <w:drawingGridVerticalSpacing w:val="3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A8"/>
    <w:rsid w:val="002B70A6"/>
    <w:rsid w:val="00323694"/>
    <w:rsid w:val="003478D3"/>
    <w:rsid w:val="003A0BC4"/>
    <w:rsid w:val="003A7CA8"/>
    <w:rsid w:val="003F2946"/>
    <w:rsid w:val="00433050"/>
    <w:rsid w:val="005272B3"/>
    <w:rsid w:val="00594F69"/>
    <w:rsid w:val="005D44F0"/>
    <w:rsid w:val="006C75BB"/>
    <w:rsid w:val="00890B0F"/>
    <w:rsid w:val="00992D92"/>
    <w:rsid w:val="00B1666F"/>
    <w:rsid w:val="00C1593B"/>
    <w:rsid w:val="00C340AE"/>
    <w:rsid w:val="00DA2E65"/>
    <w:rsid w:val="00E9648C"/>
    <w:rsid w:val="00EB73D0"/>
    <w:rsid w:val="00F3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477E742-7339-4978-B783-EED758EB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5">
    <w:name w:val="heading 5"/>
    <w:basedOn w:val="Normal"/>
    <w:next w:val="Normal"/>
    <w:link w:val="Heading5Char"/>
    <w:qFormat/>
    <w:rsid w:val="003A7CA8"/>
    <w:pPr>
      <w:spacing w:before="240" w:after="60"/>
      <w:outlineLvl w:val="4"/>
    </w:pPr>
    <w:rPr>
      <w:rFonts w:ascii=".VnTime" w:eastAsia="Arial" w:hAnsi=".VnTime"/>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5Char">
    <w:name w:val="Heading 5 Char"/>
    <w:basedOn w:val="DefaultParagraphFont"/>
    <w:link w:val="Heading5"/>
    <w:locked/>
    <w:rsid w:val="003A7CA8"/>
    <w:rPr>
      <w:rFonts w:ascii=".VnTime" w:eastAsia="Arial" w:hAnsi=".VnTime"/>
      <w:b/>
      <w:bCs/>
      <w:i/>
      <w:iCs/>
      <w:sz w:val="26"/>
      <w:szCs w:val="26"/>
      <w:lang w:val="en-US" w:eastAsia="en-US" w:bidi="ar-SA"/>
    </w:rPr>
  </w:style>
  <w:style w:type="paragraph" w:styleId="Header">
    <w:name w:val="header"/>
    <w:basedOn w:val="Normal"/>
    <w:link w:val="HeaderChar"/>
    <w:rsid w:val="003A7CA8"/>
    <w:pPr>
      <w:tabs>
        <w:tab w:val="center" w:pos="4513"/>
        <w:tab w:val="right" w:pos="9026"/>
      </w:tabs>
    </w:pPr>
    <w:rPr>
      <w:rFonts w:eastAsia="Arial"/>
      <w:sz w:val="24"/>
      <w:szCs w:val="24"/>
    </w:rPr>
  </w:style>
  <w:style w:type="character" w:customStyle="1" w:styleId="HeaderChar">
    <w:name w:val="Header Char"/>
    <w:basedOn w:val="DefaultParagraphFont"/>
    <w:link w:val="Header"/>
    <w:locked/>
    <w:rsid w:val="003A7CA8"/>
    <w:rPr>
      <w:rFonts w:eastAsia="Arial"/>
      <w:sz w:val="24"/>
      <w:szCs w:val="24"/>
      <w:lang w:val="en-US" w:eastAsia="en-US" w:bidi="ar-SA"/>
    </w:rPr>
  </w:style>
  <w:style w:type="paragraph" w:styleId="Footer">
    <w:name w:val="footer"/>
    <w:basedOn w:val="Normal"/>
    <w:link w:val="FooterChar"/>
    <w:rsid w:val="003A7CA8"/>
    <w:pPr>
      <w:tabs>
        <w:tab w:val="center" w:pos="4513"/>
        <w:tab w:val="right" w:pos="9026"/>
      </w:tabs>
    </w:pPr>
    <w:rPr>
      <w:rFonts w:eastAsia="Arial"/>
      <w:sz w:val="24"/>
      <w:szCs w:val="24"/>
    </w:rPr>
  </w:style>
  <w:style w:type="character" w:customStyle="1" w:styleId="FooterChar">
    <w:name w:val="Footer Char"/>
    <w:basedOn w:val="DefaultParagraphFont"/>
    <w:link w:val="Footer"/>
    <w:locked/>
    <w:rsid w:val="003A7CA8"/>
    <w:rPr>
      <w:rFonts w:eastAsia="Arial"/>
      <w:sz w:val="24"/>
      <w:szCs w:val="24"/>
      <w:lang w:val="en-US" w:eastAsia="en-US" w:bidi="ar-SA"/>
    </w:rPr>
  </w:style>
  <w:style w:type="paragraph" w:styleId="CommentText">
    <w:name w:val="annotation text"/>
    <w:basedOn w:val="Normal"/>
    <w:link w:val="CommentTextChar"/>
    <w:semiHidden/>
    <w:rsid w:val="003A7CA8"/>
    <w:rPr>
      <w:rFonts w:eastAsia="Arial"/>
      <w:sz w:val="20"/>
      <w:szCs w:val="20"/>
    </w:rPr>
  </w:style>
  <w:style w:type="character" w:customStyle="1" w:styleId="CommentTextChar">
    <w:name w:val="Comment Text Char"/>
    <w:basedOn w:val="DefaultParagraphFont"/>
    <w:link w:val="CommentText"/>
    <w:semiHidden/>
    <w:locked/>
    <w:rsid w:val="003A7CA8"/>
    <w:rPr>
      <w:rFonts w:eastAsia="Arial"/>
      <w:lang w:val="en-US" w:eastAsia="en-US" w:bidi="ar-SA"/>
    </w:rPr>
  </w:style>
  <w:style w:type="paragraph" w:styleId="CommentSubject">
    <w:name w:val="annotation subject"/>
    <w:basedOn w:val="CommentText"/>
    <w:next w:val="CommentText"/>
    <w:link w:val="CommentSubjectChar"/>
    <w:semiHidden/>
    <w:rsid w:val="003A7CA8"/>
    <w:rPr>
      <w:b/>
      <w:bCs/>
    </w:rPr>
  </w:style>
  <w:style w:type="character" w:customStyle="1" w:styleId="CommentSubjectChar">
    <w:name w:val="Comment Subject Char"/>
    <w:basedOn w:val="CommentTextChar"/>
    <w:link w:val="CommentSubject"/>
    <w:semiHidden/>
    <w:locked/>
    <w:rsid w:val="003A7CA8"/>
    <w:rPr>
      <w:rFonts w:eastAsia="Arial"/>
      <w:b/>
      <w:bCs/>
      <w:lang w:val="en-US" w:eastAsia="en-US" w:bidi="ar-SA"/>
    </w:rPr>
  </w:style>
  <w:style w:type="paragraph" w:styleId="BalloonText">
    <w:name w:val="Balloon Text"/>
    <w:basedOn w:val="Normal"/>
    <w:link w:val="BalloonTextChar"/>
    <w:semiHidden/>
    <w:rsid w:val="003A7CA8"/>
    <w:rPr>
      <w:rFonts w:ascii="Segoe UI" w:eastAsia="Arial" w:hAnsi="Segoe UI" w:cs="Segoe UI"/>
      <w:sz w:val="18"/>
      <w:szCs w:val="18"/>
    </w:rPr>
  </w:style>
  <w:style w:type="character" w:customStyle="1" w:styleId="BalloonTextChar">
    <w:name w:val="Balloon Text Char"/>
    <w:basedOn w:val="DefaultParagraphFont"/>
    <w:link w:val="BalloonText"/>
    <w:semiHidden/>
    <w:locked/>
    <w:rsid w:val="003A7CA8"/>
    <w:rPr>
      <w:rFonts w:ascii="Segoe UI" w:eastAsia="Arial" w:hAnsi="Segoe UI" w:cs="Segoe UI"/>
      <w:sz w:val="18"/>
      <w:szCs w:val="18"/>
      <w:lang w:val="en-US" w:eastAsia="en-US" w:bidi="ar-SA"/>
    </w:rPr>
  </w:style>
  <w:style w:type="paragraph" w:styleId="FootnoteText">
    <w:name w:val="footnote text"/>
    <w:basedOn w:val="Normal"/>
    <w:link w:val="FootnoteTextChar"/>
    <w:semiHidden/>
    <w:rsid w:val="003A7CA8"/>
    <w:rPr>
      <w:rFonts w:eastAsia="Arial"/>
      <w:sz w:val="20"/>
      <w:szCs w:val="20"/>
    </w:rPr>
  </w:style>
  <w:style w:type="character" w:customStyle="1" w:styleId="FootnoteTextChar">
    <w:name w:val="Footnote Text Char"/>
    <w:basedOn w:val="DefaultParagraphFont"/>
    <w:link w:val="FootnoteText"/>
    <w:locked/>
    <w:rsid w:val="003A7CA8"/>
    <w:rPr>
      <w:rFonts w:eastAsia="Arial"/>
      <w:lang w:val="en-US" w:eastAsia="en-US" w:bidi="ar-SA"/>
    </w:rPr>
  </w:style>
  <w:style w:type="paragraph" w:styleId="BodyTextIndent">
    <w:name w:val="Body Text Indent"/>
    <w:basedOn w:val="Normal"/>
    <w:link w:val="BodyTextIndentChar"/>
    <w:rsid w:val="003A7CA8"/>
    <w:pPr>
      <w:ind w:left="360"/>
    </w:pPr>
    <w:rPr>
      <w:rFonts w:eastAsia="Arial"/>
      <w:szCs w:val="24"/>
    </w:rPr>
  </w:style>
  <w:style w:type="character" w:customStyle="1" w:styleId="BodyTextIndentChar">
    <w:name w:val="Body Text Indent Char"/>
    <w:basedOn w:val="DefaultParagraphFont"/>
    <w:link w:val="BodyTextIndent"/>
    <w:locked/>
    <w:rsid w:val="003A7CA8"/>
    <w:rPr>
      <w:rFonts w:eastAsia="Arial"/>
      <w:sz w:val="28"/>
      <w:szCs w:val="24"/>
      <w:lang w:val="en-US" w:eastAsia="en-US" w:bidi="ar-SA"/>
    </w:rPr>
  </w:style>
  <w:style w:type="paragraph" w:styleId="BodyText3">
    <w:name w:val="Body Text 3"/>
    <w:basedOn w:val="Normal"/>
    <w:link w:val="BodyText3Char"/>
    <w:semiHidden/>
    <w:rsid w:val="003A7CA8"/>
    <w:pPr>
      <w:spacing w:after="120"/>
    </w:pPr>
    <w:rPr>
      <w:rFonts w:eastAsia="Arial"/>
      <w:sz w:val="16"/>
      <w:szCs w:val="16"/>
    </w:rPr>
  </w:style>
  <w:style w:type="character" w:customStyle="1" w:styleId="BodyText3Char">
    <w:name w:val="Body Text 3 Char"/>
    <w:basedOn w:val="DefaultParagraphFont"/>
    <w:link w:val="BodyText3"/>
    <w:semiHidden/>
    <w:locked/>
    <w:rsid w:val="003A7CA8"/>
    <w:rPr>
      <w:rFonts w:eastAsia="Arial"/>
      <w:sz w:val="16"/>
      <w:szCs w:val="16"/>
      <w:lang w:val="en-US" w:eastAsia="en-US" w:bidi="ar-SA"/>
    </w:rPr>
  </w:style>
  <w:style w:type="table" w:styleId="TableGrid">
    <w:name w:val="Table Grid"/>
    <w:basedOn w:val="TableNormal"/>
    <w:rsid w:val="00992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ỦY BAN NHÂN DÂN </vt:lpstr>
    </vt:vector>
  </TitlesOfParts>
  <Company>HOME</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dc:description/>
  <cp:lastModifiedBy>Truong Cong Nguyen Thanh</cp:lastModifiedBy>
  <cp:revision>3</cp:revision>
  <dcterms:created xsi:type="dcterms:W3CDTF">2021-04-13T08:22:00Z</dcterms:created>
  <dcterms:modified xsi:type="dcterms:W3CDTF">2021-04-13T08:23:00Z</dcterms:modified>
</cp:coreProperties>
</file>