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F9" w:rsidRDefault="00941FF9" w:rsidP="00941FF9">
      <w:pPr>
        <w:spacing w:before="120" w:after="12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Phụ lục I</w:t>
      </w:r>
    </w:p>
    <w:p w:rsidR="00941FF9" w:rsidRPr="00C350BC" w:rsidRDefault="00941FF9" w:rsidP="00941FF9">
      <w:pPr>
        <w:jc w:val="center"/>
        <w:rPr>
          <w:b/>
          <w:color w:val="000000"/>
        </w:rPr>
      </w:pPr>
      <w:r>
        <w:rPr>
          <w:b/>
          <w:color w:val="000000"/>
        </w:rPr>
        <w:t>DANH MỤC SỐ LƯỢNG CÁN BỘ, CÔNG CHỨC PHƯỜNG, XÃ</w:t>
      </w:r>
    </w:p>
    <w:p w:rsidR="00941FF9" w:rsidRDefault="00941FF9" w:rsidP="00941FF9">
      <w:pPr>
        <w:jc w:val="center"/>
        <w:rPr>
          <w:i/>
          <w:color w:val="000000"/>
        </w:rPr>
      </w:pPr>
      <w:r>
        <w:rPr>
          <w:i/>
          <w:color w:val="000000"/>
        </w:rPr>
        <w:t>(</w:t>
      </w:r>
      <w:r w:rsidRPr="007B68AE">
        <w:rPr>
          <w:i/>
          <w:color w:val="000000"/>
        </w:rPr>
        <w:t>Ban hành kèm theo Quyết định số</w:t>
      </w:r>
      <w:r>
        <w:rPr>
          <w:i/>
          <w:color w:val="000000"/>
        </w:rPr>
        <w:t>:</w:t>
      </w:r>
      <w:r w:rsidRPr="007B68AE">
        <w:rPr>
          <w:i/>
          <w:color w:val="000000"/>
        </w:rPr>
        <w:t xml:space="preserve">   </w:t>
      </w:r>
      <w:r w:rsidR="009A2A9C">
        <w:rPr>
          <w:i/>
          <w:color w:val="000000"/>
        </w:rPr>
        <w:t xml:space="preserve">03 </w:t>
      </w:r>
      <w:r>
        <w:rPr>
          <w:i/>
          <w:color w:val="000000"/>
        </w:rPr>
        <w:t>/2018</w:t>
      </w:r>
      <w:r w:rsidRPr="007B68AE">
        <w:rPr>
          <w:i/>
          <w:color w:val="000000"/>
        </w:rPr>
        <w:t>/QĐ-UBND</w:t>
      </w:r>
      <w:r>
        <w:rPr>
          <w:i/>
          <w:color w:val="000000"/>
        </w:rPr>
        <w:t xml:space="preserve"> </w:t>
      </w:r>
    </w:p>
    <w:p w:rsidR="00941FF9" w:rsidRDefault="00941FF9" w:rsidP="00941FF9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ngày </w:t>
      </w:r>
      <w:r w:rsidR="009A2A9C">
        <w:rPr>
          <w:i/>
          <w:color w:val="000000"/>
        </w:rPr>
        <w:t xml:space="preserve">30 </w:t>
      </w:r>
      <w:r>
        <w:rPr>
          <w:i/>
          <w:color w:val="000000"/>
        </w:rPr>
        <w:t xml:space="preserve"> tháng </w:t>
      </w:r>
      <w:r w:rsidR="009A2A9C">
        <w:rPr>
          <w:i/>
          <w:color w:val="000000"/>
        </w:rPr>
        <w:t xml:space="preserve">01 </w:t>
      </w:r>
      <w:r>
        <w:rPr>
          <w:i/>
          <w:color w:val="000000"/>
        </w:rPr>
        <w:t xml:space="preserve"> năm 2018</w:t>
      </w:r>
      <w:r w:rsidRPr="007B68AE">
        <w:rPr>
          <w:i/>
          <w:color w:val="000000"/>
        </w:rPr>
        <w:t xml:space="preserve"> của UBND thành phố Đà Nẵng)</w:t>
      </w:r>
    </w:p>
    <w:p w:rsidR="00941FF9" w:rsidRDefault="00D22070" w:rsidP="00941FF9">
      <w:pPr>
        <w:jc w:val="center"/>
        <w:rPr>
          <w:i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24130</wp:posOffset>
                </wp:positionV>
                <wp:extent cx="2181225" cy="0"/>
                <wp:effectExtent l="11430" t="6350" r="7620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0669F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1.9pt" to="307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" strokeweight=".5pt">
                <v:stroke joinstyle="miter"/>
              </v:line>
            </w:pict>
          </mc:Fallback>
        </mc:AlternateContent>
      </w:r>
    </w:p>
    <w:p w:rsidR="00941FF9" w:rsidRPr="006F2C2B" w:rsidRDefault="00941FF9" w:rsidP="00941FF9">
      <w:pPr>
        <w:jc w:val="center"/>
        <w:rPr>
          <w:i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5847"/>
        <w:gridCol w:w="1251"/>
        <w:gridCol w:w="1279"/>
      </w:tblGrid>
      <w:tr w:rsidR="00941FF9" w:rsidRPr="00DF46C2">
        <w:trPr>
          <w:trHeight w:val="55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 w:rsidRPr="00DF46C2">
              <w:rPr>
                <w:b/>
                <w:color w:val="000000"/>
              </w:rPr>
              <w:t>STT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 w:rsidRPr="00DF46C2">
              <w:rPr>
                <w:b/>
                <w:color w:val="000000"/>
              </w:rPr>
              <w:t>Chức vụ, chức danh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Phường,</w:t>
            </w:r>
            <w:r w:rsidRPr="00DF46C2">
              <w:rPr>
                <w:b/>
                <w:color w:val="000000"/>
              </w:rPr>
              <w:t xml:space="preserve"> xã loại 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Phường,</w:t>
            </w:r>
            <w:r w:rsidRPr="00DF46C2">
              <w:rPr>
                <w:b/>
                <w:color w:val="000000"/>
              </w:rPr>
              <w:t xml:space="preserve"> xã loại 2</w:t>
            </w:r>
          </w:p>
        </w:tc>
      </w:tr>
      <w:tr w:rsidR="00941FF9" w:rsidRPr="00DF46C2">
        <w:trPr>
          <w:trHeight w:val="63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Bí thư Đảng ủy (có thể bố trí kiêm Chủ tịch Hội đồng nhân dân)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62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Phó Bí thư Đảng ủy</w:t>
            </w:r>
            <w:r>
              <w:rPr>
                <w:rStyle w:val="FootnoteReference"/>
                <w:color w:val="000000"/>
              </w:rPr>
              <w:footnoteReference w:id="1"/>
            </w:r>
            <w:r w:rsidRPr="00DF46C2">
              <w:rPr>
                <w:color w:val="000000"/>
              </w:rPr>
              <w:t xml:space="preserve"> (có thể bố trí kiêm Chủ tịch Hội đồng nhân dân)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Phó Chủ tịch Hội đồng nhân dân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Chủ tịch Ủy ban nhân dân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Phó Chủ tịch Ủy ban nhân dân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6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 xml:space="preserve">Chủ tịch Ủy ban Mặt trận Tổ quốc Việt </w:t>
            </w:r>
            <w:smartTag w:uri="urn:schemas-microsoft-com:office:smarttags" w:element="country-region">
              <w:smartTag w:uri="urn:schemas-microsoft-com:office:smarttags" w:element="place">
                <w:r w:rsidRPr="00DF46C2">
                  <w:rPr>
                    <w:color w:val="000000"/>
                  </w:rPr>
                  <w:t>Nam</w:t>
                </w:r>
              </w:smartTag>
            </w:smartTag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40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Bí thư Đoàn Thanh niên Cộng sản Hồ Chí Minh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8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 xml:space="preserve">Chủ tịch Hội Liên hiệp Phụ nữ Việt </w:t>
            </w:r>
            <w:smartTag w:uri="urn:schemas-microsoft-com:office:smarttags" w:element="country-region">
              <w:smartTag w:uri="urn:schemas-microsoft-com:office:smarttags" w:element="place">
                <w:r w:rsidRPr="00DF46C2">
                  <w:rPr>
                    <w:color w:val="000000"/>
                  </w:rPr>
                  <w:t>Nam</w:t>
                </w:r>
              </w:smartTag>
            </w:smartTag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6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 xml:space="preserve">Chủ tịch Hội Nông dân Việt </w:t>
            </w:r>
            <w:smartTag w:uri="urn:schemas-microsoft-com:office:smarttags" w:element="country-region">
              <w:smartTag w:uri="urn:schemas-microsoft-com:office:smarttags" w:element="place">
                <w:r w:rsidRPr="00DF46C2">
                  <w:rPr>
                    <w:color w:val="000000"/>
                  </w:rPr>
                  <w:t>Nam</w:t>
                </w:r>
              </w:smartTag>
            </w:smartTag>
            <w:r w:rsidRPr="00DF46C2">
              <w:rPr>
                <w:rStyle w:val="FootnoteReference"/>
                <w:color w:val="000000"/>
              </w:rPr>
              <w:footnoteReference w:id="2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40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 xml:space="preserve">Chủ tịch Hội Cựu chiến binh Việt </w:t>
            </w:r>
            <w:smartTag w:uri="urn:schemas-microsoft-com:office:smarttags" w:element="country-region">
              <w:smartTag w:uri="urn:schemas-microsoft-com:office:smarttags" w:element="place">
                <w:r w:rsidRPr="00DF46C2">
                  <w:rPr>
                    <w:color w:val="000000"/>
                  </w:rPr>
                  <w:t>Nam</w:t>
                </w:r>
              </w:smartTag>
            </w:smartTag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Trưởng Công an</w:t>
            </w:r>
            <w:r w:rsidRPr="00DF46C2">
              <w:rPr>
                <w:rStyle w:val="FootnoteReference"/>
                <w:color w:val="000000"/>
              </w:rPr>
              <w:footnoteReference w:id="3"/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39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Chỉ huy trưởng Quân sự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</w:t>
            </w:r>
          </w:p>
        </w:tc>
      </w:tr>
      <w:tr w:rsidR="00941FF9" w:rsidRPr="00DF46C2">
        <w:trPr>
          <w:trHeight w:val="124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Văn phòng - Thống kê (tính cả công chức phụ trách bộ phận tiếp nhận và trả kết quả theo Quyết định số 09/2015/QĐ-TTg ngày 25 tháng 3 năm 2015 của Thủ tướng Chính phủ)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3</w:t>
            </w:r>
          </w:p>
        </w:tc>
      </w:tr>
      <w:tr w:rsidR="00941FF9" w:rsidRPr="00DF46C2">
        <w:trPr>
          <w:trHeight w:val="881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Địa chính - Xây dựng - Đô thị và Môi trường (đối với phường) hoặc Địa chính - Nông nghiệp - Xây dựng và Môi trường (đối với xã)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</w:tr>
      <w:tr w:rsidR="00941FF9" w:rsidRPr="00DF46C2">
        <w:trPr>
          <w:trHeight w:val="45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Tài chính - Kế toán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</w:tr>
      <w:tr w:rsidR="00941FF9" w:rsidRPr="00DF46C2">
        <w:trPr>
          <w:trHeight w:val="464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Tư pháp - Hộ tịch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</w:tr>
      <w:tr w:rsidR="00941FF9" w:rsidRPr="00DF46C2">
        <w:trPr>
          <w:trHeight w:val="369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17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both"/>
              <w:rPr>
                <w:color w:val="000000"/>
              </w:rPr>
            </w:pPr>
            <w:r w:rsidRPr="00DF46C2">
              <w:rPr>
                <w:color w:val="000000"/>
              </w:rPr>
              <w:t>Văn hóa - Xã hội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color w:val="000000"/>
              </w:rPr>
            </w:pPr>
            <w:r w:rsidRPr="00DF46C2">
              <w:rPr>
                <w:color w:val="000000"/>
              </w:rPr>
              <w:t>2</w:t>
            </w:r>
          </w:p>
        </w:tc>
      </w:tr>
      <w:tr w:rsidR="00941FF9" w:rsidRPr="00DF46C2">
        <w:trPr>
          <w:trHeight w:val="416"/>
        </w:trPr>
        <w:tc>
          <w:tcPr>
            <w:tcW w:w="6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 w:rsidRPr="00DF46C2">
              <w:rPr>
                <w:b/>
                <w:color w:val="000000"/>
              </w:rPr>
              <w:t>Tổng cộng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 w:rsidRPr="00DF46C2">
              <w:rPr>
                <w:b/>
                <w:color w:val="000000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DF46C2" w:rsidRDefault="00941FF9" w:rsidP="00941FF9">
            <w:pPr>
              <w:jc w:val="center"/>
              <w:rPr>
                <w:b/>
                <w:color w:val="000000"/>
              </w:rPr>
            </w:pPr>
            <w:r w:rsidRPr="00DF46C2">
              <w:rPr>
                <w:b/>
                <w:color w:val="000000"/>
              </w:rPr>
              <w:t>23</w:t>
            </w:r>
          </w:p>
        </w:tc>
      </w:tr>
    </w:tbl>
    <w:p w:rsidR="00941FF9" w:rsidRDefault="00941FF9" w:rsidP="00941FF9">
      <w:pPr>
        <w:rPr>
          <w:b/>
        </w:rPr>
        <w:sectPr w:rsidR="00941FF9" w:rsidSect="00AD454F">
          <w:footerReference w:type="default" r:id="rId7"/>
          <w:footerReference w:type="first" r:id="rId8"/>
          <w:pgSz w:w="11907" w:h="16840" w:code="9"/>
          <w:pgMar w:top="1474" w:right="1134" w:bottom="1134" w:left="1134" w:header="567" w:footer="567" w:gutter="0"/>
          <w:pgNumType w:start="1"/>
          <w:cols w:space="720"/>
          <w:titlePg/>
          <w:docGrid w:linePitch="381"/>
        </w:sectPr>
      </w:pPr>
    </w:p>
    <w:p w:rsidR="00941FF9" w:rsidRPr="00AE1B3E" w:rsidRDefault="00941FF9" w:rsidP="00941FF9">
      <w:pPr>
        <w:jc w:val="center"/>
        <w:rPr>
          <w:b/>
        </w:rPr>
      </w:pPr>
      <w:r>
        <w:rPr>
          <w:b/>
        </w:rPr>
        <w:lastRenderedPageBreak/>
        <w:t>Phụ lục II</w:t>
      </w:r>
    </w:p>
    <w:p w:rsidR="00941FF9" w:rsidRDefault="00941FF9" w:rsidP="00941FF9">
      <w:pPr>
        <w:jc w:val="center"/>
        <w:rPr>
          <w:b/>
        </w:rPr>
      </w:pPr>
      <w:r w:rsidRPr="00AE1B3E">
        <w:rPr>
          <w:b/>
        </w:rPr>
        <w:t>CHỨC DANH</w:t>
      </w:r>
      <w:r>
        <w:rPr>
          <w:b/>
        </w:rPr>
        <w:t>, NHIỆM VỤ CỦA</w:t>
      </w:r>
      <w:r w:rsidRPr="00AE1B3E">
        <w:rPr>
          <w:b/>
        </w:rPr>
        <w:t xml:space="preserve"> NGƯỜI HOẠT ĐỘNG KHÔNG CHUYÊN TRÁCH </w:t>
      </w:r>
      <w:r>
        <w:rPr>
          <w:b/>
        </w:rPr>
        <w:t xml:space="preserve">PHƯỜNG, </w:t>
      </w:r>
      <w:r w:rsidRPr="00AE1B3E">
        <w:rPr>
          <w:b/>
        </w:rPr>
        <w:t>XÃ</w:t>
      </w:r>
    </w:p>
    <w:p w:rsidR="00941FF9" w:rsidRPr="00830BAC" w:rsidRDefault="00941FF9" w:rsidP="00941FF9">
      <w:pPr>
        <w:jc w:val="center"/>
        <w:rPr>
          <w:b/>
        </w:rPr>
      </w:pPr>
      <w:r w:rsidRPr="007B68AE">
        <w:rPr>
          <w:i/>
          <w:color w:val="000000"/>
        </w:rPr>
        <w:t>(Ban hành kèm theo Quyết định số</w:t>
      </w:r>
      <w:r>
        <w:rPr>
          <w:i/>
          <w:color w:val="000000"/>
        </w:rPr>
        <w:t>:</w:t>
      </w:r>
      <w:r w:rsidR="009A2A9C">
        <w:rPr>
          <w:i/>
          <w:color w:val="000000"/>
        </w:rPr>
        <w:t xml:space="preserve"> </w:t>
      </w:r>
      <w:r w:rsidRPr="007B68AE">
        <w:rPr>
          <w:i/>
          <w:color w:val="000000"/>
        </w:rPr>
        <w:t xml:space="preserve"> </w:t>
      </w:r>
      <w:r w:rsidR="009A2A9C">
        <w:rPr>
          <w:i/>
          <w:color w:val="000000"/>
        </w:rPr>
        <w:t>03</w:t>
      </w:r>
      <w:r>
        <w:rPr>
          <w:i/>
          <w:color w:val="000000"/>
        </w:rPr>
        <w:t xml:space="preserve"> /2018</w:t>
      </w:r>
      <w:r w:rsidR="009A2A9C">
        <w:rPr>
          <w:i/>
          <w:color w:val="000000"/>
        </w:rPr>
        <w:t>/QĐ-UBND ngày 30</w:t>
      </w:r>
      <w:r w:rsidRPr="007B68AE">
        <w:rPr>
          <w:i/>
          <w:color w:val="000000"/>
        </w:rPr>
        <w:t xml:space="preserve"> </w:t>
      </w:r>
      <w:r w:rsidR="009A2A9C">
        <w:rPr>
          <w:i/>
          <w:color w:val="000000"/>
        </w:rPr>
        <w:t xml:space="preserve"> tháng</w:t>
      </w:r>
      <w:r>
        <w:rPr>
          <w:i/>
          <w:color w:val="000000"/>
        </w:rPr>
        <w:t xml:space="preserve"> </w:t>
      </w:r>
      <w:r w:rsidR="009A2A9C">
        <w:rPr>
          <w:i/>
          <w:color w:val="000000"/>
        </w:rPr>
        <w:t>01</w:t>
      </w:r>
      <w:r>
        <w:rPr>
          <w:i/>
          <w:color w:val="000000"/>
        </w:rPr>
        <w:t xml:space="preserve">  năm 2018</w:t>
      </w:r>
      <w:r w:rsidRPr="007B68AE">
        <w:rPr>
          <w:i/>
          <w:color w:val="000000"/>
        </w:rPr>
        <w:t xml:space="preserve"> của UBND thành phố Đà Nẵng)</w:t>
      </w:r>
    </w:p>
    <w:p w:rsidR="00941FF9" w:rsidRPr="001D74DB" w:rsidRDefault="00D22070" w:rsidP="00941FF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48260</wp:posOffset>
                </wp:positionV>
                <wp:extent cx="2276475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EC371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5pt,3.8pt" to="457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" strokeweight="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581"/>
        <w:gridCol w:w="1289"/>
        <w:gridCol w:w="1576"/>
        <w:gridCol w:w="7305"/>
      </w:tblGrid>
      <w:tr w:rsidR="00941FF9" w:rsidRPr="001D74DB">
        <w:trPr>
          <w:trHeight w:val="154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 w:rsidRPr="001D74DB">
              <w:rPr>
                <w:b/>
                <w:bCs/>
              </w:rPr>
              <w:t>Số TT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1D74DB">
              <w:rPr>
                <w:b/>
                <w:bCs/>
              </w:rPr>
              <w:t>hức danh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Default="00941FF9" w:rsidP="00941FF9">
            <w:pPr>
              <w:jc w:val="center"/>
              <w:rPr>
                <w:b/>
                <w:bCs/>
              </w:rPr>
            </w:pPr>
            <w:r w:rsidRPr="001D74DB">
              <w:rPr>
                <w:b/>
                <w:bCs/>
              </w:rPr>
              <w:t xml:space="preserve">Số lượng bố trí tối đa theo phân loại </w:t>
            </w:r>
          </w:p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 w:rsidRPr="001D74DB">
              <w:rPr>
                <w:b/>
                <w:bCs/>
              </w:rPr>
              <w:t xml:space="preserve">đơn vị hành chính </w:t>
            </w:r>
            <w:r>
              <w:rPr>
                <w:b/>
                <w:bCs/>
              </w:rPr>
              <w:t>phường, xã</w:t>
            </w:r>
          </w:p>
        </w:tc>
        <w:tc>
          <w:tcPr>
            <w:tcW w:w="7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1D74DB">
              <w:rPr>
                <w:b/>
                <w:bCs/>
              </w:rPr>
              <w:t>hiệm vụ</w:t>
            </w:r>
          </w:p>
        </w:tc>
      </w:tr>
      <w:tr w:rsidR="00941FF9" w:rsidRPr="001D74DB">
        <w:trPr>
          <w:trHeight w:val="525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rPr>
                <w:b/>
                <w:bCs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 w:rsidRPr="001D74DB">
              <w:rPr>
                <w:b/>
                <w:bCs/>
              </w:rPr>
              <w:t>Loại 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 w:rsidRPr="001D74DB">
              <w:rPr>
                <w:b/>
                <w:bCs/>
              </w:rPr>
              <w:t>Loại 2</w:t>
            </w:r>
          </w:p>
        </w:tc>
        <w:tc>
          <w:tcPr>
            <w:tcW w:w="7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</w:p>
        </w:tc>
      </w:tr>
      <w:tr w:rsidR="00941FF9" w:rsidRPr="001D74DB">
        <w:trPr>
          <w:trHeight w:val="567"/>
        </w:trPr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Khối Đảng</w:t>
            </w:r>
          </w:p>
        </w:tc>
      </w:tr>
      <w:tr w:rsidR="00941FF9" w:rsidRPr="001D74DB">
        <w:trPr>
          <w:trHeight w:val="11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7A5FD9" w:rsidRDefault="00941FF9" w:rsidP="00941FF9">
            <w:pPr>
              <w:jc w:val="center"/>
              <w:rPr>
                <w:bCs/>
              </w:rPr>
            </w:pPr>
            <w:r w:rsidRPr="007A5FD9">
              <w:rPr>
                <w:bCs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both"/>
              <w:rPr>
                <w:b/>
                <w:bCs/>
              </w:rPr>
            </w:pPr>
            <w:r w:rsidRPr="001D74DB">
              <w:t xml:space="preserve">Phụ trách công tác tuyên giáo, dân vận </w:t>
            </w:r>
            <w:r>
              <w:t>Đ</w:t>
            </w:r>
            <w:r w:rsidRPr="001D74DB">
              <w:t>ảng ủy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  <w:rPr>
                <w:b/>
                <w:bCs/>
              </w:rPr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  <w:rPr>
                <w:b/>
                <w:bCs/>
              </w:rPr>
            </w:pPr>
            <w:r w:rsidRPr="001D74DB">
              <w:t xml:space="preserve">Tham mưu Đảng ủy </w:t>
            </w:r>
            <w:r>
              <w:t>phường,</w:t>
            </w:r>
            <w:r w:rsidRPr="001D74DB">
              <w:t xml:space="preserve"> xã thực hiện công tác tuyên giáo, dân vận theo Điều lệ Đảng, quy định và hướng dẫn của cơ quan Đảng cấp trên</w:t>
            </w:r>
            <w:r>
              <w:t>.</w:t>
            </w:r>
          </w:p>
        </w:tc>
      </w:tr>
      <w:tr w:rsidR="00941FF9" w:rsidRPr="001D74DB">
        <w:trPr>
          <w:trHeight w:val="21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Chủ nhiệm Ủy ban Kiểm tra</w:t>
            </w:r>
            <w:r>
              <w:t xml:space="preserve"> (hoặc Phó Chủ nhiệm Ủy ban Kiểm tra nếu Bí thư hoặc Phó Bí thư Đảng ủy phường, xã làm Chủ nhiệm)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Tham mưu Đảng ủy </w:t>
            </w:r>
            <w:r>
              <w:t>phường,</w:t>
            </w:r>
            <w:r w:rsidRPr="001D74DB">
              <w:t xml:space="preserve"> xã thực hiện công tác kiểm tra </w:t>
            </w:r>
            <w:r>
              <w:t>Đ</w:t>
            </w:r>
            <w:r w:rsidRPr="001D74DB">
              <w:t>ảng ủy theo Điều lệ Đảng, quy định và hướng dẫn của cơ quan Đảng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Phụ trách công tác tổ chức, </w:t>
            </w:r>
            <w:r>
              <w:t>v</w:t>
            </w:r>
            <w:r w:rsidRPr="001D74DB">
              <w:t xml:space="preserve">ăn phòng </w:t>
            </w:r>
            <w:r>
              <w:t>Đ</w:t>
            </w:r>
            <w:r w:rsidRPr="001D74DB">
              <w:t>ảng ủy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Tham mưu Đảng ủy </w:t>
            </w:r>
            <w:r>
              <w:t>phường,</w:t>
            </w:r>
            <w:r w:rsidRPr="001D74DB">
              <w:t xml:space="preserve"> xã thực hiện công tác tổ chức, văn phòng </w:t>
            </w:r>
            <w:r>
              <w:t>Đ</w:t>
            </w:r>
            <w:r w:rsidRPr="001D74DB">
              <w:t>ảng ủy theo Điều lệ Đảng, quy định và hướng dẫn của cơ quan Đảng cấp trên</w:t>
            </w:r>
            <w:r>
              <w:t>.</w:t>
            </w:r>
          </w:p>
        </w:tc>
      </w:tr>
      <w:tr w:rsidR="00941FF9" w:rsidRPr="00400BA2">
        <w:trPr>
          <w:trHeight w:val="577"/>
        </w:trPr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400BA2" w:rsidRDefault="00941FF9" w:rsidP="00AD454F">
            <w:pPr>
              <w:jc w:val="center"/>
              <w:rPr>
                <w:b/>
              </w:rPr>
            </w:pPr>
            <w:r w:rsidRPr="00400BA2">
              <w:rPr>
                <w:b/>
              </w:rPr>
              <w:t>Khối Mặt trận, hội, đoàn thể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Phó Chủ tịch </w:t>
            </w:r>
            <w:r>
              <w:t xml:space="preserve">Ủy ban Mặt trận Tổ quốc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>
              <w:t xml:space="preserve">Giúp Chủ tịch Ủy ban Mặt trận Tổ quốc Việt </w:t>
            </w:r>
            <w:smartTag w:uri="urn:schemas-microsoft-com:office:smarttags" w:element="country-region">
              <w:r>
                <w:t>Nam</w:t>
              </w:r>
            </w:smartTag>
            <w:r>
              <w:t xml:space="preserve"> phường, xã </w:t>
            </w:r>
            <w:r w:rsidRPr="001D74DB">
              <w:t xml:space="preserve">triển khai nhiệm vụ theo Điều lệ Mặt trận Tổ quốc Việt </w:t>
            </w:r>
            <w:smartTag w:uri="urn:schemas-microsoft-com:office:smarttags" w:element="country-region">
              <w:smartTag w:uri="urn:schemas-microsoft-com:office:smarttags" w:element="place">
                <w:r w:rsidRPr="001D74DB">
                  <w:t>Nam</w:t>
                </w:r>
              </w:smartTag>
            </w:smartTag>
            <w:r w:rsidRPr="001D74DB">
              <w:t>, quy định và hướng dẫ</w:t>
            </w:r>
            <w:r>
              <w:t>n của cơ quan Mặt trận cấp trên.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Phó Chủ tịch Hội Liên hiệp Phụ nữ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Giúp Chủ tịch Hội Liên hiệ</w:t>
            </w:r>
            <w:r>
              <w:t>p</w:t>
            </w:r>
            <w:r w:rsidRPr="001D74DB">
              <w:t xml:space="preserve"> Phụ nữ </w:t>
            </w:r>
            <w:r>
              <w:t xml:space="preserve">phường, xã </w:t>
            </w:r>
            <w:r w:rsidRPr="001D74DB">
              <w:t xml:space="preserve">triển khai nhiệm vụ theo Điều lệ Hội Liên hiệp Phụ nữ Việt </w:t>
            </w:r>
            <w:smartTag w:uri="urn:schemas-microsoft-com:office:smarttags" w:element="country-region">
              <w:smartTag w:uri="urn:schemas-microsoft-com:office:smarttags" w:element="place">
                <w:r w:rsidRPr="001D74DB">
                  <w:t>Nam</w:t>
                </w:r>
              </w:smartTag>
            </w:smartTag>
            <w:r w:rsidRPr="001D74DB">
              <w:t>, quy định và hướng dẫn của cơ quan Hội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7A5FD9" w:rsidRDefault="00941FF9" w:rsidP="00941FF9">
            <w:pPr>
              <w:jc w:val="both"/>
            </w:pPr>
            <w:r w:rsidRPr="001D74DB">
              <w:t>Phó Chủ tịch Hội Nông dân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Giúp Chủ tịch Hội Nông dân</w:t>
            </w:r>
            <w:r>
              <w:t xml:space="preserve"> phường, xã</w:t>
            </w:r>
            <w:r w:rsidRPr="001D74DB">
              <w:t xml:space="preserve"> triển khai nhiệm vụ theo Điều lệ Hội Nông dân Việt </w:t>
            </w:r>
            <w:smartTag w:uri="urn:schemas-microsoft-com:office:smarttags" w:element="country-region">
              <w:smartTag w:uri="urn:schemas-microsoft-com:office:smarttags" w:element="place">
                <w:r w:rsidRPr="001D74DB">
                  <w:t>Nam</w:t>
                </w:r>
              </w:smartTag>
            </w:smartTag>
            <w:r w:rsidRPr="001D74DB">
              <w:t xml:space="preserve"> và quy định, hướng dẫn của cơ quan Hội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Phó Chủ tịch Hội Cựu chiến binh</w:t>
            </w:r>
            <w: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Giúp Chủ tịch Hội Cựu Chiến binh </w:t>
            </w:r>
            <w:r>
              <w:t xml:space="preserve">phường, xã </w:t>
            </w:r>
            <w:r w:rsidRPr="001D74DB">
              <w:t xml:space="preserve">triển khai nhiệm vụ theo Điều lệ Hội Cựu chiến binh Việt </w:t>
            </w:r>
            <w:smartTag w:uri="urn:schemas-microsoft-com:office:smarttags" w:element="country-region">
              <w:smartTag w:uri="urn:schemas-microsoft-com:office:smarttags" w:element="place">
                <w:r w:rsidRPr="001D74DB">
                  <w:t>Nam</w:t>
                </w:r>
              </w:smartTag>
            </w:smartTag>
            <w:r w:rsidRPr="001D74DB">
              <w:t>, quy định và hướng dẫn của cơ quan Hội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Phó Bí thư Đoàn </w:t>
            </w:r>
            <w:r>
              <w:t>Thanh niên Cộng sản Hồ Chí Minh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Giúp Bí thư Đoàn Đoàn </w:t>
            </w:r>
            <w:r>
              <w:t>Thanh niên Cộng sản Hồ Chí Minh</w:t>
            </w:r>
            <w:r w:rsidRPr="001D74DB">
              <w:t xml:space="preserve"> triển khai nhiệm vụ theo Điều lệ Đoàn Thanh niên Cộng sản Hồ Chí Minh, quy định và hướng dẫn của cơ quan Đoàn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Chủ tịch Hội </w:t>
            </w:r>
            <w:r>
              <w:t>N</w:t>
            </w:r>
            <w:r w:rsidRPr="001D74DB">
              <w:t>gười cao tuổi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>
              <w:t>T</w:t>
            </w:r>
            <w:r w:rsidRPr="001D74DB">
              <w:t>riển khai nhiệm vụ theo Điều lệ Hội Người cao tuổi, quy định và hướng dẫn của cơ quan Hội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Chủ tịch Hội Chữ thập đỏ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>
              <w:t>T</w:t>
            </w:r>
            <w:r w:rsidRPr="001D74DB">
              <w:t xml:space="preserve">riển khai nhiệm vụ theo Điều lệ Hội Chữ thập đỏ Việt </w:t>
            </w:r>
            <w:smartTag w:uri="urn:schemas-microsoft-com:office:smarttags" w:element="country-region">
              <w:smartTag w:uri="urn:schemas-microsoft-com:office:smarttags" w:element="place">
                <w:r w:rsidRPr="001D74DB">
                  <w:t>Nam</w:t>
                </w:r>
              </w:smartTag>
            </w:smartTag>
            <w:r w:rsidRPr="001D74DB">
              <w:t>, quy định và hướng dẫn của cơ quan Hội cấp trên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Default="00941FF9" w:rsidP="00941FF9">
            <w:pPr>
              <w:jc w:val="center"/>
            </w:pPr>
            <w:r>
              <w:t>11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Default="00941FF9" w:rsidP="00941FF9">
            <w:pPr>
              <w:jc w:val="both"/>
            </w:pPr>
            <w:r w:rsidRPr="001D74DB">
              <w:t xml:space="preserve">Trưởng Ban Thanh tra </w:t>
            </w:r>
          </w:p>
          <w:p w:rsidR="00941FF9" w:rsidRPr="001D74DB" w:rsidRDefault="00941FF9" w:rsidP="00941FF9">
            <w:pPr>
              <w:jc w:val="both"/>
            </w:pPr>
            <w:r w:rsidRPr="001D74DB">
              <w:t>nhân dân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Thực hiện các nhiệm vụ </w:t>
            </w:r>
            <w:r>
              <w:t>thanh tra nhân dân và giám sát đầu tư cộng đồng</w:t>
            </w:r>
            <w:r w:rsidRPr="001D74DB">
              <w:t xml:space="preserve"> tại </w:t>
            </w:r>
            <w:r>
              <w:t>phường, xã theo quy định hiện hành.</w:t>
            </w:r>
          </w:p>
        </w:tc>
      </w:tr>
      <w:tr w:rsidR="00941FF9" w:rsidRPr="00400BA2">
        <w:trPr>
          <w:trHeight w:val="554"/>
        </w:trPr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400BA2" w:rsidRDefault="00941FF9" w:rsidP="004A19DA">
            <w:pPr>
              <w:jc w:val="center"/>
              <w:rPr>
                <w:b/>
              </w:rPr>
            </w:pPr>
            <w:r w:rsidRPr="00400BA2">
              <w:rPr>
                <w:b/>
              </w:rPr>
              <w:t>Khối công an, quân sự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lastRenderedPageBreak/>
              <w:t>12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Chỉ huy phó Ban Chỉ huy Quân sự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Giúp Chỉ huy trưởng Ban Chỉ huy Quân sự </w:t>
            </w:r>
            <w:r>
              <w:t>phường,</w:t>
            </w:r>
            <w:r w:rsidRPr="001D74DB">
              <w:t xml:space="preserve"> xã triển khai các nhiệm vụ quân sự tại </w:t>
            </w:r>
            <w:r>
              <w:t xml:space="preserve">phường, </w:t>
            </w:r>
            <w:r w:rsidRPr="001D74DB">
              <w:t>xã theo quy định pháp luật hiện hành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7A5FD9" w:rsidRDefault="00941FF9" w:rsidP="00941FF9">
            <w:pPr>
              <w:jc w:val="both"/>
            </w:pPr>
            <w:r w:rsidRPr="001D74DB">
              <w:t>Phó Trưởng công an x</w:t>
            </w:r>
            <w:r>
              <w:t>ã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Giúp Trưởng Công an xã triển khai các nhiệm vụ an ninh, trật tự tại xã theo quy định pháp luật hiện hành</w:t>
            </w:r>
            <w:r>
              <w:t>.</w:t>
            </w:r>
          </w:p>
        </w:tc>
      </w:tr>
      <w:tr w:rsidR="00941FF9" w:rsidRPr="00400BA2">
        <w:trPr>
          <w:trHeight w:val="658"/>
        </w:trPr>
        <w:tc>
          <w:tcPr>
            <w:tcW w:w="1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400BA2" w:rsidRDefault="00941FF9" w:rsidP="00AD454F">
            <w:pPr>
              <w:jc w:val="center"/>
              <w:rPr>
                <w:b/>
              </w:rPr>
            </w:pPr>
            <w:r w:rsidRPr="00400BA2">
              <w:rPr>
                <w:b/>
              </w:rPr>
              <w:t>Khối chính quyền</w:t>
            </w:r>
          </w:p>
        </w:tc>
      </w:tr>
      <w:tr w:rsidR="00941FF9" w:rsidRPr="003B75E2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Default="00941FF9" w:rsidP="00941FF9">
            <w:pPr>
              <w:jc w:val="center"/>
            </w:pPr>
            <w:r>
              <w:t>14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Phụ trách công tác xã hội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7A5FD9" w:rsidRDefault="00941FF9" w:rsidP="00941FF9">
            <w:pPr>
              <w:spacing w:before="120"/>
              <w:jc w:val="both"/>
              <w:rPr>
                <w:b/>
                <w:color w:val="000000"/>
              </w:rPr>
            </w:pPr>
            <w:r>
              <w:t xml:space="preserve">Tùy tình hình địa phương, Chủ tịch </w:t>
            </w:r>
            <w:r w:rsidRPr="001D74DB">
              <w:t>UBND</w:t>
            </w:r>
            <w:r>
              <w:t xml:space="preserve"> phường, xã phân công thực hiện một hoặc một số </w:t>
            </w:r>
            <w:r w:rsidRPr="001D74DB">
              <w:t>nhiệm vụ như sau</w:t>
            </w:r>
            <w:r>
              <w:t>:</w:t>
            </w:r>
          </w:p>
          <w:p w:rsidR="00941FF9" w:rsidRPr="00087DF5" w:rsidRDefault="00941FF9" w:rsidP="00941FF9">
            <w:pPr>
              <w:spacing w:before="120"/>
              <w:jc w:val="both"/>
              <w:rPr>
                <w:color w:val="000000"/>
              </w:rPr>
            </w:pPr>
            <w:r w:rsidRPr="001D74DB">
              <w:rPr>
                <w:color w:val="000000"/>
              </w:rPr>
              <w:t>- T</w:t>
            </w:r>
            <w:r w:rsidRPr="001D74DB">
              <w:rPr>
                <w:color w:val="000000"/>
                <w:lang w:val="vi-VN"/>
              </w:rPr>
              <w:t>heo dõi, thực hiện và chi trả các ch</w:t>
            </w:r>
            <w:r w:rsidRPr="001D74DB">
              <w:rPr>
                <w:color w:val="000000"/>
              </w:rPr>
              <w:t xml:space="preserve">ế </w:t>
            </w:r>
            <w:r w:rsidRPr="001D74DB">
              <w:rPr>
                <w:color w:val="000000"/>
                <w:lang w:val="vi-VN"/>
              </w:rPr>
              <w:t>độ đối với người hư</w:t>
            </w:r>
            <w:r w:rsidRPr="001D74DB">
              <w:rPr>
                <w:color w:val="000000"/>
              </w:rPr>
              <w:t>ở</w:t>
            </w:r>
            <w:r w:rsidRPr="001D74DB">
              <w:rPr>
                <w:color w:val="000000"/>
                <w:lang w:val="vi-VN"/>
              </w:rPr>
              <w:t xml:space="preserve">ng chính sách xã hội và </w:t>
            </w:r>
            <w:r w:rsidRPr="001D74DB">
              <w:rPr>
                <w:color w:val="000000"/>
              </w:rPr>
              <w:t xml:space="preserve">chính sách người </w:t>
            </w:r>
            <w:r w:rsidRPr="001D74DB">
              <w:rPr>
                <w:color w:val="000000"/>
                <w:lang w:val="vi-VN"/>
              </w:rPr>
              <w:t>có công</w:t>
            </w:r>
            <w:r>
              <w:rPr>
                <w:color w:val="000000"/>
              </w:rPr>
              <w:t>;</w:t>
            </w:r>
          </w:p>
          <w:p w:rsidR="00941FF9" w:rsidRPr="001D74DB" w:rsidRDefault="00941FF9" w:rsidP="00941FF9">
            <w:pPr>
              <w:spacing w:before="120"/>
              <w:jc w:val="both"/>
              <w:rPr>
                <w:color w:val="000000"/>
              </w:rPr>
            </w:pPr>
            <w:r w:rsidRPr="001D74DB">
              <w:rPr>
                <w:color w:val="000000"/>
              </w:rPr>
              <w:t xml:space="preserve">- Theo dõi, báo cáo tình hình, thực hiện các giải pháp phòng, chống tệ nạn xã hội </w:t>
            </w:r>
            <w:r>
              <w:rPr>
                <w:color w:val="000000"/>
              </w:rPr>
              <w:t>tại phường,</w:t>
            </w:r>
            <w:r w:rsidRPr="001D74DB">
              <w:rPr>
                <w:color w:val="000000"/>
              </w:rPr>
              <w:t xml:space="preserve"> xã</w:t>
            </w:r>
            <w:r>
              <w:rPr>
                <w:color w:val="000000"/>
              </w:rPr>
              <w:t>;</w:t>
            </w:r>
          </w:p>
          <w:p w:rsidR="00941FF9" w:rsidRPr="001D74DB" w:rsidRDefault="00941FF9" w:rsidP="00941FF9">
            <w:pPr>
              <w:spacing w:before="120"/>
              <w:jc w:val="both"/>
              <w:rPr>
                <w:color w:val="000000"/>
              </w:rPr>
            </w:pPr>
            <w:r w:rsidRPr="001D74DB">
              <w:rPr>
                <w:color w:val="000000"/>
              </w:rPr>
              <w:t xml:space="preserve">- Thực hiện các nhiệm vụ về chăm sóc, bảo vệ trẻ em </w:t>
            </w:r>
            <w:r>
              <w:rPr>
                <w:color w:val="000000"/>
              </w:rPr>
              <w:t>tại phường,</w:t>
            </w:r>
            <w:r w:rsidRPr="001D74DB">
              <w:rPr>
                <w:color w:val="000000"/>
              </w:rPr>
              <w:t xml:space="preserve"> xã</w:t>
            </w:r>
            <w:r>
              <w:rPr>
                <w:color w:val="000000"/>
              </w:rPr>
              <w:t>;</w:t>
            </w:r>
          </w:p>
          <w:p w:rsidR="00941FF9" w:rsidRDefault="00941FF9" w:rsidP="00941FF9">
            <w:pPr>
              <w:jc w:val="both"/>
              <w:rPr>
                <w:color w:val="000000"/>
                <w:lang w:val="vi-VN"/>
              </w:rPr>
            </w:pPr>
            <w:r w:rsidRPr="001D74DB">
              <w:rPr>
                <w:color w:val="000000"/>
              </w:rPr>
              <w:t xml:space="preserve">- Hỗ trợ </w:t>
            </w:r>
            <w:r w:rsidRPr="001D74DB">
              <w:rPr>
                <w:color w:val="000000"/>
                <w:lang w:val="vi-VN"/>
              </w:rPr>
              <w:t>thực hiện các hoạt động b</w:t>
            </w:r>
            <w:r w:rsidRPr="001D74DB">
              <w:rPr>
                <w:color w:val="000000"/>
              </w:rPr>
              <w:t>ả</w:t>
            </w:r>
            <w:r w:rsidRPr="001D74DB">
              <w:rPr>
                <w:color w:val="000000"/>
                <w:lang w:val="vi-VN"/>
              </w:rPr>
              <w:t>o trợ x</w:t>
            </w:r>
            <w:r w:rsidRPr="001D74DB">
              <w:rPr>
                <w:color w:val="000000"/>
              </w:rPr>
              <w:t xml:space="preserve">ã </w:t>
            </w:r>
            <w:r w:rsidRPr="001D74DB">
              <w:rPr>
                <w:color w:val="000000"/>
                <w:lang w:val="vi-VN"/>
              </w:rPr>
              <w:t xml:space="preserve">hội và chương </w:t>
            </w:r>
            <w:r w:rsidRPr="001D74DB">
              <w:rPr>
                <w:color w:val="000000"/>
              </w:rPr>
              <w:t>t</w:t>
            </w:r>
            <w:r w:rsidRPr="001D74DB">
              <w:rPr>
                <w:color w:val="000000"/>
                <w:lang w:val="vi-VN"/>
              </w:rPr>
              <w:t xml:space="preserve">rình xóa đói, giảm nghèo </w:t>
            </w:r>
            <w:r>
              <w:rPr>
                <w:color w:val="000000"/>
              </w:rPr>
              <w:t xml:space="preserve">tại phường, </w:t>
            </w:r>
            <w:r w:rsidRPr="001D74DB">
              <w:rPr>
                <w:color w:val="000000"/>
                <w:lang w:val="vi-VN"/>
              </w:rPr>
              <w:t>xã.</w:t>
            </w:r>
          </w:p>
          <w:p w:rsidR="00941FF9" w:rsidRPr="00525044" w:rsidRDefault="00941FF9" w:rsidP="00941FF9">
            <w:pPr>
              <w:jc w:val="both"/>
              <w:rPr>
                <w:lang w:val="vi-VN"/>
              </w:rPr>
            </w:pPr>
            <w:r w:rsidRPr="00525044">
              <w:rPr>
                <w:color w:val="000000"/>
                <w:lang w:val="vi-VN"/>
              </w:rPr>
              <w:t>- Các nhiệm vụ khác (nếu có).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Phụ trách công tác văn hóa - thể thao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F9" w:rsidRPr="008020F4" w:rsidRDefault="00941FF9" w:rsidP="00941FF9">
            <w:pPr>
              <w:spacing w:before="120"/>
              <w:jc w:val="both"/>
              <w:rPr>
                <w:b/>
                <w:color w:val="000000"/>
              </w:rPr>
            </w:pPr>
            <w:r>
              <w:t xml:space="preserve">Tùy tình hình địa phương, Chủ tịch </w:t>
            </w:r>
            <w:r w:rsidRPr="001D74DB">
              <w:t>UBND</w:t>
            </w:r>
            <w:r>
              <w:t xml:space="preserve"> phường, xã phân công thực hiện một hoặc một số </w:t>
            </w:r>
            <w:r w:rsidRPr="001D74DB">
              <w:t>nhiệm vụ như sau</w:t>
            </w:r>
            <w:r>
              <w:t>:</w:t>
            </w:r>
          </w:p>
          <w:p w:rsidR="00941FF9" w:rsidRPr="001D74DB" w:rsidRDefault="00941FF9" w:rsidP="00941FF9">
            <w:pPr>
              <w:spacing w:before="120"/>
              <w:jc w:val="both"/>
            </w:pPr>
            <w:r>
              <w:t xml:space="preserve">- </w:t>
            </w:r>
            <w:r w:rsidRPr="001D74DB">
              <w:rPr>
                <w:lang w:val="vi-VN"/>
              </w:rPr>
              <w:t>Tổ chức, theo d</w:t>
            </w:r>
            <w:r w:rsidRPr="001D74DB">
              <w:t>õ</w:t>
            </w:r>
            <w:r w:rsidRPr="001D74DB">
              <w:rPr>
                <w:lang w:val="vi-VN"/>
              </w:rPr>
              <w:t xml:space="preserve">i và báo cáo </w:t>
            </w:r>
            <w:r w:rsidRPr="001D74DB">
              <w:t xml:space="preserve">hoạt động của Trung tâm Văn hóa - Thể thao phường, xã hoặc Trung tâm Văn hóa - Thể thao và Học tập cộng đồng </w:t>
            </w:r>
            <w:r>
              <w:t xml:space="preserve">phường, </w:t>
            </w:r>
            <w:r w:rsidRPr="001D74DB">
              <w:t xml:space="preserve">xã; </w:t>
            </w:r>
          </w:p>
          <w:p w:rsidR="00941FF9" w:rsidRPr="001D74DB" w:rsidRDefault="00941FF9" w:rsidP="00941FF9">
            <w:pPr>
              <w:spacing w:before="120"/>
              <w:jc w:val="both"/>
            </w:pPr>
            <w:r>
              <w:t xml:space="preserve">- </w:t>
            </w:r>
            <w:r w:rsidRPr="001D74DB">
              <w:rPr>
                <w:lang w:val="vi-VN"/>
              </w:rPr>
              <w:t xml:space="preserve">Thực hiện các nhiệm vụ </w:t>
            </w:r>
            <w:r w:rsidRPr="001D74DB">
              <w:t xml:space="preserve">về gia đình, văn hóa, </w:t>
            </w:r>
            <w:r w:rsidRPr="001D74DB">
              <w:rPr>
                <w:lang w:val="vi-VN"/>
              </w:rPr>
              <w:t>thông tin, truyền thông về tình hình kinh tế - x</w:t>
            </w:r>
            <w:r w:rsidRPr="001D74DB">
              <w:t xml:space="preserve">ã </w:t>
            </w:r>
            <w:r w:rsidRPr="001D74DB">
              <w:rPr>
                <w:lang w:val="vi-VN"/>
              </w:rPr>
              <w:t xml:space="preserve">hội </w:t>
            </w:r>
            <w:r w:rsidRPr="001D74DB">
              <w:t>ở địa phương</w:t>
            </w:r>
            <w:r w:rsidRPr="001D74DB">
              <w:rPr>
                <w:lang w:val="vi-VN"/>
              </w:rPr>
              <w:t>;</w:t>
            </w:r>
          </w:p>
          <w:p w:rsidR="00941FF9" w:rsidRPr="001D74DB" w:rsidRDefault="00941FF9" w:rsidP="00941FF9">
            <w:pPr>
              <w:jc w:val="both"/>
            </w:pPr>
            <w:r>
              <w:lastRenderedPageBreak/>
              <w:t xml:space="preserve">- </w:t>
            </w:r>
            <w:r w:rsidRPr="001D74DB">
              <w:t>T</w:t>
            </w:r>
            <w:r w:rsidRPr="001D74DB">
              <w:rPr>
                <w:lang w:val="vi-VN"/>
              </w:rPr>
              <w:t>ổ chức thực hiện việc xây dựng đời sống văn h</w:t>
            </w:r>
            <w:r w:rsidRPr="001D74DB">
              <w:t>ó</w:t>
            </w:r>
            <w:r w:rsidRPr="001D74DB">
              <w:rPr>
                <w:lang w:val="vi-VN"/>
              </w:rPr>
              <w:t>a ở cộng đồng dân cư và xây dựng</w:t>
            </w:r>
            <w:r>
              <w:rPr>
                <w:lang w:val="vi-VN"/>
              </w:rPr>
              <w:t xml:space="preserve"> gia đình văn hóa trên địa bàn phường,</w:t>
            </w:r>
            <w:r w:rsidRPr="001D74DB">
              <w:rPr>
                <w:lang w:val="vi-VN"/>
              </w:rPr>
              <w:t xml:space="preserve"> xã.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Default="00941FF9" w:rsidP="00941FF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Phụ trách công tác thủ quỹ, lưu trữ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F9" w:rsidRPr="001D74DB" w:rsidRDefault="00941FF9" w:rsidP="00941FF9">
            <w:pPr>
              <w:spacing w:before="120"/>
              <w:jc w:val="both"/>
            </w:pPr>
            <w:r w:rsidRPr="001D74DB">
              <w:t xml:space="preserve">Thực hiện các nhiệm vụ về thủ quỹ, lưu trữ tại </w:t>
            </w:r>
            <w:r>
              <w:t xml:space="preserve">phường, </w:t>
            </w:r>
            <w:r w:rsidRPr="001D74DB">
              <w:t>xã</w:t>
            </w:r>
            <w:r>
              <w:t>.</w:t>
            </w:r>
          </w:p>
        </w:tc>
      </w:tr>
      <w:tr w:rsidR="00941FF9" w:rsidRPr="001D74DB">
        <w:trPr>
          <w:trHeight w:val="10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Phụ trách công tác văn thư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 xml:space="preserve">Thực hiện các nhiệm vụ văn thư tại </w:t>
            </w:r>
            <w:r>
              <w:t>phường,</w:t>
            </w:r>
            <w:r w:rsidRPr="001D74DB">
              <w:t xml:space="preserve"> xã</w:t>
            </w:r>
            <w:r>
              <w:t>.</w:t>
            </w:r>
          </w:p>
        </w:tc>
      </w:tr>
      <w:tr w:rsidR="00941FF9" w:rsidRPr="001D74DB">
        <w:trPr>
          <w:trHeight w:val="7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>
              <w:t>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  <w:r w:rsidRPr="001D74DB">
              <w:t>Phụ trách công tác văn phòng HĐND, UBND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1D74DB" w:rsidRDefault="00941FF9" w:rsidP="00941FF9">
            <w:pPr>
              <w:jc w:val="center"/>
            </w:pPr>
            <w:r w:rsidRPr="001D74DB"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Default="00941FF9" w:rsidP="00941FF9">
            <w:pPr>
              <w:jc w:val="both"/>
            </w:pPr>
            <w:r>
              <w:t xml:space="preserve">- </w:t>
            </w:r>
            <w:r w:rsidRPr="001D74DB">
              <w:t xml:space="preserve">Tham mưu giúp Chủ tịch UBND phường, xã </w:t>
            </w:r>
            <w:r>
              <w:t xml:space="preserve">công tác nội vụ tại phường, xã; </w:t>
            </w:r>
            <w:r w:rsidRPr="001D74DB">
              <w:t>quản lý tổ dân phố, thôn</w:t>
            </w:r>
            <w:r>
              <w:t xml:space="preserve">, </w:t>
            </w:r>
            <w:r w:rsidRPr="001D74DB">
              <w:t>công tác tôn giáo</w:t>
            </w:r>
            <w:r>
              <w:t xml:space="preserve"> trên địa bàn phường, xã</w:t>
            </w:r>
            <w:r w:rsidRPr="001D74DB">
              <w:t xml:space="preserve">. </w:t>
            </w:r>
          </w:p>
          <w:p w:rsidR="00941FF9" w:rsidRPr="001D74DB" w:rsidRDefault="00941FF9" w:rsidP="00941FF9">
            <w:pPr>
              <w:jc w:val="both"/>
            </w:pPr>
            <w:r>
              <w:t xml:space="preserve">- </w:t>
            </w:r>
            <w:r w:rsidRPr="001D74DB">
              <w:t xml:space="preserve">Tùy tình hình thực tế tại địa phương, giúp </w:t>
            </w:r>
            <w:r>
              <w:t>chủ tịch HĐND phường,</w:t>
            </w:r>
            <w:r w:rsidRPr="001D74DB">
              <w:t xml:space="preserve"> xã thực hiện một số nhiệm vụ liên quan đến công tác hành chính,</w:t>
            </w:r>
            <w:r>
              <w:t xml:space="preserve"> tổng hợp của HĐND, UBND phường,</w:t>
            </w:r>
            <w:r w:rsidRPr="001D74DB">
              <w:t xml:space="preserve"> xã</w:t>
            </w:r>
            <w:r>
              <w:t>;</w:t>
            </w:r>
            <w:r w:rsidRPr="001D74DB">
              <w:t xml:space="preserve"> phụ trách ứng dụng</w:t>
            </w:r>
            <w:r>
              <w:t xml:space="preserve"> công nghệ thông tin tại phường,</w:t>
            </w:r>
            <w:r w:rsidRPr="001D74DB">
              <w:t xml:space="preserve"> xã. </w:t>
            </w:r>
          </w:p>
        </w:tc>
      </w:tr>
      <w:tr w:rsidR="00941FF9" w:rsidRPr="001D74DB">
        <w:trPr>
          <w:trHeight w:val="656"/>
        </w:trPr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7A5FD9" w:rsidRDefault="00941FF9" w:rsidP="00AD454F">
            <w:pPr>
              <w:jc w:val="center"/>
              <w:rPr>
                <w:b/>
              </w:rPr>
            </w:pPr>
            <w:r w:rsidRPr="007A5FD9">
              <w:rPr>
                <w:b/>
              </w:rPr>
              <w:t>Số lượng tối đa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7A5FD9" w:rsidRDefault="00941FF9" w:rsidP="00941FF9">
            <w:pPr>
              <w:jc w:val="center"/>
              <w:rPr>
                <w:b/>
              </w:rPr>
            </w:pPr>
            <w:r w:rsidRPr="007A5FD9">
              <w:rPr>
                <w:b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FF9" w:rsidRPr="007A5FD9" w:rsidRDefault="00941FF9" w:rsidP="00941FF9">
            <w:pPr>
              <w:jc w:val="center"/>
              <w:rPr>
                <w:b/>
              </w:rPr>
            </w:pPr>
            <w:r w:rsidRPr="007A5FD9">
              <w:rPr>
                <w:b/>
              </w:rPr>
              <w:t>20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FF9" w:rsidRPr="001D74DB" w:rsidRDefault="00941FF9" w:rsidP="00941FF9">
            <w:pPr>
              <w:jc w:val="both"/>
            </w:pPr>
          </w:p>
        </w:tc>
      </w:tr>
    </w:tbl>
    <w:p w:rsidR="00941FF9" w:rsidRDefault="00941FF9" w:rsidP="004A19DA">
      <w:pPr>
        <w:spacing w:before="120" w:after="120"/>
        <w:jc w:val="both"/>
      </w:pPr>
    </w:p>
    <w:sectPr w:rsidR="00941FF9" w:rsidSect="003967C1">
      <w:pgSz w:w="16840" w:h="11907" w:orient="landscape" w:code="9"/>
      <w:pgMar w:top="1134" w:right="147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B3" w:rsidRDefault="007B43B3">
      <w:r>
        <w:separator/>
      </w:r>
    </w:p>
  </w:endnote>
  <w:endnote w:type="continuationSeparator" w:id="0">
    <w:p w:rsidR="007B43B3" w:rsidRDefault="007B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C1" w:rsidRDefault="003967C1">
    <w:pPr>
      <w:pStyle w:val="Footer"/>
      <w:jc w:val="right"/>
    </w:pPr>
  </w:p>
  <w:p w:rsidR="003967C1" w:rsidRDefault="003967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C1" w:rsidRDefault="003967C1">
    <w:pPr>
      <w:pStyle w:val="Footer"/>
      <w:jc w:val="right"/>
    </w:pPr>
  </w:p>
  <w:p w:rsidR="003967C1" w:rsidRDefault="00396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B3" w:rsidRDefault="007B43B3">
      <w:r>
        <w:separator/>
      </w:r>
    </w:p>
  </w:footnote>
  <w:footnote w:type="continuationSeparator" w:id="0">
    <w:p w:rsidR="007B43B3" w:rsidRDefault="007B43B3">
      <w:r>
        <w:continuationSeparator/>
      </w:r>
    </w:p>
  </w:footnote>
  <w:footnote w:id="1">
    <w:p w:rsidR="003967C1" w:rsidRDefault="003967C1" w:rsidP="00941FF9">
      <w:pPr>
        <w:pStyle w:val="FootnoteText"/>
        <w:jc w:val="both"/>
      </w:pPr>
      <w:r w:rsidRPr="00C60A41">
        <w:rPr>
          <w:rStyle w:val="FootnoteReference"/>
          <w:spacing w:val="-4"/>
        </w:rPr>
        <w:footnoteRef/>
      </w:r>
      <w:r w:rsidRPr="00C60A41">
        <w:rPr>
          <w:spacing w:val="-4"/>
        </w:rPr>
        <w:t xml:space="preserve"> </w:t>
      </w:r>
      <w:r w:rsidRPr="002971B7">
        <w:rPr>
          <w:spacing w:val="-2"/>
          <w:sz w:val="22"/>
          <w:szCs w:val="22"/>
        </w:rPr>
        <w:t>Trường hợp bố trí Phó bí thư tăng thêm thì thực hiện theo quy định tại Khoản 2, Điều 1 Quyết định này</w:t>
      </w:r>
      <w:r>
        <w:rPr>
          <w:spacing w:val="-2"/>
          <w:sz w:val="22"/>
          <w:szCs w:val="22"/>
        </w:rPr>
        <w:t>.</w:t>
      </w:r>
    </w:p>
  </w:footnote>
  <w:footnote w:id="2">
    <w:p w:rsidR="003967C1" w:rsidRDefault="003967C1" w:rsidP="00941FF9">
      <w:pPr>
        <w:pStyle w:val="FootnoteText"/>
        <w:jc w:val="both"/>
      </w:pPr>
      <w:r w:rsidRPr="00B83A02">
        <w:rPr>
          <w:rStyle w:val="FootnoteReference"/>
          <w:sz w:val="22"/>
          <w:szCs w:val="22"/>
        </w:rPr>
        <w:footnoteRef/>
      </w:r>
      <w:r w:rsidRPr="00B83A02">
        <w:rPr>
          <w:sz w:val="22"/>
          <w:szCs w:val="22"/>
        </w:rPr>
        <w:t xml:space="preserve"> Chỉ áp dụng đối với cấp xã có hoạt động nông, lâm, ngư, diêm nghiệp và có tổ chức Hội Nông dân Việt </w:t>
      </w:r>
      <w:smartTag w:uri="urn:schemas-microsoft-com:office:smarttags" w:element="place">
        <w:smartTag w:uri="urn:schemas-microsoft-com:office:smarttags" w:element="country-region">
          <w:r w:rsidRPr="00B83A02">
            <w:rPr>
              <w:sz w:val="22"/>
              <w:szCs w:val="22"/>
            </w:rPr>
            <w:t>Nam</w:t>
          </w:r>
        </w:smartTag>
      </w:smartTag>
      <w:r>
        <w:rPr>
          <w:sz w:val="22"/>
          <w:szCs w:val="22"/>
        </w:rPr>
        <w:t>.</w:t>
      </w:r>
    </w:p>
  </w:footnote>
  <w:footnote w:id="3">
    <w:p w:rsidR="003967C1" w:rsidRDefault="003967C1" w:rsidP="00941FF9">
      <w:pPr>
        <w:pStyle w:val="FootnoteText"/>
        <w:jc w:val="both"/>
      </w:pPr>
      <w:r w:rsidRPr="00B83A02">
        <w:rPr>
          <w:rStyle w:val="FootnoteReference"/>
          <w:sz w:val="22"/>
          <w:szCs w:val="22"/>
        </w:rPr>
        <w:footnoteRef/>
      </w:r>
      <w:r w:rsidRPr="00B83A02">
        <w:rPr>
          <w:sz w:val="22"/>
          <w:szCs w:val="22"/>
        </w:rPr>
        <w:t xml:space="preserve"> Phường không bố trí chức danh này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B94"/>
    <w:multiLevelType w:val="hybridMultilevel"/>
    <w:tmpl w:val="61F21C5A"/>
    <w:lvl w:ilvl="0" w:tplc="9F980398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946E5"/>
    <w:multiLevelType w:val="hybridMultilevel"/>
    <w:tmpl w:val="56521A96"/>
    <w:lvl w:ilvl="0" w:tplc="B4908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F782892"/>
    <w:multiLevelType w:val="hybridMultilevel"/>
    <w:tmpl w:val="525C1FE2"/>
    <w:lvl w:ilvl="0" w:tplc="F0CA3C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0971919"/>
    <w:multiLevelType w:val="hybridMultilevel"/>
    <w:tmpl w:val="81763434"/>
    <w:lvl w:ilvl="0" w:tplc="139CB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0F65EB"/>
    <w:multiLevelType w:val="hybridMultilevel"/>
    <w:tmpl w:val="1012DD0A"/>
    <w:lvl w:ilvl="0" w:tplc="5D7E0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D61B53"/>
    <w:multiLevelType w:val="hybridMultilevel"/>
    <w:tmpl w:val="7F127B9A"/>
    <w:lvl w:ilvl="0" w:tplc="81BEC04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91A7374"/>
    <w:multiLevelType w:val="hybridMultilevel"/>
    <w:tmpl w:val="8AE0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E16132"/>
    <w:multiLevelType w:val="hybridMultilevel"/>
    <w:tmpl w:val="5DD4F062"/>
    <w:lvl w:ilvl="0" w:tplc="3B929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1426637"/>
    <w:multiLevelType w:val="hybridMultilevel"/>
    <w:tmpl w:val="97A86D5E"/>
    <w:lvl w:ilvl="0" w:tplc="D806FF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5F52AB"/>
    <w:multiLevelType w:val="hybridMultilevel"/>
    <w:tmpl w:val="8A20984C"/>
    <w:lvl w:ilvl="0" w:tplc="349E118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66249A"/>
    <w:multiLevelType w:val="hybridMultilevel"/>
    <w:tmpl w:val="03F878FA"/>
    <w:lvl w:ilvl="0" w:tplc="551A1B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8FB46A7"/>
    <w:multiLevelType w:val="hybridMultilevel"/>
    <w:tmpl w:val="578C0C00"/>
    <w:lvl w:ilvl="0" w:tplc="3D9C0F1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215640E"/>
    <w:multiLevelType w:val="hybridMultilevel"/>
    <w:tmpl w:val="791C95C0"/>
    <w:lvl w:ilvl="0" w:tplc="0E4E13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2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3A84F29"/>
    <w:multiLevelType w:val="hybridMultilevel"/>
    <w:tmpl w:val="A87C0D08"/>
    <w:lvl w:ilvl="0" w:tplc="16E6D73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581ECD"/>
    <w:multiLevelType w:val="hybridMultilevel"/>
    <w:tmpl w:val="CC5A57BA"/>
    <w:lvl w:ilvl="0" w:tplc="DD8A9AF8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51656894"/>
    <w:multiLevelType w:val="hybridMultilevel"/>
    <w:tmpl w:val="F842989C"/>
    <w:lvl w:ilvl="0" w:tplc="CAE2DC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46D29C9"/>
    <w:multiLevelType w:val="hybridMultilevel"/>
    <w:tmpl w:val="48626D94"/>
    <w:lvl w:ilvl="0" w:tplc="393AC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5B93646C"/>
    <w:multiLevelType w:val="hybridMultilevel"/>
    <w:tmpl w:val="0B54FAFA"/>
    <w:lvl w:ilvl="0" w:tplc="5FB292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532E7B"/>
    <w:multiLevelType w:val="hybridMultilevel"/>
    <w:tmpl w:val="B98E2C5A"/>
    <w:lvl w:ilvl="0" w:tplc="5EB82A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0423A"/>
    <w:multiLevelType w:val="hybridMultilevel"/>
    <w:tmpl w:val="D2DA7C92"/>
    <w:lvl w:ilvl="0" w:tplc="452881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BB764F2"/>
    <w:multiLevelType w:val="hybridMultilevel"/>
    <w:tmpl w:val="45A2D0D0"/>
    <w:lvl w:ilvl="0" w:tplc="2E1E866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6"/>
  </w:num>
  <w:num w:numId="8">
    <w:abstractNumId w:val="12"/>
  </w:num>
  <w:num w:numId="9">
    <w:abstractNumId w:val="10"/>
  </w:num>
  <w:num w:numId="10">
    <w:abstractNumId w:val="8"/>
  </w:num>
  <w:num w:numId="11">
    <w:abstractNumId w:val="9"/>
  </w:num>
  <w:num w:numId="12">
    <w:abstractNumId w:val="17"/>
  </w:num>
  <w:num w:numId="13">
    <w:abstractNumId w:val="19"/>
  </w:num>
  <w:num w:numId="14">
    <w:abstractNumId w:val="7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3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F9"/>
    <w:rsid w:val="003967C1"/>
    <w:rsid w:val="004A19DA"/>
    <w:rsid w:val="00604BCA"/>
    <w:rsid w:val="006B030B"/>
    <w:rsid w:val="006B640B"/>
    <w:rsid w:val="007B43B3"/>
    <w:rsid w:val="00837A11"/>
    <w:rsid w:val="008819CA"/>
    <w:rsid w:val="00890B0F"/>
    <w:rsid w:val="00941FF9"/>
    <w:rsid w:val="009A2A9C"/>
    <w:rsid w:val="00AD454F"/>
    <w:rsid w:val="00B1666F"/>
    <w:rsid w:val="00CB3268"/>
    <w:rsid w:val="00D2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67B99-2FD0-41FA-9227-F9E4F4D4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41FF9"/>
    <w:pPr>
      <w:keepNext/>
      <w:spacing w:before="180"/>
      <w:jc w:val="both"/>
      <w:outlineLvl w:val="0"/>
    </w:pPr>
    <w:rPr>
      <w:rFonts w:eastAsia="Calibri"/>
      <w:i/>
      <w:iCs/>
      <w:szCs w:val="24"/>
    </w:rPr>
  </w:style>
  <w:style w:type="paragraph" w:styleId="Heading3">
    <w:name w:val="heading 3"/>
    <w:basedOn w:val="Normal"/>
    <w:next w:val="Normal"/>
    <w:link w:val="Heading3Char"/>
    <w:qFormat/>
    <w:rsid w:val="00941FF9"/>
    <w:pPr>
      <w:keepNext/>
      <w:spacing w:before="180"/>
      <w:jc w:val="center"/>
      <w:outlineLvl w:val="2"/>
    </w:pPr>
    <w:rPr>
      <w:rFonts w:eastAsia="Calibri"/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941FF9"/>
    <w:rPr>
      <w:rFonts w:eastAsia="Calibri"/>
      <w:i/>
      <w:iCs/>
      <w:sz w:val="28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941FF9"/>
    <w:rPr>
      <w:rFonts w:eastAsia="Calibri"/>
      <w:i/>
      <w:iCs/>
      <w:sz w:val="28"/>
      <w:szCs w:val="24"/>
      <w:lang w:val="en-US" w:eastAsia="en-US" w:bidi="ar-SA"/>
    </w:rPr>
  </w:style>
  <w:style w:type="paragraph" w:customStyle="1" w:styleId="Char">
    <w:name w:val="Char"/>
    <w:basedOn w:val="Normal"/>
    <w:rsid w:val="00941FF9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941FF9"/>
    <w:pPr>
      <w:spacing w:before="200" w:line="264" w:lineRule="auto"/>
      <w:ind w:firstLine="720"/>
      <w:jc w:val="both"/>
    </w:pPr>
    <w:rPr>
      <w:rFonts w:eastAsia="Calibri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941FF9"/>
    <w:rPr>
      <w:rFonts w:eastAsia="Calibri"/>
      <w:sz w:val="28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941FF9"/>
    <w:pPr>
      <w:jc w:val="both"/>
    </w:pPr>
    <w:rPr>
      <w:rFonts w:eastAsia="Calibri"/>
      <w:szCs w:val="24"/>
    </w:rPr>
  </w:style>
  <w:style w:type="character" w:customStyle="1" w:styleId="BodyText3Char">
    <w:name w:val="Body Text 3 Char"/>
    <w:basedOn w:val="DefaultParagraphFont"/>
    <w:link w:val="BodyText3"/>
    <w:locked/>
    <w:rsid w:val="00941FF9"/>
    <w:rPr>
      <w:rFonts w:eastAsia="Calibri"/>
      <w:sz w:val="28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941FF9"/>
    <w:pPr>
      <w:autoSpaceDE w:val="0"/>
      <w:autoSpaceDN w:val="0"/>
      <w:adjustRightInd w:val="0"/>
      <w:spacing w:before="60" w:after="60"/>
      <w:ind w:firstLine="720"/>
      <w:jc w:val="both"/>
    </w:pPr>
    <w:rPr>
      <w:rFonts w:eastAsia="Calibri"/>
      <w:color w:val="000000"/>
      <w:sz w:val="24"/>
      <w:szCs w:val="24"/>
      <w:lang w:val="nl-NL"/>
    </w:rPr>
  </w:style>
  <w:style w:type="character" w:customStyle="1" w:styleId="BodyTextIndentChar">
    <w:name w:val="Body Text Indent Char"/>
    <w:basedOn w:val="DefaultParagraphFont"/>
    <w:link w:val="BodyTextIndent"/>
    <w:locked/>
    <w:rsid w:val="00941FF9"/>
    <w:rPr>
      <w:rFonts w:eastAsia="Calibri"/>
      <w:color w:val="000000"/>
      <w:sz w:val="24"/>
      <w:szCs w:val="24"/>
      <w:lang w:val="nl-NL" w:eastAsia="en-US" w:bidi="ar-SA"/>
    </w:rPr>
  </w:style>
  <w:style w:type="paragraph" w:styleId="NormalWeb">
    <w:name w:val="Normal (Web)"/>
    <w:basedOn w:val="Normal"/>
    <w:rsid w:val="00941F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er">
    <w:name w:val="footer"/>
    <w:basedOn w:val="Normal"/>
    <w:link w:val="FooterChar"/>
    <w:rsid w:val="00941FF9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locked/>
    <w:rsid w:val="00941FF9"/>
    <w:rPr>
      <w:rFonts w:eastAsia="Calibri"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941FF9"/>
    <w:rPr>
      <w:rFonts w:cs="Times New Roman"/>
    </w:rPr>
  </w:style>
  <w:style w:type="paragraph" w:styleId="BodyText">
    <w:name w:val="Body Text"/>
    <w:basedOn w:val="Normal"/>
    <w:link w:val="BodyTextChar"/>
    <w:rsid w:val="00941FF9"/>
    <w:pPr>
      <w:jc w:val="both"/>
    </w:pPr>
    <w:rPr>
      <w:rFonts w:eastAsia="Calibri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941FF9"/>
    <w:rPr>
      <w:rFonts w:eastAsia="Calibri"/>
      <w:sz w:val="28"/>
      <w:szCs w:val="24"/>
      <w:lang w:val="en-US" w:eastAsia="en-US" w:bidi="ar-SA"/>
    </w:rPr>
  </w:style>
  <w:style w:type="paragraph" w:customStyle="1" w:styleId="DefaultParagraphFontParaCharCharCharCharChar">
    <w:name w:val="Default Paragraph Font Para Char Char Char Char Char"/>
    <w:autoRedefine/>
    <w:rsid w:val="00941FF9"/>
    <w:pPr>
      <w:tabs>
        <w:tab w:val="left" w:pos="1152"/>
      </w:tabs>
      <w:spacing w:before="120" w:after="120" w:line="312" w:lineRule="auto"/>
    </w:pPr>
    <w:rPr>
      <w:rFonts w:ascii="Arial" w:eastAsia="Calibri" w:hAnsi="Arial" w:cs="Arial"/>
      <w:sz w:val="26"/>
      <w:szCs w:val="26"/>
    </w:rPr>
  </w:style>
  <w:style w:type="paragraph" w:styleId="Subtitle">
    <w:name w:val="Subtitle"/>
    <w:basedOn w:val="Normal"/>
    <w:link w:val="SubtitleChar"/>
    <w:qFormat/>
    <w:rsid w:val="00941FF9"/>
    <w:pPr>
      <w:jc w:val="center"/>
    </w:pPr>
    <w:rPr>
      <w:rFonts w:ascii="VNtimes new roman" w:eastAsia="Calibri" w:hAnsi="VNtimes new roman"/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941FF9"/>
    <w:rPr>
      <w:rFonts w:ascii="VNtimes new roman" w:eastAsia="Calibri" w:hAnsi="VNtimes new roman"/>
      <w:b/>
      <w:sz w:val="26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941FF9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41FF9"/>
    <w:rPr>
      <w:rFonts w:eastAsia="Calibri"/>
      <w:lang w:val="en-US" w:eastAsia="en-US" w:bidi="ar-SA"/>
    </w:rPr>
  </w:style>
  <w:style w:type="character" w:styleId="FootnoteReference">
    <w:name w:val="footnote reference"/>
    <w:basedOn w:val="DefaultParagraphFont"/>
    <w:semiHidden/>
    <w:rsid w:val="00941FF9"/>
    <w:rPr>
      <w:vertAlign w:val="superscript"/>
    </w:rPr>
  </w:style>
  <w:style w:type="paragraph" w:customStyle="1" w:styleId="CharCharCharCharCharCharCharCharChar">
    <w:name w:val="Char Char Char Char Char Char Char Char Char"/>
    <w:basedOn w:val="Normal"/>
    <w:rsid w:val="00941FF9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Header">
    <w:name w:val="header"/>
    <w:basedOn w:val="Normal"/>
    <w:link w:val="HeaderChar"/>
    <w:rsid w:val="00941FF9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locked/>
    <w:rsid w:val="00941FF9"/>
    <w:rPr>
      <w:rFonts w:eastAsia="Calibri"/>
      <w:sz w:val="28"/>
      <w:szCs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941FF9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locked/>
    <w:rsid w:val="00941FF9"/>
    <w:rPr>
      <w:rFonts w:eastAsia="Calibri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941FF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941FF9"/>
    <w:rPr>
      <w:rFonts w:ascii="Tahoma" w:eastAsia="Calibri" w:hAnsi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941FF9"/>
    <w:pPr>
      <w:ind w:left="720"/>
    </w:pPr>
    <w:rPr>
      <w:rFonts w:eastAsia="Calibri"/>
      <w:noProof/>
      <w:sz w:val="24"/>
      <w:szCs w:val="24"/>
      <w:lang w:val="vi-VN" w:eastAsia="vi-VN"/>
    </w:rPr>
  </w:style>
  <w:style w:type="paragraph" w:customStyle="1" w:styleId="Char2">
    <w:name w:val="Char2"/>
    <w:basedOn w:val="Normal"/>
    <w:rsid w:val="00941FF9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941FF9"/>
    <w:pPr>
      <w:spacing w:after="120"/>
      <w:ind w:left="360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locked/>
    <w:rsid w:val="00941FF9"/>
    <w:rPr>
      <w:rFonts w:eastAsia="Calibri"/>
      <w:sz w:val="16"/>
      <w:szCs w:val="16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941FF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941FF9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4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941FF9"/>
    <w:rPr>
      <w:rFonts w:eastAsia="Calibri"/>
      <w:b/>
      <w:bCs/>
      <w:lang w:val="en-US" w:eastAsia="en-US" w:bidi="ar-SA"/>
    </w:rPr>
  </w:style>
  <w:style w:type="paragraph" w:customStyle="1" w:styleId="Char1">
    <w:name w:val="Char1"/>
    <w:basedOn w:val="Normal"/>
    <w:rsid w:val="00941FF9"/>
    <w:pPr>
      <w:spacing w:after="160" w:line="240" w:lineRule="exact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HOME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subject/>
  <dc:creator>User</dc:creator>
  <cp:keywords/>
  <dc:description/>
  <cp:lastModifiedBy>Truong Cong Nguyen Thanh</cp:lastModifiedBy>
  <cp:revision>2</cp:revision>
  <dcterms:created xsi:type="dcterms:W3CDTF">2021-04-13T07:44:00Z</dcterms:created>
  <dcterms:modified xsi:type="dcterms:W3CDTF">2021-04-13T07:44:00Z</dcterms:modified>
</cp:coreProperties>
</file>