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6D" w:rsidRDefault="00A84E6D" w:rsidP="00A84E6D">
      <w:pPr>
        <w:jc w:val="center"/>
        <w:rPr>
          <w:b/>
          <w:lang w:val="en-GB"/>
        </w:rPr>
      </w:pPr>
    </w:p>
    <w:p w:rsidR="003D3549" w:rsidRDefault="003D3549" w:rsidP="00A84E6D">
      <w:pPr>
        <w:jc w:val="center"/>
        <w:rPr>
          <w:b/>
          <w:lang w:val="en-GB"/>
        </w:rPr>
      </w:pPr>
    </w:p>
    <w:p w:rsidR="00A84E6D" w:rsidRPr="00A84E6D" w:rsidRDefault="00A84E6D" w:rsidP="00A84E6D">
      <w:pPr>
        <w:jc w:val="center"/>
        <w:rPr>
          <w:b/>
          <w:lang w:val="en-GB"/>
        </w:rPr>
      </w:pPr>
    </w:p>
    <w:tbl>
      <w:tblPr>
        <w:tblW w:w="0" w:type="auto"/>
        <w:jc w:val="center"/>
        <w:tblLook w:val="01E0" w:firstRow="1" w:lastRow="1" w:firstColumn="1" w:lastColumn="1" w:noHBand="0" w:noVBand="0"/>
      </w:tblPr>
      <w:tblGrid>
        <w:gridCol w:w="3413"/>
        <w:gridCol w:w="5875"/>
      </w:tblGrid>
      <w:tr w:rsidR="00A84E6D" w:rsidRPr="00CE4C7D">
        <w:trPr>
          <w:trHeight w:val="738"/>
          <w:jc w:val="center"/>
        </w:trPr>
        <w:tc>
          <w:tcPr>
            <w:tcW w:w="3413" w:type="dxa"/>
          </w:tcPr>
          <w:p w:rsidR="00A84E6D" w:rsidRPr="00CE4C7D" w:rsidRDefault="00A84E6D" w:rsidP="00C15847">
            <w:pPr>
              <w:pStyle w:val="Heading8"/>
              <w:widowControl w:val="0"/>
              <w:jc w:val="center"/>
              <w:rPr>
                <w:bCs w:val="0"/>
                <w:color w:val="000000"/>
                <w:sz w:val="26"/>
                <w:szCs w:val="26"/>
              </w:rPr>
            </w:pPr>
            <w:r w:rsidRPr="00CE4C7D">
              <w:rPr>
                <w:bCs w:val="0"/>
                <w:color w:val="000000"/>
                <w:sz w:val="26"/>
                <w:szCs w:val="26"/>
              </w:rPr>
              <w:t xml:space="preserve"> ỦY BAN NHÂN DÂN</w:t>
            </w:r>
          </w:p>
          <w:p w:rsidR="00A84E6D" w:rsidRPr="00CE4C7D" w:rsidRDefault="00A84E6D" w:rsidP="00C15847">
            <w:pPr>
              <w:keepNext/>
              <w:widowControl w:val="0"/>
              <w:jc w:val="center"/>
              <w:rPr>
                <w:b/>
                <w:color w:val="000000"/>
                <w:sz w:val="26"/>
                <w:szCs w:val="26"/>
              </w:rPr>
            </w:pPr>
            <w:r w:rsidRPr="00CE4C7D">
              <w:rPr>
                <w:b/>
                <w:color w:val="000000"/>
                <w:sz w:val="26"/>
                <w:szCs w:val="26"/>
              </w:rPr>
              <w:t>THÀNH PHỐ ĐÀ NẴNG</w:t>
            </w:r>
          </w:p>
          <w:p w:rsidR="00A84E6D" w:rsidRPr="00CE4C7D" w:rsidRDefault="003D3549" w:rsidP="00C15847">
            <w:pPr>
              <w:keepNext/>
              <w:widowControl w:val="0"/>
              <w:jc w:val="center"/>
              <w:rPr>
                <w:b/>
                <w:color w:val="000000"/>
                <w:sz w:val="26"/>
                <w:szCs w:val="26"/>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393700</wp:posOffset>
                      </wp:positionH>
                      <wp:positionV relativeFrom="paragraph">
                        <wp:posOffset>66040</wp:posOffset>
                      </wp:positionV>
                      <wp:extent cx="1250950" cy="0"/>
                      <wp:effectExtent l="7620" t="13970" r="8255"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15BA9" id="_x0000_t32" coordsize="21600,21600" o:spt="32" o:oned="t" path="m,l21600,21600e" filled="f">
                      <v:path arrowok="t" fillok="f" o:connecttype="none"/>
                      <o:lock v:ext="edit" shapetype="t"/>
                    </v:shapetype>
                    <v:shape id="AutoShape 9" o:spid="_x0000_s1026" type="#_x0000_t32" style="position:absolute;margin-left:31pt;margin-top:5.2pt;width:9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r9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9lkmi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"/>
                  </w:pict>
                </mc:Fallback>
              </mc:AlternateContent>
            </w:r>
          </w:p>
        </w:tc>
        <w:tc>
          <w:tcPr>
            <w:tcW w:w="5875" w:type="dxa"/>
          </w:tcPr>
          <w:p w:rsidR="00A84E6D" w:rsidRPr="00CE4C7D" w:rsidRDefault="00A84E6D" w:rsidP="00C15847">
            <w:pPr>
              <w:pStyle w:val="Heading8"/>
              <w:widowControl w:val="0"/>
              <w:jc w:val="center"/>
              <w:rPr>
                <w:bCs w:val="0"/>
                <w:color w:val="000000"/>
                <w:sz w:val="26"/>
                <w:szCs w:val="26"/>
              </w:rPr>
            </w:pPr>
            <w:r w:rsidRPr="00CE4C7D">
              <w:rPr>
                <w:bCs w:val="0"/>
                <w:color w:val="000000"/>
                <w:sz w:val="26"/>
                <w:szCs w:val="26"/>
              </w:rPr>
              <w:t xml:space="preserve">CỘNG HÒA XÃ HỘI CHỦ NGHĨA VIỆT </w:t>
            </w:r>
            <w:smartTag w:uri="urn:schemas-microsoft-com:office:smarttags" w:element="place">
              <w:smartTag w:uri="urn:schemas-microsoft-com:office:smarttags" w:element="country-region">
                <w:r w:rsidRPr="00CE4C7D">
                  <w:rPr>
                    <w:bCs w:val="0"/>
                    <w:color w:val="000000"/>
                    <w:sz w:val="26"/>
                    <w:szCs w:val="26"/>
                  </w:rPr>
                  <w:t>NAM</w:t>
                </w:r>
              </w:smartTag>
            </w:smartTag>
          </w:p>
          <w:p w:rsidR="00A84E6D" w:rsidRPr="00CE4C7D" w:rsidRDefault="00A84E6D" w:rsidP="00C15847">
            <w:pPr>
              <w:keepNext/>
              <w:widowControl w:val="0"/>
              <w:jc w:val="center"/>
              <w:rPr>
                <w:b/>
                <w:color w:val="000000"/>
                <w:sz w:val="30"/>
              </w:rPr>
            </w:pPr>
            <w:r w:rsidRPr="00CE4C7D">
              <w:rPr>
                <w:b/>
                <w:color w:val="000000"/>
                <w:szCs w:val="26"/>
              </w:rPr>
              <w:t>Độc lập - Tự do - Hạnh phúc</w:t>
            </w:r>
          </w:p>
          <w:p w:rsidR="00A84E6D" w:rsidRPr="00CE4C7D" w:rsidRDefault="003D3549" w:rsidP="00C15847">
            <w:pPr>
              <w:keepNext/>
              <w:widowControl w:val="0"/>
              <w:jc w:val="center"/>
              <w:rPr>
                <w:b/>
                <w:color w:val="000000"/>
                <w:sz w:val="26"/>
                <w:szCs w:val="26"/>
              </w:rPr>
            </w:pPr>
            <w:r>
              <w:rPr>
                <w:b/>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884555</wp:posOffset>
                      </wp:positionH>
                      <wp:positionV relativeFrom="paragraph">
                        <wp:posOffset>51435</wp:posOffset>
                      </wp:positionV>
                      <wp:extent cx="1854835" cy="0"/>
                      <wp:effectExtent l="8255" t="13970" r="13335" b="508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9414F" id="AutoShape 10" o:spid="_x0000_s1026" type="#_x0000_t32" style="position:absolute;margin-left:69.65pt;margin-top:4.05pt;width:146.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WJ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"/>
                  </w:pict>
                </mc:Fallback>
              </mc:AlternateContent>
            </w:r>
          </w:p>
        </w:tc>
      </w:tr>
      <w:tr w:rsidR="00A84E6D" w:rsidRPr="00CE4C7D">
        <w:trPr>
          <w:trHeight w:val="380"/>
          <w:jc w:val="center"/>
        </w:trPr>
        <w:tc>
          <w:tcPr>
            <w:tcW w:w="3413" w:type="dxa"/>
            <w:vAlign w:val="center"/>
          </w:tcPr>
          <w:p w:rsidR="00A84E6D" w:rsidRPr="00E82D6A" w:rsidRDefault="00A84E6D" w:rsidP="00C15847">
            <w:pPr>
              <w:pStyle w:val="Heading8"/>
              <w:widowControl w:val="0"/>
              <w:jc w:val="center"/>
              <w:rPr>
                <w:b w:val="0"/>
                <w:bCs w:val="0"/>
                <w:color w:val="000000"/>
                <w:sz w:val="28"/>
                <w:szCs w:val="28"/>
              </w:rPr>
            </w:pPr>
            <w:r w:rsidRPr="00E82D6A">
              <w:rPr>
                <w:b w:val="0"/>
                <w:bCs w:val="0"/>
                <w:color w:val="000000"/>
                <w:sz w:val="28"/>
                <w:szCs w:val="28"/>
              </w:rPr>
              <w:t>Số:28 /2017/QĐ-UBND</w:t>
            </w:r>
          </w:p>
        </w:tc>
        <w:tc>
          <w:tcPr>
            <w:tcW w:w="5875" w:type="dxa"/>
            <w:vAlign w:val="center"/>
          </w:tcPr>
          <w:p w:rsidR="00A84E6D" w:rsidRPr="00E82D6A" w:rsidRDefault="00A84E6D" w:rsidP="00C15847">
            <w:pPr>
              <w:pStyle w:val="Heading8"/>
              <w:widowControl w:val="0"/>
              <w:jc w:val="right"/>
              <w:rPr>
                <w:b w:val="0"/>
                <w:bCs w:val="0"/>
                <w:i/>
                <w:color w:val="000000"/>
                <w:sz w:val="28"/>
                <w:szCs w:val="28"/>
              </w:rPr>
            </w:pPr>
            <w:r w:rsidRPr="00E82D6A">
              <w:rPr>
                <w:b w:val="0"/>
                <w:bCs w:val="0"/>
                <w:i/>
                <w:color w:val="000000"/>
                <w:sz w:val="28"/>
                <w:szCs w:val="28"/>
              </w:rPr>
              <w:t>Đà Nẵng, ngày  23 tháng  8  năm 2017</w:t>
            </w:r>
          </w:p>
        </w:tc>
      </w:tr>
    </w:tbl>
    <w:p w:rsidR="00A84E6D" w:rsidRDefault="00A84E6D" w:rsidP="00A84E6D">
      <w:pPr>
        <w:pStyle w:val="WW-BodyText3"/>
        <w:suppressAutoHyphens w:val="0"/>
        <w:jc w:val="center"/>
        <w:rPr>
          <w:rFonts w:ascii="Times New Roman" w:hAnsi="Times New Roman"/>
          <w:b/>
          <w:color w:val="000000"/>
          <w:szCs w:val="28"/>
        </w:rPr>
      </w:pPr>
    </w:p>
    <w:p w:rsidR="00A84E6D" w:rsidRPr="009E637D" w:rsidRDefault="00A84E6D" w:rsidP="00A84E6D">
      <w:pPr>
        <w:pStyle w:val="WW-BodyText3"/>
        <w:suppressAutoHyphens w:val="0"/>
        <w:jc w:val="center"/>
        <w:rPr>
          <w:rFonts w:ascii="Times New Roman" w:hAnsi="Times New Roman"/>
          <w:b/>
          <w:color w:val="000000"/>
          <w:szCs w:val="28"/>
        </w:rPr>
      </w:pPr>
      <w:r w:rsidRPr="009E637D">
        <w:rPr>
          <w:rFonts w:ascii="Times New Roman" w:hAnsi="Times New Roman"/>
          <w:b/>
          <w:color w:val="000000"/>
          <w:szCs w:val="28"/>
        </w:rPr>
        <w:t>QUYẾT ĐỊNH</w:t>
      </w:r>
    </w:p>
    <w:p w:rsidR="00A84E6D" w:rsidRPr="009E637D" w:rsidRDefault="00A84E6D" w:rsidP="00A84E6D">
      <w:pPr>
        <w:jc w:val="center"/>
        <w:rPr>
          <w:b/>
          <w:color w:val="000000"/>
        </w:rPr>
      </w:pPr>
      <w:r>
        <w:rPr>
          <w:b/>
          <w:color w:val="000000"/>
        </w:rPr>
        <w:t>Ban h</w:t>
      </w:r>
      <w:r w:rsidRPr="000358E0">
        <w:rPr>
          <w:b/>
          <w:color w:val="000000"/>
        </w:rPr>
        <w:t>ành</w:t>
      </w:r>
      <w:r>
        <w:rPr>
          <w:b/>
          <w:color w:val="000000"/>
        </w:rPr>
        <w:t xml:space="preserve"> gi</w:t>
      </w:r>
      <w:r w:rsidRPr="000358E0">
        <w:rPr>
          <w:b/>
          <w:color w:val="000000"/>
        </w:rPr>
        <w:t>á</w:t>
      </w:r>
      <w:r>
        <w:rPr>
          <w:b/>
          <w:color w:val="000000"/>
        </w:rPr>
        <w:t xml:space="preserve"> dich v</w:t>
      </w:r>
      <w:r w:rsidRPr="000358E0">
        <w:rPr>
          <w:b/>
          <w:color w:val="000000"/>
        </w:rPr>
        <w:t>ụ</w:t>
      </w:r>
      <w:r>
        <w:rPr>
          <w:b/>
          <w:color w:val="000000"/>
        </w:rPr>
        <w:t xml:space="preserve"> </w:t>
      </w:r>
      <w:r w:rsidRPr="000358E0">
        <w:rPr>
          <w:b/>
          <w:color w:val="000000"/>
        </w:rPr>
        <w:t>đ</w:t>
      </w:r>
      <w:r>
        <w:rPr>
          <w:b/>
          <w:color w:val="000000"/>
        </w:rPr>
        <w:t xml:space="preserve">o </w:t>
      </w:r>
      <w:r w:rsidRPr="000358E0">
        <w:rPr>
          <w:b/>
          <w:color w:val="000000"/>
        </w:rPr>
        <w:t>đạc</w:t>
      </w:r>
      <w:r>
        <w:rPr>
          <w:b/>
          <w:color w:val="000000"/>
        </w:rPr>
        <w:t>, l</w:t>
      </w:r>
      <w:r w:rsidRPr="000358E0">
        <w:rPr>
          <w:b/>
          <w:color w:val="000000"/>
        </w:rPr>
        <w:t>ập</w:t>
      </w:r>
      <w:r>
        <w:rPr>
          <w:b/>
          <w:color w:val="000000"/>
        </w:rPr>
        <w:t xml:space="preserve"> b</w:t>
      </w:r>
      <w:r w:rsidRPr="000358E0">
        <w:rPr>
          <w:b/>
          <w:color w:val="000000"/>
        </w:rPr>
        <w:t>ản</w:t>
      </w:r>
      <w:r>
        <w:rPr>
          <w:b/>
          <w:color w:val="000000"/>
        </w:rPr>
        <w:t xml:space="preserve"> </w:t>
      </w:r>
      <w:r w:rsidRPr="000358E0">
        <w:rPr>
          <w:b/>
          <w:color w:val="000000"/>
        </w:rPr>
        <w:t>đồ</w:t>
      </w:r>
      <w:r>
        <w:rPr>
          <w:b/>
          <w:color w:val="000000"/>
        </w:rPr>
        <w:t xml:space="preserve"> </w:t>
      </w:r>
      <w:r w:rsidRPr="000358E0">
        <w:rPr>
          <w:b/>
          <w:color w:val="000000"/>
        </w:rPr>
        <w:t>địa</w:t>
      </w:r>
      <w:r>
        <w:rPr>
          <w:b/>
          <w:color w:val="000000"/>
        </w:rPr>
        <w:t xml:space="preserve"> ch</w:t>
      </w:r>
      <w:r w:rsidRPr="000358E0">
        <w:rPr>
          <w:b/>
          <w:color w:val="000000"/>
        </w:rPr>
        <w:t>ính</w:t>
      </w:r>
      <w:r>
        <w:rPr>
          <w:b/>
          <w:color w:val="000000"/>
        </w:rPr>
        <w:t xml:space="preserve"> trong tr</w:t>
      </w:r>
      <w:r w:rsidRPr="000358E0">
        <w:rPr>
          <w:b/>
          <w:color w:val="000000"/>
        </w:rPr>
        <w:t>ường</w:t>
      </w:r>
      <w:r>
        <w:rPr>
          <w:b/>
          <w:color w:val="000000"/>
        </w:rPr>
        <w:t xml:space="preserve"> hợp c</w:t>
      </w:r>
      <w:r w:rsidRPr="000358E0">
        <w:rPr>
          <w:b/>
          <w:color w:val="000000"/>
        </w:rPr>
        <w:t>ơ</w:t>
      </w:r>
      <w:r>
        <w:rPr>
          <w:b/>
          <w:color w:val="000000"/>
        </w:rPr>
        <w:t xml:space="preserve"> quan nh</w:t>
      </w:r>
      <w:r w:rsidRPr="000358E0">
        <w:rPr>
          <w:b/>
          <w:color w:val="000000"/>
        </w:rPr>
        <w:t>à</w:t>
      </w:r>
      <w:r>
        <w:rPr>
          <w:b/>
          <w:color w:val="000000"/>
        </w:rPr>
        <w:t xml:space="preserve"> n</w:t>
      </w:r>
      <w:r w:rsidRPr="000358E0">
        <w:rPr>
          <w:b/>
          <w:color w:val="000000"/>
        </w:rPr>
        <w:t>ước</w:t>
      </w:r>
      <w:r>
        <w:rPr>
          <w:b/>
          <w:color w:val="000000"/>
        </w:rPr>
        <w:t xml:space="preserve"> c</w:t>
      </w:r>
      <w:r w:rsidRPr="000358E0">
        <w:rPr>
          <w:b/>
          <w:color w:val="000000"/>
        </w:rPr>
        <w:t>ó</w:t>
      </w:r>
      <w:r>
        <w:rPr>
          <w:b/>
          <w:color w:val="000000"/>
        </w:rPr>
        <w:t xml:space="preserve"> th</w:t>
      </w:r>
      <w:r w:rsidRPr="000358E0">
        <w:rPr>
          <w:b/>
          <w:color w:val="000000"/>
        </w:rPr>
        <w:t>ẩm</w:t>
      </w:r>
      <w:r>
        <w:rPr>
          <w:b/>
          <w:color w:val="000000"/>
        </w:rPr>
        <w:t xml:space="preserve"> quy</w:t>
      </w:r>
      <w:r w:rsidRPr="000358E0">
        <w:rPr>
          <w:b/>
          <w:color w:val="000000"/>
        </w:rPr>
        <w:t>ền</w:t>
      </w:r>
      <w:r>
        <w:rPr>
          <w:b/>
          <w:color w:val="000000"/>
        </w:rPr>
        <w:t xml:space="preserve"> giao </w:t>
      </w:r>
      <w:r w:rsidRPr="000358E0">
        <w:rPr>
          <w:b/>
          <w:color w:val="000000"/>
        </w:rPr>
        <w:t>đất</w:t>
      </w:r>
      <w:r>
        <w:rPr>
          <w:b/>
          <w:color w:val="000000"/>
        </w:rPr>
        <w:t>, cho thu</w:t>
      </w:r>
      <w:r w:rsidRPr="000358E0">
        <w:rPr>
          <w:b/>
          <w:color w:val="000000"/>
        </w:rPr>
        <w:t>ê</w:t>
      </w:r>
      <w:r>
        <w:rPr>
          <w:b/>
          <w:color w:val="000000"/>
        </w:rPr>
        <w:t xml:space="preserve"> </w:t>
      </w:r>
      <w:r w:rsidRPr="000358E0">
        <w:rPr>
          <w:b/>
          <w:color w:val="000000"/>
        </w:rPr>
        <w:t>đất</w:t>
      </w:r>
      <w:r>
        <w:rPr>
          <w:b/>
          <w:color w:val="000000"/>
        </w:rPr>
        <w:t xml:space="preserve"> m</w:t>
      </w:r>
      <w:r w:rsidRPr="000358E0">
        <w:rPr>
          <w:b/>
          <w:color w:val="000000"/>
        </w:rPr>
        <w:t>ới</w:t>
      </w:r>
      <w:r>
        <w:rPr>
          <w:b/>
          <w:color w:val="000000"/>
        </w:rPr>
        <w:t xml:space="preserve"> ho</w:t>
      </w:r>
      <w:r w:rsidRPr="000358E0">
        <w:rPr>
          <w:b/>
          <w:color w:val="000000"/>
        </w:rPr>
        <w:t>ặc</w:t>
      </w:r>
      <w:r>
        <w:rPr>
          <w:b/>
          <w:color w:val="000000"/>
        </w:rPr>
        <w:t xml:space="preserve"> cho ph</w:t>
      </w:r>
      <w:r w:rsidRPr="000358E0">
        <w:rPr>
          <w:b/>
          <w:color w:val="000000"/>
        </w:rPr>
        <w:t>ép</w:t>
      </w:r>
      <w:r>
        <w:rPr>
          <w:b/>
          <w:color w:val="000000"/>
        </w:rPr>
        <w:t xml:space="preserve"> th</w:t>
      </w:r>
      <w:r w:rsidRPr="000358E0">
        <w:rPr>
          <w:b/>
          <w:color w:val="000000"/>
        </w:rPr>
        <w:t>ực</w:t>
      </w:r>
      <w:r>
        <w:rPr>
          <w:b/>
          <w:color w:val="000000"/>
        </w:rPr>
        <w:t xml:space="preserve"> hi</w:t>
      </w:r>
      <w:r w:rsidRPr="000358E0">
        <w:rPr>
          <w:b/>
          <w:color w:val="000000"/>
        </w:rPr>
        <w:t>ện</w:t>
      </w:r>
      <w:r>
        <w:rPr>
          <w:b/>
          <w:color w:val="000000"/>
        </w:rPr>
        <w:t xml:space="preserve"> vi</w:t>
      </w:r>
      <w:r w:rsidRPr="000358E0">
        <w:rPr>
          <w:b/>
          <w:color w:val="000000"/>
        </w:rPr>
        <w:t>ệc</w:t>
      </w:r>
      <w:r>
        <w:rPr>
          <w:b/>
          <w:color w:val="000000"/>
        </w:rPr>
        <w:t xml:space="preserve"> chuy</w:t>
      </w:r>
      <w:r w:rsidRPr="000358E0">
        <w:rPr>
          <w:b/>
          <w:color w:val="000000"/>
        </w:rPr>
        <w:t>ển</w:t>
      </w:r>
      <w:r>
        <w:rPr>
          <w:b/>
          <w:color w:val="000000"/>
        </w:rPr>
        <w:t xml:space="preserve"> m</w:t>
      </w:r>
      <w:r w:rsidRPr="000358E0">
        <w:rPr>
          <w:b/>
          <w:color w:val="000000"/>
        </w:rPr>
        <w:t>ục</w:t>
      </w:r>
      <w:r>
        <w:rPr>
          <w:b/>
          <w:color w:val="000000"/>
        </w:rPr>
        <w:t xml:space="preserve"> </w:t>
      </w:r>
      <w:r w:rsidRPr="000358E0">
        <w:rPr>
          <w:b/>
          <w:color w:val="000000"/>
        </w:rPr>
        <w:t>đích</w:t>
      </w:r>
      <w:r>
        <w:rPr>
          <w:b/>
          <w:color w:val="000000"/>
        </w:rPr>
        <w:t xml:space="preserve"> s</w:t>
      </w:r>
      <w:r w:rsidRPr="000358E0">
        <w:rPr>
          <w:b/>
          <w:color w:val="000000"/>
        </w:rPr>
        <w:t>ử</w:t>
      </w:r>
      <w:r>
        <w:rPr>
          <w:b/>
          <w:color w:val="000000"/>
        </w:rPr>
        <w:t xml:space="preserve"> d</w:t>
      </w:r>
      <w:r w:rsidRPr="000358E0">
        <w:rPr>
          <w:b/>
          <w:color w:val="000000"/>
        </w:rPr>
        <w:t>ụng</w:t>
      </w:r>
      <w:r>
        <w:rPr>
          <w:b/>
          <w:color w:val="000000"/>
        </w:rPr>
        <w:t xml:space="preserve"> </w:t>
      </w:r>
      <w:r w:rsidRPr="000358E0">
        <w:rPr>
          <w:b/>
          <w:color w:val="000000"/>
        </w:rPr>
        <w:t>đất</w:t>
      </w:r>
      <w:r>
        <w:rPr>
          <w:b/>
          <w:color w:val="000000"/>
        </w:rPr>
        <w:t xml:space="preserve"> </w:t>
      </w:r>
      <w:r w:rsidRPr="000358E0">
        <w:rPr>
          <w:b/>
          <w:color w:val="000000"/>
        </w:rPr>
        <w:t>ở</w:t>
      </w:r>
      <w:r>
        <w:rPr>
          <w:b/>
          <w:color w:val="000000"/>
        </w:rPr>
        <w:t xml:space="preserve"> nh</w:t>
      </w:r>
      <w:r w:rsidRPr="000358E0">
        <w:rPr>
          <w:b/>
          <w:color w:val="000000"/>
        </w:rPr>
        <w:t>ững</w:t>
      </w:r>
      <w:r>
        <w:rPr>
          <w:b/>
          <w:color w:val="000000"/>
        </w:rPr>
        <w:t xml:space="preserve"> n</w:t>
      </w:r>
      <w:r w:rsidRPr="000358E0">
        <w:rPr>
          <w:b/>
          <w:color w:val="000000"/>
        </w:rPr>
        <w:t>ơ</w:t>
      </w:r>
      <w:r>
        <w:rPr>
          <w:b/>
          <w:color w:val="000000"/>
        </w:rPr>
        <w:t>i ch</w:t>
      </w:r>
      <w:r w:rsidRPr="000358E0">
        <w:rPr>
          <w:b/>
          <w:color w:val="000000"/>
        </w:rPr>
        <w:t>ư</w:t>
      </w:r>
      <w:r>
        <w:rPr>
          <w:b/>
          <w:color w:val="000000"/>
        </w:rPr>
        <w:t>a c</w:t>
      </w:r>
      <w:r w:rsidRPr="000358E0">
        <w:rPr>
          <w:b/>
          <w:color w:val="000000"/>
        </w:rPr>
        <w:t>ó</w:t>
      </w:r>
      <w:r>
        <w:rPr>
          <w:b/>
          <w:color w:val="000000"/>
        </w:rPr>
        <w:t xml:space="preserve"> b</w:t>
      </w:r>
      <w:r w:rsidRPr="000358E0">
        <w:rPr>
          <w:b/>
          <w:color w:val="000000"/>
        </w:rPr>
        <w:t>ản</w:t>
      </w:r>
      <w:r>
        <w:rPr>
          <w:b/>
          <w:color w:val="000000"/>
        </w:rPr>
        <w:t xml:space="preserve"> </w:t>
      </w:r>
      <w:r w:rsidRPr="000358E0">
        <w:rPr>
          <w:b/>
          <w:color w:val="000000"/>
        </w:rPr>
        <w:t>đồ</w:t>
      </w:r>
      <w:r>
        <w:rPr>
          <w:b/>
          <w:color w:val="000000"/>
        </w:rPr>
        <w:t xml:space="preserve"> </w:t>
      </w:r>
      <w:r w:rsidRPr="000358E0">
        <w:rPr>
          <w:b/>
          <w:color w:val="000000"/>
        </w:rPr>
        <w:t>địa</w:t>
      </w:r>
      <w:r>
        <w:rPr>
          <w:b/>
          <w:color w:val="000000"/>
        </w:rPr>
        <w:t xml:space="preserve"> ch</w:t>
      </w:r>
      <w:r w:rsidRPr="000358E0">
        <w:rPr>
          <w:b/>
          <w:color w:val="000000"/>
        </w:rPr>
        <w:t>ính</w:t>
      </w:r>
      <w:r>
        <w:rPr>
          <w:b/>
          <w:color w:val="000000"/>
        </w:rPr>
        <w:t xml:space="preserve"> c</w:t>
      </w:r>
      <w:r w:rsidRPr="000358E0">
        <w:rPr>
          <w:b/>
          <w:color w:val="000000"/>
        </w:rPr>
        <w:t>ó</w:t>
      </w:r>
      <w:r>
        <w:rPr>
          <w:b/>
          <w:color w:val="000000"/>
        </w:rPr>
        <w:t xml:space="preserve"> to</w:t>
      </w:r>
      <w:r w:rsidRPr="000358E0">
        <w:rPr>
          <w:b/>
          <w:color w:val="000000"/>
        </w:rPr>
        <w:t>ạ</w:t>
      </w:r>
      <w:r>
        <w:rPr>
          <w:b/>
          <w:color w:val="000000"/>
        </w:rPr>
        <w:t xml:space="preserve"> </w:t>
      </w:r>
      <w:r w:rsidRPr="000358E0">
        <w:rPr>
          <w:b/>
          <w:color w:val="000000"/>
        </w:rPr>
        <w:t>độ</w:t>
      </w:r>
      <w:r w:rsidRPr="009E637D">
        <w:rPr>
          <w:b/>
          <w:color w:val="000000"/>
        </w:rPr>
        <w:t xml:space="preserve"> trên địa bàn thành phố Đà Nẵng</w:t>
      </w:r>
    </w:p>
    <w:p w:rsidR="00A84E6D" w:rsidRPr="00CE4C7D" w:rsidRDefault="003D3549" w:rsidP="00A84E6D">
      <w:pPr>
        <w:pStyle w:val="BodyText"/>
        <w:spacing w:line="252" w:lineRule="auto"/>
        <w:jc w:val="center"/>
        <w:rPr>
          <w:color w:val="000000"/>
          <w:sz w:val="28"/>
          <w:szCs w:val="28"/>
        </w:rPr>
      </w:pPr>
      <w:r w:rsidRPr="00CE4C7D">
        <w:rPr>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2238375</wp:posOffset>
                </wp:positionH>
                <wp:positionV relativeFrom="paragraph">
                  <wp:posOffset>80010</wp:posOffset>
                </wp:positionV>
                <wp:extent cx="1276350" cy="0"/>
                <wp:effectExtent l="5715" t="5080" r="1333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7ABF"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6.3pt" to="27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3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"/>
            </w:pict>
          </mc:Fallback>
        </mc:AlternateContent>
      </w:r>
    </w:p>
    <w:p w:rsidR="00A84E6D" w:rsidRPr="00CE4C7D" w:rsidRDefault="00A84E6D" w:rsidP="00A84E6D">
      <w:pPr>
        <w:pStyle w:val="BodyText"/>
        <w:spacing w:line="252" w:lineRule="auto"/>
        <w:jc w:val="center"/>
        <w:rPr>
          <w:b/>
          <w:color w:val="000000"/>
          <w:sz w:val="14"/>
          <w:szCs w:val="28"/>
        </w:rPr>
      </w:pPr>
    </w:p>
    <w:p w:rsidR="00A84E6D" w:rsidRDefault="00A84E6D" w:rsidP="00A84E6D">
      <w:pPr>
        <w:pStyle w:val="BodyText"/>
        <w:spacing w:line="252" w:lineRule="auto"/>
        <w:jc w:val="center"/>
        <w:rPr>
          <w:b/>
          <w:color w:val="000000"/>
          <w:sz w:val="28"/>
          <w:szCs w:val="28"/>
        </w:rPr>
      </w:pPr>
      <w:r w:rsidRPr="00AD6120">
        <w:rPr>
          <w:b/>
          <w:color w:val="000000"/>
          <w:sz w:val="28"/>
          <w:szCs w:val="28"/>
        </w:rPr>
        <w:t>Ủ</w:t>
      </w:r>
      <w:r>
        <w:rPr>
          <w:b/>
          <w:color w:val="000000"/>
          <w:sz w:val="28"/>
          <w:szCs w:val="28"/>
        </w:rPr>
        <w:t>Y</w:t>
      </w:r>
      <w:r w:rsidRPr="00CE4C7D">
        <w:rPr>
          <w:b/>
          <w:color w:val="000000"/>
          <w:sz w:val="28"/>
          <w:szCs w:val="28"/>
        </w:rPr>
        <w:t xml:space="preserve"> BAN NHÂN DÂN THÀNH PHỐ ĐÀ NẴNG</w:t>
      </w:r>
    </w:p>
    <w:p w:rsidR="00A84E6D" w:rsidRPr="00CE4C7D" w:rsidRDefault="00A84E6D" w:rsidP="00A84E6D">
      <w:pPr>
        <w:pStyle w:val="BodyText"/>
        <w:spacing w:line="252" w:lineRule="auto"/>
        <w:jc w:val="center"/>
        <w:rPr>
          <w:b/>
          <w:color w:val="000000"/>
          <w:sz w:val="10"/>
          <w:szCs w:val="28"/>
        </w:rPr>
      </w:pPr>
    </w:p>
    <w:p w:rsidR="00A84E6D" w:rsidRPr="00C629C3" w:rsidRDefault="00A84E6D" w:rsidP="00A84E6D">
      <w:pPr>
        <w:pStyle w:val="Heading4"/>
        <w:keepNext w:val="0"/>
        <w:widowControl w:val="0"/>
        <w:spacing w:before="60" w:after="60"/>
        <w:ind w:firstLine="567"/>
        <w:jc w:val="both"/>
        <w:rPr>
          <w:b w:val="0"/>
          <w:szCs w:val="28"/>
        </w:rPr>
      </w:pPr>
      <w:r w:rsidRPr="00C629C3">
        <w:rPr>
          <w:b w:val="0"/>
          <w:szCs w:val="28"/>
        </w:rPr>
        <w:t xml:space="preserve">Căn cứ  Luật Tổ chức </w:t>
      </w:r>
      <w:r>
        <w:rPr>
          <w:b w:val="0"/>
          <w:szCs w:val="28"/>
        </w:rPr>
        <w:t>c</w:t>
      </w:r>
      <w:r w:rsidRPr="00C629C3">
        <w:rPr>
          <w:b w:val="0"/>
          <w:szCs w:val="28"/>
        </w:rPr>
        <w:t>hính quyền địa phương ngày 19 tháng 6 năm 2015;</w:t>
      </w:r>
    </w:p>
    <w:p w:rsidR="00A84E6D" w:rsidRPr="00C629C3" w:rsidRDefault="00A84E6D" w:rsidP="00A84E6D">
      <w:pPr>
        <w:pStyle w:val="Heading4"/>
        <w:keepNext w:val="0"/>
        <w:widowControl w:val="0"/>
        <w:spacing w:before="60" w:after="60"/>
        <w:ind w:firstLine="567"/>
        <w:jc w:val="both"/>
        <w:rPr>
          <w:b w:val="0"/>
        </w:rPr>
      </w:pPr>
      <w:r w:rsidRPr="00C629C3">
        <w:rPr>
          <w:b w:val="0"/>
        </w:rPr>
        <w:t>Căn cứ Luật Giá ngày 20 tháng 6 năm 2012;</w:t>
      </w:r>
    </w:p>
    <w:p w:rsidR="00A84E6D" w:rsidRDefault="00A84E6D" w:rsidP="00A84E6D">
      <w:pPr>
        <w:widowControl w:val="0"/>
        <w:tabs>
          <w:tab w:val="left" w:pos="0"/>
          <w:tab w:val="left" w:pos="567"/>
        </w:tabs>
        <w:spacing w:before="60" w:after="60"/>
        <w:jc w:val="both"/>
        <w:rPr>
          <w:color w:val="000000"/>
        </w:rPr>
      </w:pPr>
      <w:r>
        <w:rPr>
          <w:color w:val="000000"/>
        </w:rPr>
        <w:tab/>
        <w:t>C</w:t>
      </w:r>
      <w:r w:rsidRPr="00C629C3">
        <w:rPr>
          <w:color w:val="000000"/>
        </w:rPr>
        <w:t>ă</w:t>
      </w:r>
      <w:r>
        <w:rPr>
          <w:color w:val="000000"/>
        </w:rPr>
        <w:t>n c</w:t>
      </w:r>
      <w:r w:rsidRPr="00C629C3">
        <w:rPr>
          <w:color w:val="000000"/>
        </w:rPr>
        <w:t>ủ</w:t>
      </w:r>
      <w:r>
        <w:rPr>
          <w:color w:val="000000"/>
        </w:rPr>
        <w:t xml:space="preserve"> Lu</w:t>
      </w:r>
      <w:r w:rsidRPr="00C629C3">
        <w:rPr>
          <w:color w:val="000000"/>
        </w:rPr>
        <w:t>ật</w:t>
      </w:r>
      <w:r>
        <w:rPr>
          <w:color w:val="000000"/>
        </w:rPr>
        <w:t xml:space="preserve"> Ph</w:t>
      </w:r>
      <w:r w:rsidRPr="00C629C3">
        <w:rPr>
          <w:color w:val="000000"/>
        </w:rPr>
        <w:t>í</w:t>
      </w:r>
      <w:r>
        <w:rPr>
          <w:color w:val="000000"/>
        </w:rPr>
        <w:t xml:space="preserve"> v</w:t>
      </w:r>
      <w:r w:rsidRPr="00C629C3">
        <w:rPr>
          <w:color w:val="000000"/>
        </w:rPr>
        <w:t>à</w:t>
      </w:r>
      <w:r>
        <w:rPr>
          <w:color w:val="000000"/>
        </w:rPr>
        <w:t xml:space="preserve"> l</w:t>
      </w:r>
      <w:r w:rsidRPr="00C629C3">
        <w:rPr>
          <w:color w:val="000000"/>
        </w:rPr>
        <w:t>ệ</w:t>
      </w:r>
      <w:r>
        <w:rPr>
          <w:color w:val="000000"/>
        </w:rPr>
        <w:t xml:space="preserve"> ph</w:t>
      </w:r>
      <w:r w:rsidRPr="00C629C3">
        <w:rPr>
          <w:color w:val="000000"/>
        </w:rPr>
        <w:t>í</w:t>
      </w:r>
      <w:r>
        <w:rPr>
          <w:color w:val="000000"/>
        </w:rPr>
        <w:t xml:space="preserve"> ng</w:t>
      </w:r>
      <w:r w:rsidRPr="00C629C3">
        <w:rPr>
          <w:color w:val="000000"/>
        </w:rPr>
        <w:t>ày</w:t>
      </w:r>
      <w:r>
        <w:rPr>
          <w:color w:val="000000"/>
        </w:rPr>
        <w:t xml:space="preserve"> 25 th</w:t>
      </w:r>
      <w:r w:rsidRPr="00C629C3">
        <w:rPr>
          <w:color w:val="000000"/>
        </w:rPr>
        <w:t>áng</w:t>
      </w:r>
      <w:r>
        <w:rPr>
          <w:color w:val="000000"/>
        </w:rPr>
        <w:t xml:space="preserve"> 11 n</w:t>
      </w:r>
      <w:r w:rsidRPr="00C629C3">
        <w:rPr>
          <w:color w:val="000000"/>
        </w:rPr>
        <w:t>ă</w:t>
      </w:r>
      <w:r>
        <w:rPr>
          <w:color w:val="000000"/>
        </w:rPr>
        <w:t>m 2015;</w:t>
      </w:r>
    </w:p>
    <w:p w:rsidR="00A84E6D" w:rsidRDefault="00A84E6D" w:rsidP="00A84E6D">
      <w:pPr>
        <w:widowControl w:val="0"/>
        <w:tabs>
          <w:tab w:val="left" w:pos="0"/>
          <w:tab w:val="left" w:pos="567"/>
        </w:tabs>
        <w:spacing w:before="60" w:after="60"/>
        <w:jc w:val="both"/>
        <w:rPr>
          <w:color w:val="000000"/>
        </w:rPr>
      </w:pPr>
      <w:r>
        <w:rPr>
          <w:color w:val="000000"/>
        </w:rPr>
        <w:t xml:space="preserve">        </w:t>
      </w:r>
      <w:r w:rsidRPr="00CE4C7D">
        <w:rPr>
          <w:color w:val="000000"/>
        </w:rPr>
        <w:t>Căn cứ Nghị định số</w:t>
      </w:r>
      <w:r>
        <w:rPr>
          <w:color w:val="000000"/>
        </w:rPr>
        <w:t xml:space="preserve"> 177</w:t>
      </w:r>
      <w:r w:rsidRPr="00CE4C7D">
        <w:rPr>
          <w:color w:val="000000"/>
        </w:rPr>
        <w:t>/</w:t>
      </w:r>
      <w:r>
        <w:rPr>
          <w:color w:val="000000"/>
        </w:rPr>
        <w:t>2013/NĐ-CP ngày 14 tháng 11 năm 2013</w:t>
      </w:r>
      <w:r w:rsidRPr="00CE4C7D">
        <w:rPr>
          <w:color w:val="000000"/>
        </w:rPr>
        <w:t xml:space="preserve"> của Chính phủ quy định chi tiết và hướng dẫn thi hành một số điều của Luật </w:t>
      </w:r>
      <w:r>
        <w:rPr>
          <w:color w:val="000000"/>
        </w:rPr>
        <w:t>Gi</w:t>
      </w:r>
      <w:r w:rsidRPr="00C629C3">
        <w:rPr>
          <w:color w:val="000000"/>
        </w:rPr>
        <w:t>á</w:t>
      </w:r>
      <w:r>
        <w:rPr>
          <w:color w:val="000000"/>
        </w:rPr>
        <w:t>; Ngh</w:t>
      </w:r>
      <w:r w:rsidRPr="00C629C3">
        <w:rPr>
          <w:color w:val="000000"/>
        </w:rPr>
        <w:t>ị</w:t>
      </w:r>
      <w:r>
        <w:rPr>
          <w:color w:val="000000"/>
        </w:rPr>
        <w:t xml:space="preserve"> </w:t>
      </w:r>
      <w:r w:rsidRPr="00C629C3">
        <w:rPr>
          <w:color w:val="000000"/>
        </w:rPr>
        <w:t>định</w:t>
      </w:r>
      <w:r>
        <w:rPr>
          <w:color w:val="000000"/>
        </w:rPr>
        <w:t xml:space="preserve"> s</w:t>
      </w:r>
      <w:r w:rsidRPr="00C629C3">
        <w:rPr>
          <w:color w:val="000000"/>
        </w:rPr>
        <w:t>ố</w:t>
      </w:r>
      <w:r>
        <w:rPr>
          <w:color w:val="000000"/>
        </w:rPr>
        <w:t xml:space="preserve"> 149/2016/N</w:t>
      </w:r>
      <w:r w:rsidRPr="00C629C3">
        <w:rPr>
          <w:color w:val="000000"/>
        </w:rPr>
        <w:t>Đ</w:t>
      </w:r>
      <w:r>
        <w:rPr>
          <w:color w:val="000000"/>
        </w:rPr>
        <w:t>-CP ng</w:t>
      </w:r>
      <w:r w:rsidRPr="00C629C3">
        <w:rPr>
          <w:color w:val="000000"/>
        </w:rPr>
        <w:t>ày</w:t>
      </w:r>
      <w:r>
        <w:rPr>
          <w:color w:val="000000"/>
        </w:rPr>
        <w:t xml:space="preserve"> 11 th</w:t>
      </w:r>
      <w:r w:rsidRPr="00C629C3">
        <w:rPr>
          <w:color w:val="000000"/>
        </w:rPr>
        <w:t>áng</w:t>
      </w:r>
      <w:r>
        <w:rPr>
          <w:color w:val="000000"/>
        </w:rPr>
        <w:t xml:space="preserve"> 11 n</w:t>
      </w:r>
      <w:r w:rsidRPr="00C629C3">
        <w:rPr>
          <w:color w:val="000000"/>
        </w:rPr>
        <w:t>ă</w:t>
      </w:r>
      <w:r>
        <w:rPr>
          <w:color w:val="000000"/>
        </w:rPr>
        <w:t>m 2016 c</w:t>
      </w:r>
      <w:r w:rsidRPr="00C629C3">
        <w:rPr>
          <w:color w:val="000000"/>
        </w:rPr>
        <w:t>ủa</w:t>
      </w:r>
      <w:r>
        <w:rPr>
          <w:color w:val="000000"/>
        </w:rPr>
        <w:t xml:space="preserve"> Ch</w:t>
      </w:r>
      <w:r w:rsidRPr="00C629C3">
        <w:rPr>
          <w:color w:val="000000"/>
        </w:rPr>
        <w:t>ính</w:t>
      </w:r>
      <w:r>
        <w:rPr>
          <w:color w:val="000000"/>
        </w:rPr>
        <w:t xml:space="preserve"> ph</w:t>
      </w:r>
      <w:r w:rsidRPr="00C629C3">
        <w:rPr>
          <w:color w:val="000000"/>
        </w:rPr>
        <w:t>ủ</w:t>
      </w:r>
      <w:r>
        <w:rPr>
          <w:color w:val="000000"/>
        </w:rPr>
        <w:t xml:space="preserve"> s</w:t>
      </w:r>
      <w:r w:rsidRPr="00C629C3">
        <w:rPr>
          <w:color w:val="000000"/>
        </w:rPr>
        <w:t>ửa</w:t>
      </w:r>
      <w:r>
        <w:rPr>
          <w:color w:val="000000"/>
        </w:rPr>
        <w:t xml:space="preserve"> </w:t>
      </w:r>
      <w:r w:rsidRPr="00C629C3">
        <w:rPr>
          <w:color w:val="000000"/>
        </w:rPr>
        <w:t>đổi</w:t>
      </w:r>
      <w:r>
        <w:rPr>
          <w:color w:val="000000"/>
        </w:rPr>
        <w:t>, b</w:t>
      </w:r>
      <w:r w:rsidRPr="00C629C3">
        <w:rPr>
          <w:color w:val="000000"/>
        </w:rPr>
        <w:t>ổ</w:t>
      </w:r>
      <w:r>
        <w:rPr>
          <w:color w:val="000000"/>
        </w:rPr>
        <w:t xml:space="preserve"> sung m</w:t>
      </w:r>
      <w:r w:rsidRPr="00C629C3">
        <w:rPr>
          <w:color w:val="000000"/>
        </w:rPr>
        <w:t>ột</w:t>
      </w:r>
      <w:r>
        <w:rPr>
          <w:color w:val="000000"/>
        </w:rPr>
        <w:t xml:space="preserve"> s</w:t>
      </w:r>
      <w:r w:rsidRPr="00C629C3">
        <w:rPr>
          <w:color w:val="000000"/>
        </w:rPr>
        <w:t>ố</w:t>
      </w:r>
      <w:r>
        <w:rPr>
          <w:color w:val="000000"/>
        </w:rPr>
        <w:t xml:space="preserve"> </w:t>
      </w:r>
      <w:r w:rsidRPr="00C629C3">
        <w:rPr>
          <w:color w:val="000000"/>
        </w:rPr>
        <w:t>đ</w:t>
      </w:r>
      <w:r>
        <w:rPr>
          <w:color w:val="000000"/>
        </w:rPr>
        <w:t>i</w:t>
      </w:r>
      <w:r w:rsidRPr="00C629C3">
        <w:rPr>
          <w:color w:val="000000"/>
        </w:rPr>
        <w:t>ều</w:t>
      </w:r>
      <w:r>
        <w:rPr>
          <w:color w:val="000000"/>
        </w:rPr>
        <w:t xml:space="preserve"> c</w:t>
      </w:r>
      <w:r w:rsidRPr="00C629C3">
        <w:rPr>
          <w:color w:val="000000"/>
        </w:rPr>
        <w:t>ủa</w:t>
      </w:r>
      <w:r>
        <w:rPr>
          <w:color w:val="000000"/>
        </w:rPr>
        <w:t xml:space="preserve"> Ngh</w:t>
      </w:r>
      <w:r w:rsidRPr="00C629C3">
        <w:rPr>
          <w:color w:val="000000"/>
        </w:rPr>
        <w:t>ị</w:t>
      </w:r>
      <w:r>
        <w:rPr>
          <w:color w:val="000000"/>
        </w:rPr>
        <w:t xml:space="preserve"> </w:t>
      </w:r>
      <w:r w:rsidRPr="00C629C3">
        <w:rPr>
          <w:color w:val="000000"/>
        </w:rPr>
        <w:t>định</w:t>
      </w:r>
      <w:r>
        <w:rPr>
          <w:color w:val="000000"/>
        </w:rPr>
        <w:t xml:space="preserve"> 177/2013/N</w:t>
      </w:r>
      <w:r w:rsidRPr="00C629C3">
        <w:rPr>
          <w:color w:val="000000"/>
        </w:rPr>
        <w:t>Đ</w:t>
      </w:r>
      <w:r>
        <w:rPr>
          <w:color w:val="000000"/>
        </w:rPr>
        <w:t>-CP;</w:t>
      </w:r>
    </w:p>
    <w:p w:rsidR="00A84E6D" w:rsidRPr="00CE4C7D" w:rsidRDefault="00A84E6D" w:rsidP="00A84E6D">
      <w:pPr>
        <w:widowControl w:val="0"/>
        <w:tabs>
          <w:tab w:val="left" w:pos="0"/>
          <w:tab w:val="left" w:pos="567"/>
        </w:tabs>
        <w:spacing w:before="60" w:after="60"/>
        <w:jc w:val="both"/>
        <w:rPr>
          <w:color w:val="000000"/>
        </w:rPr>
      </w:pPr>
      <w:r w:rsidRPr="00CE4C7D">
        <w:rPr>
          <w:color w:val="000000"/>
        </w:rPr>
        <w:tab/>
      </w:r>
      <w:r>
        <w:rPr>
          <w:color w:val="000000"/>
        </w:rPr>
        <w:tab/>
      </w:r>
      <w:r w:rsidRPr="00CE4C7D">
        <w:rPr>
          <w:color w:val="000000"/>
        </w:rPr>
        <w:t xml:space="preserve">Căn cứ Thông tư liên tịch số </w:t>
      </w:r>
      <w:r>
        <w:rPr>
          <w:color w:val="000000"/>
        </w:rPr>
        <w:t>04</w:t>
      </w:r>
      <w:r w:rsidRPr="00CE4C7D">
        <w:rPr>
          <w:color w:val="000000"/>
        </w:rPr>
        <w:t>/TTLT-B</w:t>
      </w:r>
      <w:r>
        <w:rPr>
          <w:color w:val="000000"/>
        </w:rPr>
        <w:t>TNMT-BTC  ngày 27 tháng 02</w:t>
      </w:r>
      <w:r w:rsidRPr="00CE4C7D">
        <w:rPr>
          <w:color w:val="000000"/>
        </w:rPr>
        <w:t xml:space="preserve"> năm 20</w:t>
      </w:r>
      <w:r>
        <w:rPr>
          <w:color w:val="000000"/>
        </w:rPr>
        <w:t>07</w:t>
      </w:r>
      <w:r w:rsidRPr="00CE4C7D">
        <w:rPr>
          <w:color w:val="000000"/>
        </w:rPr>
        <w:t xml:space="preserve">của </w:t>
      </w:r>
      <w:r>
        <w:rPr>
          <w:color w:val="000000"/>
        </w:rPr>
        <w:t>T</w:t>
      </w:r>
      <w:r w:rsidRPr="003F606B">
        <w:rPr>
          <w:color w:val="000000"/>
        </w:rPr>
        <w:t>ài</w:t>
      </w:r>
      <w:r>
        <w:rPr>
          <w:color w:val="000000"/>
        </w:rPr>
        <w:t xml:space="preserve"> nguy</w:t>
      </w:r>
      <w:r w:rsidRPr="003F606B">
        <w:rPr>
          <w:color w:val="000000"/>
        </w:rPr>
        <w:t>ê</w:t>
      </w:r>
      <w:r>
        <w:rPr>
          <w:color w:val="000000"/>
        </w:rPr>
        <w:t>n v</w:t>
      </w:r>
      <w:r w:rsidRPr="003F606B">
        <w:rPr>
          <w:color w:val="000000"/>
        </w:rPr>
        <w:t>à</w:t>
      </w:r>
      <w:r>
        <w:rPr>
          <w:color w:val="000000"/>
        </w:rPr>
        <w:t xml:space="preserve"> M</w:t>
      </w:r>
      <w:r w:rsidRPr="003F606B">
        <w:rPr>
          <w:color w:val="000000"/>
        </w:rPr>
        <w:t>ô</w:t>
      </w:r>
      <w:r>
        <w:rPr>
          <w:color w:val="000000"/>
        </w:rPr>
        <w:t>i tr</w:t>
      </w:r>
      <w:r w:rsidRPr="003F606B">
        <w:rPr>
          <w:color w:val="000000"/>
        </w:rPr>
        <w:t>ường</w:t>
      </w:r>
      <w:r>
        <w:rPr>
          <w:color w:val="000000"/>
        </w:rPr>
        <w:t>- B</w:t>
      </w:r>
      <w:r w:rsidRPr="003F606B">
        <w:rPr>
          <w:color w:val="000000"/>
        </w:rPr>
        <w:t>ộ</w:t>
      </w:r>
      <w:r>
        <w:rPr>
          <w:color w:val="000000"/>
        </w:rPr>
        <w:t xml:space="preserve"> T</w:t>
      </w:r>
      <w:r w:rsidRPr="003F606B">
        <w:rPr>
          <w:color w:val="000000"/>
        </w:rPr>
        <w:t>ài</w:t>
      </w:r>
      <w:r>
        <w:rPr>
          <w:color w:val="000000"/>
        </w:rPr>
        <w:t xml:space="preserve"> ch</w:t>
      </w:r>
      <w:r w:rsidRPr="003F606B">
        <w:rPr>
          <w:color w:val="000000"/>
        </w:rPr>
        <w:t>ính</w:t>
      </w:r>
      <w:r>
        <w:rPr>
          <w:color w:val="000000"/>
        </w:rPr>
        <w:t xml:space="preserve"> h</w:t>
      </w:r>
      <w:r w:rsidRPr="003F606B">
        <w:rPr>
          <w:color w:val="000000"/>
        </w:rPr>
        <w:t>ướng</w:t>
      </w:r>
      <w:r>
        <w:rPr>
          <w:color w:val="000000"/>
        </w:rPr>
        <w:t xml:space="preserve"> d</w:t>
      </w:r>
      <w:r w:rsidRPr="003F606B">
        <w:rPr>
          <w:color w:val="000000"/>
        </w:rPr>
        <w:t>ẫn</w:t>
      </w:r>
      <w:r>
        <w:rPr>
          <w:color w:val="000000"/>
        </w:rPr>
        <w:t xml:space="preserve"> l</w:t>
      </w:r>
      <w:r w:rsidRPr="003F606B">
        <w:rPr>
          <w:color w:val="000000"/>
        </w:rPr>
        <w:t>ập</w:t>
      </w:r>
      <w:r>
        <w:rPr>
          <w:color w:val="000000"/>
        </w:rPr>
        <w:t xml:space="preserve"> d</w:t>
      </w:r>
      <w:r w:rsidRPr="003F606B">
        <w:rPr>
          <w:color w:val="000000"/>
        </w:rPr>
        <w:t>ự</w:t>
      </w:r>
      <w:r>
        <w:rPr>
          <w:color w:val="000000"/>
        </w:rPr>
        <w:t xml:space="preserve"> to</w:t>
      </w:r>
      <w:r w:rsidRPr="003F606B">
        <w:rPr>
          <w:color w:val="000000"/>
        </w:rPr>
        <w:t>án</w:t>
      </w:r>
      <w:r>
        <w:rPr>
          <w:color w:val="000000"/>
        </w:rPr>
        <w:t xml:space="preserve"> kinh ph</w:t>
      </w:r>
      <w:r w:rsidRPr="003F606B">
        <w:rPr>
          <w:color w:val="000000"/>
        </w:rPr>
        <w:t>í</w:t>
      </w:r>
      <w:r>
        <w:rPr>
          <w:color w:val="000000"/>
        </w:rPr>
        <w:t xml:space="preserve"> </w:t>
      </w:r>
      <w:r w:rsidRPr="003F606B">
        <w:rPr>
          <w:color w:val="000000"/>
        </w:rPr>
        <w:t>đ</w:t>
      </w:r>
      <w:r>
        <w:rPr>
          <w:color w:val="000000"/>
        </w:rPr>
        <w:t xml:space="preserve">o </w:t>
      </w:r>
      <w:r w:rsidRPr="003F606B">
        <w:rPr>
          <w:color w:val="000000"/>
        </w:rPr>
        <w:t>đạc</w:t>
      </w:r>
      <w:r>
        <w:rPr>
          <w:color w:val="000000"/>
        </w:rPr>
        <w:t xml:space="preserve"> b</w:t>
      </w:r>
      <w:r w:rsidRPr="003F606B">
        <w:rPr>
          <w:color w:val="000000"/>
        </w:rPr>
        <w:t>ản</w:t>
      </w:r>
      <w:r>
        <w:rPr>
          <w:color w:val="000000"/>
        </w:rPr>
        <w:t xml:space="preserve"> </w:t>
      </w:r>
      <w:r w:rsidRPr="003F606B">
        <w:rPr>
          <w:color w:val="000000"/>
        </w:rPr>
        <w:t>đồ</w:t>
      </w:r>
      <w:r>
        <w:rPr>
          <w:color w:val="000000"/>
        </w:rPr>
        <w:t xml:space="preserve"> v</w:t>
      </w:r>
      <w:r w:rsidRPr="003F606B">
        <w:rPr>
          <w:color w:val="000000"/>
        </w:rPr>
        <w:t>à</w:t>
      </w:r>
      <w:r>
        <w:rPr>
          <w:color w:val="000000"/>
        </w:rPr>
        <w:t xml:space="preserve"> qu</w:t>
      </w:r>
      <w:r w:rsidRPr="003F606B">
        <w:rPr>
          <w:color w:val="000000"/>
        </w:rPr>
        <w:t>ản</w:t>
      </w:r>
      <w:r>
        <w:rPr>
          <w:color w:val="000000"/>
        </w:rPr>
        <w:t xml:space="preserve"> l</w:t>
      </w:r>
      <w:r w:rsidRPr="003F606B">
        <w:rPr>
          <w:color w:val="000000"/>
        </w:rPr>
        <w:t>ý</w:t>
      </w:r>
      <w:r>
        <w:rPr>
          <w:color w:val="000000"/>
        </w:rPr>
        <w:t xml:space="preserve"> </w:t>
      </w:r>
      <w:r w:rsidRPr="003F606B">
        <w:rPr>
          <w:color w:val="000000"/>
        </w:rPr>
        <w:t>đất</w:t>
      </w:r>
      <w:r>
        <w:rPr>
          <w:color w:val="000000"/>
        </w:rPr>
        <w:t xml:space="preserve"> </w:t>
      </w:r>
      <w:r w:rsidRPr="003F606B">
        <w:rPr>
          <w:color w:val="000000"/>
        </w:rPr>
        <w:t>đ</w:t>
      </w:r>
      <w:r>
        <w:rPr>
          <w:color w:val="000000"/>
        </w:rPr>
        <w:t>ai</w:t>
      </w:r>
      <w:r w:rsidRPr="00CE4C7D">
        <w:rPr>
          <w:color w:val="000000"/>
        </w:rPr>
        <w:t>;</w:t>
      </w:r>
    </w:p>
    <w:p w:rsidR="00A84E6D" w:rsidRDefault="00A84E6D" w:rsidP="00A84E6D">
      <w:pPr>
        <w:widowControl w:val="0"/>
        <w:spacing w:before="60" w:after="60"/>
        <w:ind w:firstLine="567"/>
        <w:jc w:val="both"/>
        <w:rPr>
          <w:color w:val="000000"/>
        </w:rPr>
      </w:pPr>
      <w:r>
        <w:rPr>
          <w:color w:val="000000"/>
        </w:rPr>
        <w:tab/>
      </w:r>
      <w:r w:rsidRPr="00CE4C7D">
        <w:rPr>
          <w:color w:val="000000"/>
        </w:rPr>
        <w:t>Căn cứ Thông tư</w:t>
      </w:r>
      <w:r>
        <w:rPr>
          <w:color w:val="000000"/>
        </w:rPr>
        <w:t xml:space="preserve"> s</w:t>
      </w:r>
      <w:r w:rsidRPr="003F606B">
        <w:rPr>
          <w:color w:val="000000"/>
        </w:rPr>
        <w:t>ố</w:t>
      </w:r>
      <w:r>
        <w:rPr>
          <w:color w:val="000000"/>
        </w:rPr>
        <w:t xml:space="preserve"> 50/2013/TT- BTNMT ng</w:t>
      </w:r>
      <w:r w:rsidRPr="003F606B">
        <w:rPr>
          <w:color w:val="000000"/>
        </w:rPr>
        <w:t>ày</w:t>
      </w:r>
      <w:r>
        <w:rPr>
          <w:color w:val="000000"/>
        </w:rPr>
        <w:t xml:space="preserve"> 27 th</w:t>
      </w:r>
      <w:r w:rsidRPr="003F606B">
        <w:rPr>
          <w:color w:val="000000"/>
        </w:rPr>
        <w:t>áng</w:t>
      </w:r>
      <w:r>
        <w:rPr>
          <w:color w:val="000000"/>
        </w:rPr>
        <w:t xml:space="preserve"> 12 n</w:t>
      </w:r>
      <w:r w:rsidRPr="003F606B">
        <w:rPr>
          <w:color w:val="000000"/>
        </w:rPr>
        <w:t>ă</w:t>
      </w:r>
      <w:r>
        <w:rPr>
          <w:color w:val="000000"/>
        </w:rPr>
        <w:t>m 2013 c</w:t>
      </w:r>
      <w:r w:rsidRPr="003F606B">
        <w:rPr>
          <w:color w:val="000000"/>
        </w:rPr>
        <w:t>ủa</w:t>
      </w:r>
      <w:r>
        <w:rPr>
          <w:color w:val="000000"/>
        </w:rPr>
        <w:t xml:space="preserve"> B</w:t>
      </w:r>
      <w:r w:rsidRPr="003F606B">
        <w:rPr>
          <w:color w:val="000000"/>
        </w:rPr>
        <w:t>ộ</w:t>
      </w:r>
      <w:r>
        <w:rPr>
          <w:color w:val="000000"/>
        </w:rPr>
        <w:t xml:space="preserve"> T</w:t>
      </w:r>
      <w:r w:rsidRPr="003F606B">
        <w:rPr>
          <w:color w:val="000000"/>
        </w:rPr>
        <w:t>ài</w:t>
      </w:r>
      <w:r>
        <w:rPr>
          <w:color w:val="000000"/>
        </w:rPr>
        <w:t xml:space="preserve"> nguy</w:t>
      </w:r>
      <w:r w:rsidRPr="003F606B">
        <w:rPr>
          <w:color w:val="000000"/>
        </w:rPr>
        <w:t>ê</w:t>
      </w:r>
      <w:r>
        <w:rPr>
          <w:color w:val="000000"/>
        </w:rPr>
        <w:t>n v</w:t>
      </w:r>
      <w:r w:rsidRPr="003F606B">
        <w:rPr>
          <w:color w:val="000000"/>
        </w:rPr>
        <w:t>à</w:t>
      </w:r>
      <w:r>
        <w:rPr>
          <w:color w:val="000000"/>
        </w:rPr>
        <w:t xml:space="preserve"> M</w:t>
      </w:r>
      <w:r w:rsidRPr="003F606B">
        <w:rPr>
          <w:color w:val="000000"/>
        </w:rPr>
        <w:t>ô</w:t>
      </w:r>
      <w:r>
        <w:rPr>
          <w:color w:val="000000"/>
        </w:rPr>
        <w:t>i tr</w:t>
      </w:r>
      <w:r w:rsidRPr="003F606B">
        <w:rPr>
          <w:color w:val="000000"/>
        </w:rPr>
        <w:t>ường</w:t>
      </w:r>
      <w:r>
        <w:rPr>
          <w:color w:val="000000"/>
        </w:rPr>
        <w:t xml:space="preserve"> ban h</w:t>
      </w:r>
      <w:r w:rsidRPr="003F606B">
        <w:rPr>
          <w:color w:val="000000"/>
        </w:rPr>
        <w:t>ành</w:t>
      </w:r>
      <w:r>
        <w:rPr>
          <w:color w:val="000000"/>
        </w:rPr>
        <w:t xml:space="preserve"> </w:t>
      </w:r>
      <w:r w:rsidRPr="003F606B">
        <w:rPr>
          <w:color w:val="000000"/>
        </w:rPr>
        <w:t>định</w:t>
      </w:r>
      <w:r>
        <w:rPr>
          <w:color w:val="000000"/>
        </w:rPr>
        <w:t xml:space="preserve"> m</w:t>
      </w:r>
      <w:r w:rsidRPr="003F606B">
        <w:rPr>
          <w:color w:val="000000"/>
        </w:rPr>
        <w:t>ức</w:t>
      </w:r>
      <w:r>
        <w:rPr>
          <w:color w:val="000000"/>
        </w:rPr>
        <w:t xml:space="preserve"> kinh t</w:t>
      </w:r>
      <w:r w:rsidRPr="003F606B">
        <w:rPr>
          <w:color w:val="000000"/>
        </w:rPr>
        <w:t>ế</w:t>
      </w:r>
      <w:r>
        <w:rPr>
          <w:color w:val="000000"/>
        </w:rPr>
        <w:t>- k</w:t>
      </w:r>
      <w:r w:rsidRPr="003F606B">
        <w:rPr>
          <w:color w:val="000000"/>
        </w:rPr>
        <w:t>ỹ</w:t>
      </w:r>
      <w:r>
        <w:rPr>
          <w:color w:val="000000"/>
        </w:rPr>
        <w:t xml:space="preserve"> thu</w:t>
      </w:r>
      <w:r w:rsidRPr="003F606B">
        <w:rPr>
          <w:color w:val="000000"/>
        </w:rPr>
        <w:t>ật</w:t>
      </w:r>
      <w:r>
        <w:rPr>
          <w:color w:val="000000"/>
        </w:rPr>
        <w:t xml:space="preserve"> </w:t>
      </w:r>
      <w:r w:rsidRPr="003F606B">
        <w:rPr>
          <w:color w:val="000000"/>
        </w:rPr>
        <w:t>đ</w:t>
      </w:r>
      <w:r>
        <w:rPr>
          <w:color w:val="000000"/>
        </w:rPr>
        <w:t xml:space="preserve">o </w:t>
      </w:r>
      <w:r w:rsidRPr="003F606B">
        <w:rPr>
          <w:color w:val="000000"/>
        </w:rPr>
        <w:t>đạc</w:t>
      </w:r>
      <w:r>
        <w:rPr>
          <w:color w:val="000000"/>
        </w:rPr>
        <w:t xml:space="preserve"> </w:t>
      </w:r>
      <w:r w:rsidRPr="003F606B">
        <w:rPr>
          <w:color w:val="000000"/>
        </w:rPr>
        <w:t>địa</w:t>
      </w:r>
      <w:r>
        <w:rPr>
          <w:color w:val="000000"/>
        </w:rPr>
        <w:t xml:space="preserve"> ch</w:t>
      </w:r>
      <w:r w:rsidRPr="003F606B">
        <w:rPr>
          <w:color w:val="000000"/>
        </w:rPr>
        <w:t>ính</w:t>
      </w:r>
      <w:r>
        <w:rPr>
          <w:color w:val="000000"/>
        </w:rPr>
        <w:t xml:space="preserve">, </w:t>
      </w:r>
      <w:r w:rsidRPr="003F606B">
        <w:rPr>
          <w:color w:val="000000"/>
        </w:rPr>
        <w:t>đă</w:t>
      </w:r>
      <w:r>
        <w:rPr>
          <w:color w:val="000000"/>
        </w:rPr>
        <w:t>ng k</w:t>
      </w:r>
      <w:r w:rsidRPr="003F606B">
        <w:rPr>
          <w:color w:val="000000"/>
        </w:rPr>
        <w:t>ý</w:t>
      </w:r>
      <w:r>
        <w:rPr>
          <w:color w:val="000000"/>
        </w:rPr>
        <w:t xml:space="preserve"> </w:t>
      </w:r>
      <w:r w:rsidRPr="003F606B">
        <w:rPr>
          <w:color w:val="000000"/>
        </w:rPr>
        <w:t>đất</w:t>
      </w:r>
      <w:r>
        <w:rPr>
          <w:color w:val="000000"/>
        </w:rPr>
        <w:t xml:space="preserve"> </w:t>
      </w:r>
      <w:r w:rsidRPr="003F606B">
        <w:rPr>
          <w:color w:val="000000"/>
        </w:rPr>
        <w:t>đ</w:t>
      </w:r>
      <w:r>
        <w:rPr>
          <w:color w:val="000000"/>
        </w:rPr>
        <w:t>ai, t</w:t>
      </w:r>
      <w:r w:rsidRPr="003F606B">
        <w:rPr>
          <w:color w:val="000000"/>
        </w:rPr>
        <w:t>ài</w:t>
      </w:r>
      <w:r>
        <w:rPr>
          <w:color w:val="000000"/>
        </w:rPr>
        <w:t xml:space="preserve"> s</w:t>
      </w:r>
      <w:r w:rsidRPr="003F606B">
        <w:rPr>
          <w:color w:val="000000"/>
        </w:rPr>
        <w:t>ản</w:t>
      </w:r>
      <w:r>
        <w:rPr>
          <w:color w:val="000000"/>
        </w:rPr>
        <w:t xml:space="preserve"> g</w:t>
      </w:r>
      <w:r w:rsidRPr="003F606B">
        <w:rPr>
          <w:color w:val="000000"/>
        </w:rPr>
        <w:t>ắn</w:t>
      </w:r>
      <w:r>
        <w:rPr>
          <w:color w:val="000000"/>
        </w:rPr>
        <w:t xml:space="preserve"> li</w:t>
      </w:r>
      <w:r w:rsidRPr="003F606B">
        <w:rPr>
          <w:color w:val="000000"/>
        </w:rPr>
        <w:t>ền</w:t>
      </w:r>
      <w:r>
        <w:rPr>
          <w:color w:val="000000"/>
        </w:rPr>
        <w:t xml:space="preserve"> v</w:t>
      </w:r>
      <w:r w:rsidRPr="003F606B">
        <w:rPr>
          <w:color w:val="000000"/>
        </w:rPr>
        <w:t>ới</w:t>
      </w:r>
      <w:r>
        <w:rPr>
          <w:color w:val="000000"/>
        </w:rPr>
        <w:t xml:space="preserve"> </w:t>
      </w:r>
      <w:r w:rsidRPr="003F606B">
        <w:rPr>
          <w:color w:val="000000"/>
        </w:rPr>
        <w:t>đất</w:t>
      </w:r>
      <w:r>
        <w:rPr>
          <w:color w:val="000000"/>
        </w:rPr>
        <w:t>, l</w:t>
      </w:r>
      <w:r w:rsidRPr="003F606B">
        <w:rPr>
          <w:color w:val="000000"/>
        </w:rPr>
        <w:t>ập</w:t>
      </w:r>
      <w:r>
        <w:rPr>
          <w:color w:val="000000"/>
        </w:rPr>
        <w:t xml:space="preserve"> h</w:t>
      </w:r>
      <w:r w:rsidRPr="003F606B">
        <w:rPr>
          <w:color w:val="000000"/>
        </w:rPr>
        <w:t>ồ</w:t>
      </w:r>
      <w:r>
        <w:rPr>
          <w:color w:val="000000"/>
        </w:rPr>
        <w:t xml:space="preserve"> s</w:t>
      </w:r>
      <w:r w:rsidRPr="003F606B">
        <w:rPr>
          <w:color w:val="000000"/>
        </w:rPr>
        <w:t>ơ</w:t>
      </w:r>
      <w:r>
        <w:rPr>
          <w:color w:val="000000"/>
        </w:rPr>
        <w:t xml:space="preserve"> </w:t>
      </w:r>
      <w:r w:rsidRPr="003F606B">
        <w:rPr>
          <w:color w:val="000000"/>
        </w:rPr>
        <w:t>địa</w:t>
      </w:r>
      <w:r>
        <w:rPr>
          <w:color w:val="000000"/>
        </w:rPr>
        <w:t xml:space="preserve"> ch</w:t>
      </w:r>
      <w:r w:rsidRPr="003F606B">
        <w:rPr>
          <w:color w:val="000000"/>
        </w:rPr>
        <w:t>ính</w:t>
      </w:r>
      <w:r>
        <w:rPr>
          <w:color w:val="000000"/>
        </w:rPr>
        <w:t>, Gi</w:t>
      </w:r>
      <w:r w:rsidRPr="003F606B">
        <w:rPr>
          <w:color w:val="000000"/>
        </w:rPr>
        <w:t>ấy</w:t>
      </w:r>
      <w:r>
        <w:rPr>
          <w:color w:val="000000"/>
        </w:rPr>
        <w:t xml:space="preserve"> ch</w:t>
      </w:r>
      <w:r w:rsidRPr="003F606B">
        <w:rPr>
          <w:color w:val="000000"/>
        </w:rPr>
        <w:t>ứng</w:t>
      </w:r>
      <w:r>
        <w:rPr>
          <w:color w:val="000000"/>
        </w:rPr>
        <w:t xml:space="preserve"> nh</w:t>
      </w:r>
      <w:r w:rsidRPr="003F606B">
        <w:rPr>
          <w:color w:val="000000"/>
        </w:rPr>
        <w:t>ận</w:t>
      </w:r>
      <w:r>
        <w:rPr>
          <w:color w:val="000000"/>
        </w:rPr>
        <w:t xml:space="preserve"> quy</w:t>
      </w:r>
      <w:r w:rsidRPr="003F606B">
        <w:rPr>
          <w:color w:val="000000"/>
        </w:rPr>
        <w:t>ền</w:t>
      </w:r>
      <w:r>
        <w:rPr>
          <w:color w:val="000000"/>
        </w:rPr>
        <w:t xml:space="preserve"> s</w:t>
      </w:r>
      <w:r w:rsidRPr="003F606B">
        <w:rPr>
          <w:color w:val="000000"/>
        </w:rPr>
        <w:t>ử</w:t>
      </w:r>
      <w:r>
        <w:rPr>
          <w:color w:val="000000"/>
        </w:rPr>
        <w:t xml:space="preserve"> d</w:t>
      </w:r>
      <w:r w:rsidRPr="003F606B">
        <w:rPr>
          <w:color w:val="000000"/>
        </w:rPr>
        <w:t>ụng</w:t>
      </w:r>
      <w:r>
        <w:rPr>
          <w:color w:val="000000"/>
        </w:rPr>
        <w:t xml:space="preserve"> </w:t>
      </w:r>
      <w:r w:rsidRPr="003F606B">
        <w:rPr>
          <w:color w:val="000000"/>
        </w:rPr>
        <w:t>đất</w:t>
      </w:r>
      <w:r>
        <w:rPr>
          <w:color w:val="000000"/>
        </w:rPr>
        <w:t>, quy</w:t>
      </w:r>
      <w:r w:rsidRPr="003F606B">
        <w:rPr>
          <w:color w:val="000000"/>
        </w:rPr>
        <w:t>ền</w:t>
      </w:r>
      <w:r>
        <w:rPr>
          <w:color w:val="000000"/>
        </w:rPr>
        <w:t xml:space="preserve"> s</w:t>
      </w:r>
      <w:r w:rsidRPr="003F606B">
        <w:rPr>
          <w:color w:val="000000"/>
        </w:rPr>
        <w:t>ở</w:t>
      </w:r>
      <w:r>
        <w:rPr>
          <w:color w:val="000000"/>
        </w:rPr>
        <w:t xml:space="preserve"> h</w:t>
      </w:r>
      <w:r w:rsidRPr="003F606B">
        <w:rPr>
          <w:color w:val="000000"/>
        </w:rPr>
        <w:t>ữu</w:t>
      </w:r>
      <w:r>
        <w:rPr>
          <w:color w:val="000000"/>
        </w:rPr>
        <w:t xml:space="preserve"> nh</w:t>
      </w:r>
      <w:r w:rsidRPr="003F606B">
        <w:rPr>
          <w:color w:val="000000"/>
        </w:rPr>
        <w:t>à</w:t>
      </w:r>
      <w:r>
        <w:rPr>
          <w:color w:val="000000"/>
        </w:rPr>
        <w:t xml:space="preserve"> </w:t>
      </w:r>
      <w:r w:rsidRPr="003F606B">
        <w:rPr>
          <w:color w:val="000000"/>
        </w:rPr>
        <w:t>ở</w:t>
      </w:r>
      <w:r>
        <w:rPr>
          <w:color w:val="000000"/>
        </w:rPr>
        <w:t xml:space="preserve"> v</w:t>
      </w:r>
      <w:r w:rsidRPr="003F606B">
        <w:rPr>
          <w:color w:val="000000"/>
        </w:rPr>
        <w:t>à</w:t>
      </w:r>
      <w:r>
        <w:rPr>
          <w:color w:val="000000"/>
        </w:rPr>
        <w:t xml:space="preserve"> t</w:t>
      </w:r>
      <w:r w:rsidRPr="003F606B">
        <w:rPr>
          <w:color w:val="000000"/>
        </w:rPr>
        <w:t>ài</w:t>
      </w:r>
      <w:r>
        <w:rPr>
          <w:color w:val="000000"/>
        </w:rPr>
        <w:t xml:space="preserve"> s</w:t>
      </w:r>
      <w:r w:rsidRPr="003F606B">
        <w:rPr>
          <w:color w:val="000000"/>
        </w:rPr>
        <w:t>ản</w:t>
      </w:r>
      <w:r>
        <w:rPr>
          <w:color w:val="000000"/>
        </w:rPr>
        <w:t xml:space="preserve"> kh</w:t>
      </w:r>
      <w:r w:rsidRPr="003F606B">
        <w:rPr>
          <w:color w:val="000000"/>
        </w:rPr>
        <w:t>ác</w:t>
      </w:r>
      <w:r>
        <w:rPr>
          <w:color w:val="000000"/>
        </w:rPr>
        <w:t xml:space="preserve"> g</w:t>
      </w:r>
      <w:r w:rsidRPr="003F606B">
        <w:rPr>
          <w:color w:val="000000"/>
        </w:rPr>
        <w:t>ắn</w:t>
      </w:r>
      <w:r>
        <w:rPr>
          <w:color w:val="000000"/>
        </w:rPr>
        <w:t xml:space="preserve"> li</w:t>
      </w:r>
      <w:r w:rsidRPr="003F606B">
        <w:rPr>
          <w:color w:val="000000"/>
        </w:rPr>
        <w:t>ền</w:t>
      </w:r>
      <w:r>
        <w:rPr>
          <w:color w:val="000000"/>
        </w:rPr>
        <w:t xml:space="preserve"> v</w:t>
      </w:r>
      <w:r w:rsidRPr="003F606B">
        <w:rPr>
          <w:color w:val="000000"/>
        </w:rPr>
        <w:t>ới</w:t>
      </w:r>
      <w:r>
        <w:rPr>
          <w:color w:val="000000"/>
        </w:rPr>
        <w:t xml:space="preserve"> </w:t>
      </w:r>
      <w:r w:rsidRPr="003F606B">
        <w:rPr>
          <w:color w:val="000000"/>
        </w:rPr>
        <w:t>đất</w:t>
      </w:r>
      <w:r>
        <w:rPr>
          <w:color w:val="000000"/>
        </w:rPr>
        <w:t>;</w:t>
      </w:r>
    </w:p>
    <w:p w:rsidR="00A84E6D" w:rsidRDefault="00A84E6D" w:rsidP="00A84E6D">
      <w:pPr>
        <w:widowControl w:val="0"/>
        <w:spacing w:before="60" w:after="60"/>
        <w:ind w:firstLine="567"/>
        <w:jc w:val="both"/>
        <w:rPr>
          <w:color w:val="000000"/>
        </w:rPr>
      </w:pPr>
      <w:r>
        <w:rPr>
          <w:color w:val="000000"/>
        </w:rPr>
        <w:tab/>
      </w:r>
      <w:r w:rsidRPr="00CE4C7D">
        <w:rPr>
          <w:color w:val="000000"/>
        </w:rPr>
        <w:t>Căn cứ Thông tư</w:t>
      </w:r>
      <w:r>
        <w:rPr>
          <w:color w:val="000000"/>
        </w:rPr>
        <w:t xml:space="preserve"> s</w:t>
      </w:r>
      <w:r w:rsidRPr="003F606B">
        <w:rPr>
          <w:color w:val="000000"/>
        </w:rPr>
        <w:t>ố</w:t>
      </w:r>
      <w:r>
        <w:rPr>
          <w:color w:val="000000"/>
        </w:rPr>
        <w:t xml:space="preserve"> 56/2014/TT- BTC c</w:t>
      </w:r>
      <w:r w:rsidRPr="003F606B">
        <w:rPr>
          <w:color w:val="000000"/>
        </w:rPr>
        <w:t>ủa</w:t>
      </w:r>
      <w:r>
        <w:rPr>
          <w:color w:val="000000"/>
        </w:rPr>
        <w:t xml:space="preserve"> B</w:t>
      </w:r>
      <w:r w:rsidRPr="003F606B">
        <w:rPr>
          <w:color w:val="000000"/>
        </w:rPr>
        <w:t>ộ</w:t>
      </w:r>
      <w:r>
        <w:rPr>
          <w:color w:val="000000"/>
        </w:rPr>
        <w:t xml:space="preserve"> T</w:t>
      </w:r>
      <w:r w:rsidRPr="003F606B">
        <w:rPr>
          <w:color w:val="000000"/>
        </w:rPr>
        <w:t>ài</w:t>
      </w:r>
      <w:r>
        <w:rPr>
          <w:color w:val="000000"/>
        </w:rPr>
        <w:t xml:space="preserve"> ch</w:t>
      </w:r>
      <w:r w:rsidRPr="003F606B">
        <w:rPr>
          <w:color w:val="000000"/>
        </w:rPr>
        <w:t>ính</w:t>
      </w:r>
      <w:r>
        <w:rPr>
          <w:color w:val="000000"/>
        </w:rPr>
        <w:t xml:space="preserve"> h</w:t>
      </w:r>
      <w:r w:rsidRPr="003F606B">
        <w:rPr>
          <w:color w:val="000000"/>
        </w:rPr>
        <w:t>ướng</w:t>
      </w:r>
      <w:r>
        <w:rPr>
          <w:color w:val="000000"/>
        </w:rPr>
        <w:t xml:space="preserve"> d</w:t>
      </w:r>
      <w:r w:rsidRPr="003F606B">
        <w:rPr>
          <w:color w:val="000000"/>
        </w:rPr>
        <w:t>ẫn</w:t>
      </w:r>
      <w:r>
        <w:rPr>
          <w:color w:val="000000"/>
        </w:rPr>
        <w:t xml:space="preserve"> th</w:t>
      </w:r>
      <w:r w:rsidRPr="003F606B">
        <w:rPr>
          <w:color w:val="000000"/>
        </w:rPr>
        <w:t>ực</w:t>
      </w:r>
      <w:r>
        <w:rPr>
          <w:color w:val="000000"/>
        </w:rPr>
        <w:t xml:space="preserve"> hi</w:t>
      </w:r>
      <w:r w:rsidRPr="003F606B">
        <w:rPr>
          <w:color w:val="000000"/>
        </w:rPr>
        <w:t>ện</w:t>
      </w:r>
      <w:r>
        <w:rPr>
          <w:color w:val="000000"/>
        </w:rPr>
        <w:t xml:space="preserve"> Ngh</w:t>
      </w:r>
      <w:r w:rsidRPr="003F606B">
        <w:rPr>
          <w:color w:val="000000"/>
        </w:rPr>
        <w:t>ị</w:t>
      </w:r>
      <w:r>
        <w:rPr>
          <w:color w:val="000000"/>
        </w:rPr>
        <w:t xml:space="preserve"> </w:t>
      </w:r>
      <w:r w:rsidRPr="00CE4C7D">
        <w:rPr>
          <w:color w:val="000000"/>
        </w:rPr>
        <w:t>định số</w:t>
      </w:r>
      <w:r>
        <w:rPr>
          <w:color w:val="000000"/>
        </w:rPr>
        <w:t xml:space="preserve"> 177</w:t>
      </w:r>
      <w:r w:rsidRPr="00CE4C7D">
        <w:rPr>
          <w:color w:val="000000"/>
        </w:rPr>
        <w:t>/</w:t>
      </w:r>
      <w:r>
        <w:rPr>
          <w:color w:val="000000"/>
        </w:rPr>
        <w:t>2013/NĐ-CP; Th</w:t>
      </w:r>
      <w:r w:rsidRPr="003F606B">
        <w:rPr>
          <w:color w:val="000000"/>
        </w:rPr>
        <w:t>ô</w:t>
      </w:r>
      <w:r>
        <w:rPr>
          <w:color w:val="000000"/>
        </w:rPr>
        <w:t>ng t</w:t>
      </w:r>
      <w:r w:rsidRPr="003F606B">
        <w:rPr>
          <w:color w:val="000000"/>
        </w:rPr>
        <w:t>ư</w:t>
      </w:r>
      <w:r>
        <w:rPr>
          <w:color w:val="000000"/>
        </w:rPr>
        <w:t xml:space="preserve"> s</w:t>
      </w:r>
      <w:r w:rsidRPr="003F606B">
        <w:rPr>
          <w:color w:val="000000"/>
        </w:rPr>
        <w:t>ố</w:t>
      </w:r>
      <w:r>
        <w:rPr>
          <w:color w:val="000000"/>
        </w:rPr>
        <w:t xml:space="preserve"> 233/2016/TT- BTC ng</w:t>
      </w:r>
      <w:r w:rsidRPr="00903C84">
        <w:rPr>
          <w:color w:val="000000"/>
        </w:rPr>
        <w:t>ày</w:t>
      </w:r>
      <w:r>
        <w:rPr>
          <w:color w:val="000000"/>
        </w:rPr>
        <w:t xml:space="preserve"> 11 th</w:t>
      </w:r>
      <w:r w:rsidRPr="00903C84">
        <w:rPr>
          <w:color w:val="000000"/>
        </w:rPr>
        <w:t>áng</w:t>
      </w:r>
      <w:r>
        <w:rPr>
          <w:color w:val="000000"/>
        </w:rPr>
        <w:t xml:space="preserve"> 11 n</w:t>
      </w:r>
      <w:r w:rsidRPr="00903C84">
        <w:rPr>
          <w:color w:val="000000"/>
        </w:rPr>
        <w:t>ă</w:t>
      </w:r>
      <w:r>
        <w:rPr>
          <w:color w:val="000000"/>
        </w:rPr>
        <w:t>m 2016 s</w:t>
      </w:r>
      <w:r w:rsidRPr="00903C84">
        <w:rPr>
          <w:color w:val="000000"/>
        </w:rPr>
        <w:t>ửa</w:t>
      </w:r>
      <w:r>
        <w:rPr>
          <w:color w:val="000000"/>
        </w:rPr>
        <w:t xml:space="preserve"> </w:t>
      </w:r>
      <w:r w:rsidRPr="00903C84">
        <w:rPr>
          <w:color w:val="000000"/>
        </w:rPr>
        <w:t>đổi</w:t>
      </w:r>
      <w:r>
        <w:rPr>
          <w:color w:val="000000"/>
        </w:rPr>
        <w:t>, b</w:t>
      </w:r>
      <w:r w:rsidRPr="00903C84">
        <w:rPr>
          <w:color w:val="000000"/>
        </w:rPr>
        <w:t>ổ</w:t>
      </w:r>
      <w:r>
        <w:rPr>
          <w:color w:val="000000"/>
        </w:rPr>
        <w:t xml:space="preserve"> sung m</w:t>
      </w:r>
      <w:r w:rsidRPr="00903C84">
        <w:rPr>
          <w:color w:val="000000"/>
        </w:rPr>
        <w:t>ột</w:t>
      </w:r>
      <w:r>
        <w:rPr>
          <w:color w:val="000000"/>
        </w:rPr>
        <w:t xml:space="preserve"> s</w:t>
      </w:r>
      <w:r w:rsidRPr="00903C84">
        <w:rPr>
          <w:color w:val="000000"/>
        </w:rPr>
        <w:t>ố</w:t>
      </w:r>
      <w:r>
        <w:rPr>
          <w:color w:val="000000"/>
        </w:rPr>
        <w:t xml:space="preserve"> </w:t>
      </w:r>
      <w:r w:rsidRPr="00903C84">
        <w:rPr>
          <w:color w:val="000000"/>
        </w:rPr>
        <w:t>đ</w:t>
      </w:r>
      <w:r>
        <w:rPr>
          <w:color w:val="000000"/>
        </w:rPr>
        <w:t>i</w:t>
      </w:r>
      <w:r w:rsidRPr="00903C84">
        <w:rPr>
          <w:color w:val="000000"/>
        </w:rPr>
        <w:t>ều</w:t>
      </w:r>
      <w:r>
        <w:rPr>
          <w:color w:val="000000"/>
        </w:rPr>
        <w:t xml:space="preserve"> c</w:t>
      </w:r>
      <w:r w:rsidRPr="00903C84">
        <w:rPr>
          <w:color w:val="000000"/>
        </w:rPr>
        <w:t>ủa</w:t>
      </w:r>
      <w:r>
        <w:rPr>
          <w:color w:val="000000"/>
        </w:rPr>
        <w:t xml:space="preserve"> Th</w:t>
      </w:r>
      <w:r w:rsidRPr="00903C84">
        <w:rPr>
          <w:color w:val="000000"/>
        </w:rPr>
        <w:t>ô</w:t>
      </w:r>
      <w:r>
        <w:rPr>
          <w:color w:val="000000"/>
        </w:rPr>
        <w:t>ng t</w:t>
      </w:r>
      <w:r w:rsidRPr="00903C84">
        <w:rPr>
          <w:color w:val="000000"/>
        </w:rPr>
        <w:t>ư</w:t>
      </w:r>
      <w:r>
        <w:rPr>
          <w:color w:val="000000"/>
        </w:rPr>
        <w:t xml:space="preserve"> s</w:t>
      </w:r>
      <w:r w:rsidRPr="00903C84">
        <w:rPr>
          <w:color w:val="000000"/>
        </w:rPr>
        <w:t>ố</w:t>
      </w:r>
      <w:r>
        <w:rPr>
          <w:color w:val="000000"/>
        </w:rPr>
        <w:t xml:space="preserve"> 56/2016/TT-BTC;</w:t>
      </w:r>
    </w:p>
    <w:p w:rsidR="00A84E6D" w:rsidRDefault="00A84E6D" w:rsidP="00A84E6D">
      <w:pPr>
        <w:widowControl w:val="0"/>
        <w:spacing w:before="60" w:after="60"/>
        <w:ind w:firstLine="567"/>
        <w:jc w:val="both"/>
        <w:rPr>
          <w:color w:val="000000"/>
        </w:rPr>
      </w:pPr>
      <w:r w:rsidRPr="00CE4C7D">
        <w:rPr>
          <w:color w:val="000000"/>
        </w:rPr>
        <w:t>Căn cứ Thông tư</w:t>
      </w:r>
      <w:r>
        <w:rPr>
          <w:color w:val="000000"/>
        </w:rPr>
        <w:t xml:space="preserve"> s</w:t>
      </w:r>
      <w:r w:rsidRPr="003F606B">
        <w:rPr>
          <w:color w:val="000000"/>
        </w:rPr>
        <w:t>ố</w:t>
      </w:r>
      <w:r>
        <w:rPr>
          <w:color w:val="000000"/>
        </w:rPr>
        <w:t xml:space="preserve"> 25/2014/TT- BTC ng</w:t>
      </w:r>
      <w:r w:rsidRPr="003F606B">
        <w:rPr>
          <w:color w:val="000000"/>
        </w:rPr>
        <w:t>ày</w:t>
      </w:r>
      <w:r>
        <w:rPr>
          <w:color w:val="000000"/>
        </w:rPr>
        <w:t xml:space="preserve"> 17 th</w:t>
      </w:r>
      <w:r w:rsidRPr="003F606B">
        <w:rPr>
          <w:color w:val="000000"/>
        </w:rPr>
        <w:t>áng</w:t>
      </w:r>
      <w:r>
        <w:rPr>
          <w:color w:val="000000"/>
        </w:rPr>
        <w:t xml:space="preserve"> 02 n</w:t>
      </w:r>
      <w:r w:rsidRPr="003F606B">
        <w:rPr>
          <w:color w:val="000000"/>
        </w:rPr>
        <w:t>ă</w:t>
      </w:r>
      <w:r>
        <w:rPr>
          <w:color w:val="000000"/>
        </w:rPr>
        <w:t xml:space="preserve">m 2014 quy </w:t>
      </w:r>
      <w:r w:rsidRPr="00903C84">
        <w:rPr>
          <w:color w:val="000000"/>
        </w:rPr>
        <w:t>định</w:t>
      </w:r>
      <w:r>
        <w:rPr>
          <w:color w:val="000000"/>
        </w:rPr>
        <w:t xml:space="preserve"> ph</w:t>
      </w:r>
      <w:r w:rsidRPr="00903C84">
        <w:rPr>
          <w:color w:val="000000"/>
        </w:rPr>
        <w:t>ươ</w:t>
      </w:r>
      <w:r>
        <w:rPr>
          <w:color w:val="000000"/>
        </w:rPr>
        <w:t>ng ph</w:t>
      </w:r>
      <w:r w:rsidRPr="00903C84">
        <w:rPr>
          <w:color w:val="000000"/>
        </w:rPr>
        <w:t>áp</w:t>
      </w:r>
      <w:r>
        <w:rPr>
          <w:color w:val="000000"/>
        </w:rPr>
        <w:t xml:space="preserve"> </w:t>
      </w:r>
      <w:r w:rsidRPr="00903C84">
        <w:rPr>
          <w:color w:val="000000"/>
        </w:rPr>
        <w:t>định</w:t>
      </w:r>
      <w:r>
        <w:rPr>
          <w:color w:val="000000"/>
        </w:rPr>
        <w:t xml:space="preserve"> gi</w:t>
      </w:r>
      <w:r w:rsidRPr="00903C84">
        <w:rPr>
          <w:color w:val="000000"/>
        </w:rPr>
        <w:t>á</w:t>
      </w:r>
      <w:r>
        <w:rPr>
          <w:color w:val="000000"/>
        </w:rPr>
        <w:t xml:space="preserve"> chung </w:t>
      </w:r>
      <w:r w:rsidRPr="00903C84">
        <w:rPr>
          <w:color w:val="000000"/>
        </w:rPr>
        <w:t>đối</w:t>
      </w:r>
      <w:r>
        <w:rPr>
          <w:color w:val="000000"/>
        </w:rPr>
        <w:t xml:space="preserve"> v</w:t>
      </w:r>
      <w:r w:rsidRPr="00903C84">
        <w:rPr>
          <w:color w:val="000000"/>
        </w:rPr>
        <w:t>ới</w:t>
      </w:r>
      <w:r>
        <w:rPr>
          <w:color w:val="000000"/>
        </w:rPr>
        <w:t xml:space="preserve"> h</w:t>
      </w:r>
      <w:r w:rsidRPr="00903C84">
        <w:rPr>
          <w:color w:val="000000"/>
        </w:rPr>
        <w:t>àng</w:t>
      </w:r>
      <w:r>
        <w:rPr>
          <w:color w:val="000000"/>
        </w:rPr>
        <w:t xml:space="preserve"> ho</w:t>
      </w:r>
      <w:r w:rsidRPr="00903C84">
        <w:rPr>
          <w:color w:val="000000"/>
        </w:rPr>
        <w:t>á</w:t>
      </w:r>
      <w:r>
        <w:rPr>
          <w:color w:val="000000"/>
        </w:rPr>
        <w:t>, d</w:t>
      </w:r>
      <w:r w:rsidRPr="00903C84">
        <w:rPr>
          <w:color w:val="000000"/>
        </w:rPr>
        <w:t>ịch</w:t>
      </w:r>
      <w:r>
        <w:rPr>
          <w:color w:val="000000"/>
        </w:rPr>
        <w:t xml:space="preserve"> v</w:t>
      </w:r>
      <w:r w:rsidRPr="00903C84">
        <w:rPr>
          <w:color w:val="000000"/>
        </w:rPr>
        <w:t>ụ</w:t>
      </w:r>
      <w:r>
        <w:rPr>
          <w:color w:val="000000"/>
        </w:rPr>
        <w:t xml:space="preserve"> </w:t>
      </w:r>
    </w:p>
    <w:p w:rsidR="00A84E6D" w:rsidRPr="00CE4C7D" w:rsidRDefault="00A84E6D" w:rsidP="00A84E6D">
      <w:pPr>
        <w:widowControl w:val="0"/>
        <w:spacing w:before="60" w:after="60"/>
        <w:ind w:firstLine="567"/>
        <w:jc w:val="both"/>
        <w:rPr>
          <w:color w:val="000000"/>
        </w:rPr>
      </w:pPr>
      <w:r>
        <w:rPr>
          <w:color w:val="000000"/>
        </w:rPr>
        <w:t xml:space="preserve"> X</w:t>
      </w:r>
      <w:r w:rsidRPr="006B2A65">
        <w:rPr>
          <w:color w:val="000000"/>
        </w:rPr>
        <w:t>ét</w:t>
      </w:r>
      <w:r>
        <w:rPr>
          <w:color w:val="000000"/>
        </w:rPr>
        <w:t xml:space="preserve"> n</w:t>
      </w:r>
      <w:r w:rsidRPr="006B2A65">
        <w:rPr>
          <w:color w:val="000000"/>
        </w:rPr>
        <w:t>ội</w:t>
      </w:r>
      <w:r>
        <w:rPr>
          <w:color w:val="000000"/>
        </w:rPr>
        <w:t xml:space="preserve"> dung C</w:t>
      </w:r>
      <w:r w:rsidRPr="006B2A65">
        <w:rPr>
          <w:color w:val="000000"/>
        </w:rPr>
        <w:t>ô</w:t>
      </w:r>
      <w:r>
        <w:rPr>
          <w:color w:val="000000"/>
        </w:rPr>
        <w:t>ng v</w:t>
      </w:r>
      <w:r w:rsidRPr="006B2A65">
        <w:rPr>
          <w:color w:val="000000"/>
        </w:rPr>
        <w:t>ă</w:t>
      </w:r>
      <w:r>
        <w:rPr>
          <w:color w:val="000000"/>
        </w:rPr>
        <w:t>n s</w:t>
      </w:r>
      <w:r w:rsidRPr="006B2A65">
        <w:rPr>
          <w:color w:val="000000"/>
        </w:rPr>
        <w:t>ố</w:t>
      </w:r>
      <w:r>
        <w:rPr>
          <w:color w:val="000000"/>
        </w:rPr>
        <w:t xml:space="preserve"> 1909/STS-GCS ng</w:t>
      </w:r>
      <w:r w:rsidRPr="006B2A65">
        <w:rPr>
          <w:color w:val="000000"/>
        </w:rPr>
        <w:t>ày</w:t>
      </w:r>
      <w:r>
        <w:rPr>
          <w:color w:val="000000"/>
        </w:rPr>
        <w:t xml:space="preserve"> 21/7/2017 c</w:t>
      </w:r>
      <w:r w:rsidRPr="006B2A65">
        <w:rPr>
          <w:color w:val="000000"/>
        </w:rPr>
        <w:t>ủa</w:t>
      </w:r>
      <w:r>
        <w:rPr>
          <w:color w:val="000000"/>
        </w:rPr>
        <w:t xml:space="preserve"> S</w:t>
      </w:r>
      <w:r w:rsidRPr="006B2A65">
        <w:rPr>
          <w:color w:val="000000"/>
        </w:rPr>
        <w:t>ở</w:t>
      </w:r>
      <w:r>
        <w:rPr>
          <w:color w:val="000000"/>
        </w:rPr>
        <w:t xml:space="preserve"> T</w:t>
      </w:r>
      <w:r w:rsidRPr="006B2A65">
        <w:rPr>
          <w:color w:val="000000"/>
        </w:rPr>
        <w:t>ài</w:t>
      </w:r>
      <w:r>
        <w:rPr>
          <w:color w:val="000000"/>
        </w:rPr>
        <w:t xml:space="preserve"> ch</w:t>
      </w:r>
      <w:r w:rsidRPr="006B2A65">
        <w:rPr>
          <w:color w:val="000000"/>
        </w:rPr>
        <w:t>ính</w:t>
      </w:r>
      <w:r>
        <w:rPr>
          <w:color w:val="000000"/>
        </w:rPr>
        <w:t xml:space="preserve">, </w:t>
      </w:r>
      <w:r w:rsidRPr="006B2A65">
        <w:rPr>
          <w:color w:val="000000"/>
        </w:rPr>
        <w:t>đề</w:t>
      </w:r>
      <w:r>
        <w:rPr>
          <w:color w:val="000000"/>
        </w:rPr>
        <w:t xml:space="preserve"> xu</w:t>
      </w:r>
      <w:r w:rsidRPr="006B2A65">
        <w:rPr>
          <w:color w:val="000000"/>
        </w:rPr>
        <w:t>ẩ</w:t>
      </w:r>
      <w:r>
        <w:rPr>
          <w:color w:val="000000"/>
        </w:rPr>
        <w:t xml:space="preserve"> c</w:t>
      </w:r>
      <w:r w:rsidRPr="006B2A65">
        <w:rPr>
          <w:color w:val="000000"/>
        </w:rPr>
        <w:t>ủa</w:t>
      </w:r>
      <w:r>
        <w:rPr>
          <w:color w:val="000000"/>
        </w:rPr>
        <w:t xml:space="preserve"> Trung t</w:t>
      </w:r>
      <w:r w:rsidRPr="006B2A65">
        <w:rPr>
          <w:color w:val="000000"/>
        </w:rPr>
        <w:t>â</w:t>
      </w:r>
      <w:r>
        <w:rPr>
          <w:color w:val="000000"/>
        </w:rPr>
        <w:t>m K</w:t>
      </w:r>
      <w:r w:rsidRPr="006B2A65">
        <w:rPr>
          <w:color w:val="000000"/>
        </w:rPr>
        <w:t>ỹ</w:t>
      </w:r>
      <w:r>
        <w:rPr>
          <w:color w:val="000000"/>
        </w:rPr>
        <w:t xml:space="preserve"> thu</w:t>
      </w:r>
      <w:r w:rsidRPr="006B2A65">
        <w:rPr>
          <w:color w:val="000000"/>
        </w:rPr>
        <w:t>ật</w:t>
      </w:r>
      <w:r>
        <w:rPr>
          <w:color w:val="000000"/>
        </w:rPr>
        <w:t xml:space="preserve"> T</w:t>
      </w:r>
      <w:r w:rsidRPr="006B2A65">
        <w:rPr>
          <w:color w:val="000000"/>
        </w:rPr>
        <w:t>ài</w:t>
      </w:r>
      <w:r>
        <w:rPr>
          <w:color w:val="000000"/>
        </w:rPr>
        <w:t xml:space="preserve"> nguy</w:t>
      </w:r>
      <w:r w:rsidRPr="006B2A65">
        <w:rPr>
          <w:color w:val="000000"/>
        </w:rPr>
        <w:t>ê</w:t>
      </w:r>
      <w:r>
        <w:rPr>
          <w:color w:val="000000"/>
        </w:rPr>
        <w:t>n v</w:t>
      </w:r>
      <w:r w:rsidRPr="006B2A65">
        <w:rPr>
          <w:color w:val="000000"/>
        </w:rPr>
        <w:t>à</w:t>
      </w:r>
      <w:r>
        <w:rPr>
          <w:color w:val="000000"/>
        </w:rPr>
        <w:t xml:space="preserve"> M</w:t>
      </w:r>
      <w:r w:rsidRPr="006B2A65">
        <w:rPr>
          <w:color w:val="000000"/>
        </w:rPr>
        <w:t>ô</w:t>
      </w:r>
      <w:r>
        <w:rPr>
          <w:color w:val="000000"/>
        </w:rPr>
        <w:t>i tr</w:t>
      </w:r>
      <w:r w:rsidRPr="006B2A65">
        <w:rPr>
          <w:color w:val="000000"/>
        </w:rPr>
        <w:t>ường</w:t>
      </w:r>
      <w:r>
        <w:rPr>
          <w:color w:val="000000"/>
        </w:rPr>
        <w:t xml:space="preserve"> </w:t>
      </w:r>
      <w:r w:rsidRPr="006B2A65">
        <w:rPr>
          <w:color w:val="000000"/>
        </w:rPr>
        <w:t>Đà</w:t>
      </w:r>
      <w:r>
        <w:rPr>
          <w:color w:val="000000"/>
        </w:rPr>
        <w:t xml:space="preserve"> N</w:t>
      </w:r>
      <w:r w:rsidRPr="006B2A65">
        <w:rPr>
          <w:color w:val="000000"/>
        </w:rPr>
        <w:t>ẵng</w:t>
      </w:r>
      <w:r>
        <w:rPr>
          <w:color w:val="000000"/>
        </w:rPr>
        <w:t xml:space="preserve"> t</w:t>
      </w:r>
      <w:r w:rsidRPr="006B2A65">
        <w:rPr>
          <w:color w:val="000000"/>
        </w:rPr>
        <w:t>ại</w:t>
      </w:r>
      <w:r>
        <w:rPr>
          <w:color w:val="000000"/>
        </w:rPr>
        <w:t xml:space="preserve"> T</w:t>
      </w:r>
      <w:r w:rsidRPr="006B2A65">
        <w:rPr>
          <w:color w:val="000000"/>
        </w:rPr>
        <w:t>ờ</w:t>
      </w:r>
      <w:r>
        <w:rPr>
          <w:color w:val="000000"/>
        </w:rPr>
        <w:t xml:space="preserve"> tr</w:t>
      </w:r>
      <w:r w:rsidRPr="006B2A65">
        <w:rPr>
          <w:color w:val="000000"/>
        </w:rPr>
        <w:t>ình</w:t>
      </w:r>
      <w:r>
        <w:rPr>
          <w:color w:val="000000"/>
        </w:rPr>
        <w:t xml:space="preserve"> s</w:t>
      </w:r>
      <w:r w:rsidRPr="006B2A65">
        <w:rPr>
          <w:color w:val="000000"/>
        </w:rPr>
        <w:t>ố</w:t>
      </w:r>
      <w:r>
        <w:rPr>
          <w:color w:val="000000"/>
        </w:rPr>
        <w:t xml:space="preserve"> 665/TTr-TTKTTNMT ng</w:t>
      </w:r>
      <w:r w:rsidRPr="006B2A65">
        <w:rPr>
          <w:color w:val="000000"/>
        </w:rPr>
        <w:t>ày</w:t>
      </w:r>
      <w:r>
        <w:rPr>
          <w:color w:val="000000"/>
        </w:rPr>
        <w:t xml:space="preserve"> 26/5/2017, S</w:t>
      </w:r>
      <w:r w:rsidRPr="006B2A65">
        <w:rPr>
          <w:color w:val="000000"/>
        </w:rPr>
        <w:t>ở</w:t>
      </w:r>
      <w:r>
        <w:rPr>
          <w:color w:val="000000"/>
        </w:rPr>
        <w:t xml:space="preserve"> T</w:t>
      </w:r>
      <w:r w:rsidRPr="006B2A65">
        <w:rPr>
          <w:color w:val="000000"/>
        </w:rPr>
        <w:t>ài</w:t>
      </w:r>
      <w:r>
        <w:rPr>
          <w:color w:val="000000"/>
        </w:rPr>
        <w:t xml:space="preserve"> nguy</w:t>
      </w:r>
      <w:r w:rsidRPr="006B2A65">
        <w:rPr>
          <w:color w:val="000000"/>
        </w:rPr>
        <w:t>ê</w:t>
      </w:r>
      <w:r>
        <w:rPr>
          <w:color w:val="000000"/>
        </w:rPr>
        <w:t>n v</w:t>
      </w:r>
      <w:r w:rsidRPr="006B2A65">
        <w:rPr>
          <w:color w:val="000000"/>
        </w:rPr>
        <w:t>à</w:t>
      </w:r>
      <w:r>
        <w:rPr>
          <w:color w:val="000000"/>
        </w:rPr>
        <w:t xml:space="preserve"> M</w:t>
      </w:r>
      <w:r w:rsidRPr="006B2A65">
        <w:rPr>
          <w:color w:val="000000"/>
        </w:rPr>
        <w:t>ô</w:t>
      </w:r>
      <w:r>
        <w:rPr>
          <w:color w:val="000000"/>
        </w:rPr>
        <w:t>i tr</w:t>
      </w:r>
      <w:r w:rsidRPr="006B2A65">
        <w:rPr>
          <w:color w:val="000000"/>
        </w:rPr>
        <w:t>ường</w:t>
      </w:r>
      <w:r>
        <w:rPr>
          <w:color w:val="000000"/>
        </w:rPr>
        <w:t xml:space="preserve"> t</w:t>
      </w:r>
      <w:r w:rsidRPr="006B2A65">
        <w:rPr>
          <w:color w:val="000000"/>
        </w:rPr>
        <w:t>ại</w:t>
      </w:r>
      <w:r>
        <w:rPr>
          <w:color w:val="000000"/>
        </w:rPr>
        <w:t xml:space="preserve"> C</w:t>
      </w:r>
      <w:r w:rsidRPr="006B2A65">
        <w:rPr>
          <w:color w:val="000000"/>
        </w:rPr>
        <w:t>ô</w:t>
      </w:r>
      <w:r>
        <w:rPr>
          <w:color w:val="000000"/>
        </w:rPr>
        <w:t>ng v</w:t>
      </w:r>
      <w:r w:rsidRPr="006B2A65">
        <w:rPr>
          <w:color w:val="000000"/>
        </w:rPr>
        <w:t>ă</w:t>
      </w:r>
      <w:r>
        <w:rPr>
          <w:color w:val="000000"/>
        </w:rPr>
        <w:t>n s</w:t>
      </w:r>
      <w:r w:rsidRPr="006B2A65">
        <w:rPr>
          <w:color w:val="000000"/>
        </w:rPr>
        <w:t>ố</w:t>
      </w:r>
      <w:r>
        <w:rPr>
          <w:color w:val="000000"/>
        </w:rPr>
        <w:t xml:space="preserve"> 3358/STNMT-KHTC ng</w:t>
      </w:r>
      <w:r w:rsidRPr="00342596">
        <w:rPr>
          <w:color w:val="000000"/>
        </w:rPr>
        <w:t>ày</w:t>
      </w:r>
      <w:r>
        <w:rPr>
          <w:color w:val="000000"/>
        </w:rPr>
        <w:t xml:space="preserve"> 12/12/2016 v</w:t>
      </w:r>
      <w:r w:rsidRPr="00342596">
        <w:rPr>
          <w:color w:val="000000"/>
        </w:rPr>
        <w:t>à</w:t>
      </w:r>
      <w:r>
        <w:rPr>
          <w:color w:val="000000"/>
        </w:rPr>
        <w:t xml:space="preserve"> C</w:t>
      </w:r>
      <w:r w:rsidRPr="00342596">
        <w:rPr>
          <w:color w:val="000000"/>
        </w:rPr>
        <w:t>ô</w:t>
      </w:r>
      <w:r>
        <w:rPr>
          <w:color w:val="000000"/>
        </w:rPr>
        <w:t>ng v</w:t>
      </w:r>
      <w:r w:rsidRPr="00342596">
        <w:rPr>
          <w:color w:val="000000"/>
        </w:rPr>
        <w:t>ă</w:t>
      </w:r>
      <w:r>
        <w:rPr>
          <w:color w:val="000000"/>
        </w:rPr>
        <w:t>n s</w:t>
      </w:r>
      <w:r w:rsidRPr="00342596">
        <w:rPr>
          <w:color w:val="000000"/>
        </w:rPr>
        <w:t>ố</w:t>
      </w:r>
      <w:r>
        <w:rPr>
          <w:color w:val="000000"/>
        </w:rPr>
        <w:t xml:space="preserve"> 1684/STP- XDKTVB ng</w:t>
      </w:r>
      <w:r w:rsidRPr="00342596">
        <w:rPr>
          <w:color w:val="000000"/>
        </w:rPr>
        <w:t>ày</w:t>
      </w:r>
      <w:r>
        <w:rPr>
          <w:color w:val="000000"/>
        </w:rPr>
        <w:t xml:space="preserve"> 05/7/2017 c</w:t>
      </w:r>
      <w:r w:rsidRPr="00342596">
        <w:rPr>
          <w:color w:val="000000"/>
        </w:rPr>
        <w:t>ủa</w:t>
      </w:r>
      <w:r>
        <w:rPr>
          <w:color w:val="000000"/>
        </w:rPr>
        <w:t xml:space="preserve"> S</w:t>
      </w:r>
      <w:r w:rsidRPr="00342596">
        <w:rPr>
          <w:color w:val="000000"/>
        </w:rPr>
        <w:t>ở</w:t>
      </w:r>
      <w:r>
        <w:rPr>
          <w:color w:val="000000"/>
        </w:rPr>
        <w:t xml:space="preserve"> T</w:t>
      </w:r>
      <w:r w:rsidRPr="00342596">
        <w:rPr>
          <w:color w:val="000000"/>
        </w:rPr>
        <w:t>ư</w:t>
      </w:r>
      <w:r>
        <w:rPr>
          <w:color w:val="000000"/>
        </w:rPr>
        <w:t xml:space="preserve"> ph</w:t>
      </w:r>
      <w:r w:rsidRPr="00342596">
        <w:rPr>
          <w:color w:val="000000"/>
        </w:rPr>
        <w:t>áp</w:t>
      </w:r>
      <w:r>
        <w:rPr>
          <w:color w:val="000000"/>
        </w:rPr>
        <w:t xml:space="preserve"> v</w:t>
      </w:r>
      <w:r w:rsidRPr="00342596">
        <w:rPr>
          <w:color w:val="000000"/>
        </w:rPr>
        <w:t>ề</w:t>
      </w:r>
      <w:r>
        <w:rPr>
          <w:color w:val="000000"/>
        </w:rPr>
        <w:t xml:space="preserve"> vi</w:t>
      </w:r>
      <w:r w:rsidRPr="00342596">
        <w:rPr>
          <w:color w:val="000000"/>
        </w:rPr>
        <w:t>ệc</w:t>
      </w:r>
      <w:r>
        <w:rPr>
          <w:color w:val="000000"/>
        </w:rPr>
        <w:t xml:space="preserve"> th</w:t>
      </w:r>
      <w:r w:rsidRPr="00342596">
        <w:rPr>
          <w:color w:val="000000"/>
        </w:rPr>
        <w:t>ẩm</w:t>
      </w:r>
      <w:r>
        <w:rPr>
          <w:color w:val="000000"/>
        </w:rPr>
        <w:t xml:space="preserve"> </w:t>
      </w:r>
      <w:r w:rsidRPr="00342596">
        <w:rPr>
          <w:color w:val="000000"/>
        </w:rPr>
        <w:t>định</w:t>
      </w:r>
      <w:r>
        <w:rPr>
          <w:color w:val="000000"/>
        </w:rPr>
        <w:t xml:space="preserve"> d</w:t>
      </w:r>
      <w:r w:rsidRPr="00342596">
        <w:rPr>
          <w:color w:val="000000"/>
        </w:rPr>
        <w:t>ự</w:t>
      </w:r>
      <w:r>
        <w:rPr>
          <w:color w:val="000000"/>
        </w:rPr>
        <w:t xml:space="preserve"> th</w:t>
      </w:r>
      <w:r w:rsidRPr="00342596">
        <w:rPr>
          <w:color w:val="000000"/>
        </w:rPr>
        <w:t>ảo</w:t>
      </w:r>
      <w:r>
        <w:rPr>
          <w:color w:val="000000"/>
        </w:rPr>
        <w:t xml:space="preserve"> v</w:t>
      </w:r>
      <w:r w:rsidRPr="00342596">
        <w:rPr>
          <w:color w:val="000000"/>
        </w:rPr>
        <w:t>ă</w:t>
      </w:r>
      <w:r>
        <w:rPr>
          <w:color w:val="000000"/>
        </w:rPr>
        <w:t>n b</w:t>
      </w:r>
      <w:r w:rsidRPr="00342596">
        <w:rPr>
          <w:color w:val="000000"/>
        </w:rPr>
        <w:t>ản</w:t>
      </w:r>
      <w:r>
        <w:rPr>
          <w:color w:val="000000"/>
        </w:rPr>
        <w:t>, tr</w:t>
      </w:r>
      <w:r w:rsidRPr="00342596">
        <w:rPr>
          <w:color w:val="000000"/>
        </w:rPr>
        <w:t>ê</w:t>
      </w:r>
      <w:r>
        <w:rPr>
          <w:color w:val="000000"/>
        </w:rPr>
        <w:t>n c</w:t>
      </w:r>
      <w:r w:rsidRPr="00342596">
        <w:rPr>
          <w:color w:val="000000"/>
        </w:rPr>
        <w:t>ơ</w:t>
      </w:r>
      <w:r>
        <w:rPr>
          <w:color w:val="000000"/>
        </w:rPr>
        <w:t xml:space="preserve"> s</w:t>
      </w:r>
      <w:r w:rsidRPr="00342596">
        <w:rPr>
          <w:color w:val="000000"/>
        </w:rPr>
        <w:t>ở</w:t>
      </w:r>
      <w:r>
        <w:rPr>
          <w:color w:val="000000"/>
        </w:rPr>
        <w:t xml:space="preserve"> t</w:t>
      </w:r>
      <w:r w:rsidRPr="00342596">
        <w:rPr>
          <w:color w:val="000000"/>
        </w:rPr>
        <w:t>ổng</w:t>
      </w:r>
      <w:r>
        <w:rPr>
          <w:color w:val="000000"/>
        </w:rPr>
        <w:t xml:space="preserve"> h</w:t>
      </w:r>
      <w:r w:rsidRPr="00342596">
        <w:rPr>
          <w:color w:val="000000"/>
        </w:rPr>
        <w:t>ợp</w:t>
      </w:r>
      <w:r>
        <w:rPr>
          <w:color w:val="000000"/>
        </w:rPr>
        <w:t xml:space="preserve"> </w:t>
      </w:r>
      <w:r w:rsidRPr="00342596">
        <w:rPr>
          <w:color w:val="000000"/>
        </w:rPr>
        <w:t>ý</w:t>
      </w:r>
      <w:r>
        <w:rPr>
          <w:color w:val="000000"/>
        </w:rPr>
        <w:t xml:space="preserve"> ki</w:t>
      </w:r>
      <w:r w:rsidRPr="00342596">
        <w:rPr>
          <w:color w:val="000000"/>
        </w:rPr>
        <w:t>ến</w:t>
      </w:r>
      <w:r>
        <w:rPr>
          <w:color w:val="000000"/>
        </w:rPr>
        <w:t xml:space="preserve"> c</w:t>
      </w:r>
      <w:r w:rsidRPr="00342596">
        <w:rPr>
          <w:color w:val="000000"/>
        </w:rPr>
        <w:t>ủa</w:t>
      </w:r>
      <w:r>
        <w:rPr>
          <w:color w:val="000000"/>
        </w:rPr>
        <w:t xml:space="preserve"> c</w:t>
      </w:r>
      <w:r w:rsidRPr="00342596">
        <w:rPr>
          <w:color w:val="000000"/>
        </w:rPr>
        <w:t>ác</w:t>
      </w:r>
      <w:r>
        <w:rPr>
          <w:color w:val="000000"/>
        </w:rPr>
        <w:t xml:space="preserve"> U</w:t>
      </w:r>
      <w:r w:rsidRPr="00342596">
        <w:rPr>
          <w:color w:val="000000"/>
        </w:rPr>
        <w:t>ỷ</w:t>
      </w:r>
      <w:r>
        <w:rPr>
          <w:color w:val="000000"/>
        </w:rPr>
        <w:t xml:space="preserve"> vi</w:t>
      </w:r>
      <w:r w:rsidRPr="00342596">
        <w:rPr>
          <w:color w:val="000000"/>
        </w:rPr>
        <w:t>ê</w:t>
      </w:r>
      <w:r>
        <w:rPr>
          <w:color w:val="000000"/>
        </w:rPr>
        <w:t>n UBND th</w:t>
      </w:r>
      <w:r w:rsidRPr="00342596">
        <w:rPr>
          <w:color w:val="000000"/>
        </w:rPr>
        <w:t>ành</w:t>
      </w:r>
      <w:r>
        <w:rPr>
          <w:color w:val="000000"/>
        </w:rPr>
        <w:t xml:space="preserve"> ph</w:t>
      </w:r>
      <w:r w:rsidRPr="00342596">
        <w:rPr>
          <w:color w:val="000000"/>
        </w:rPr>
        <w:t>ố</w:t>
      </w:r>
      <w:r>
        <w:rPr>
          <w:color w:val="000000"/>
        </w:rPr>
        <w:t>.</w:t>
      </w:r>
    </w:p>
    <w:p w:rsidR="00A84E6D" w:rsidRDefault="00A84E6D" w:rsidP="00A84E6D">
      <w:pPr>
        <w:pStyle w:val="Heading5"/>
        <w:keepNext w:val="0"/>
        <w:widowControl w:val="0"/>
        <w:spacing w:before="60" w:after="60"/>
        <w:ind w:left="0"/>
        <w:jc w:val="center"/>
        <w:rPr>
          <w:color w:val="000000"/>
          <w:sz w:val="28"/>
          <w:szCs w:val="28"/>
        </w:rPr>
      </w:pPr>
    </w:p>
    <w:p w:rsidR="00A84E6D" w:rsidRDefault="00A84E6D" w:rsidP="00A84E6D">
      <w:pPr>
        <w:pStyle w:val="Heading5"/>
        <w:keepNext w:val="0"/>
        <w:widowControl w:val="0"/>
        <w:spacing w:before="60" w:after="60"/>
        <w:ind w:left="0"/>
        <w:jc w:val="center"/>
        <w:rPr>
          <w:color w:val="000000"/>
          <w:sz w:val="28"/>
          <w:szCs w:val="28"/>
        </w:rPr>
      </w:pPr>
      <w:r w:rsidRPr="00CE4C7D">
        <w:rPr>
          <w:color w:val="000000"/>
          <w:sz w:val="28"/>
          <w:szCs w:val="28"/>
        </w:rPr>
        <w:lastRenderedPageBreak/>
        <w:t>QUYẾT ĐỊNH:</w:t>
      </w:r>
    </w:p>
    <w:p w:rsidR="00A84E6D" w:rsidRDefault="00A84E6D" w:rsidP="00A84E6D">
      <w:pPr>
        <w:widowControl w:val="0"/>
        <w:spacing w:before="60" w:after="60"/>
        <w:ind w:firstLine="567"/>
        <w:jc w:val="both"/>
        <w:rPr>
          <w:color w:val="000000"/>
        </w:rPr>
      </w:pPr>
      <w:r w:rsidRPr="00CE4C7D">
        <w:rPr>
          <w:b/>
          <w:color w:val="000000"/>
        </w:rPr>
        <w:t>Điều 1.</w:t>
      </w:r>
      <w:r w:rsidRPr="00CE4C7D">
        <w:rPr>
          <w:color w:val="000000"/>
        </w:rPr>
        <w:t xml:space="preserve"> </w:t>
      </w:r>
      <w:r>
        <w:rPr>
          <w:color w:val="000000"/>
        </w:rPr>
        <w:t>Ph</w:t>
      </w:r>
      <w:r w:rsidRPr="00342596">
        <w:rPr>
          <w:color w:val="000000"/>
        </w:rPr>
        <w:t>ạm</w:t>
      </w:r>
      <w:r>
        <w:rPr>
          <w:color w:val="000000"/>
        </w:rPr>
        <w:t xml:space="preserve"> vi </w:t>
      </w:r>
      <w:r w:rsidRPr="00342596">
        <w:rPr>
          <w:color w:val="000000"/>
        </w:rPr>
        <w:t>đ</w:t>
      </w:r>
      <w:r>
        <w:rPr>
          <w:color w:val="000000"/>
        </w:rPr>
        <w:t>i</w:t>
      </w:r>
      <w:r w:rsidRPr="00342596">
        <w:rPr>
          <w:color w:val="000000"/>
        </w:rPr>
        <w:t>ều</w:t>
      </w:r>
      <w:r>
        <w:rPr>
          <w:color w:val="000000"/>
        </w:rPr>
        <w:t xml:space="preserve"> ch</w:t>
      </w:r>
      <w:r w:rsidRPr="00342596">
        <w:rPr>
          <w:color w:val="000000"/>
        </w:rPr>
        <w:t>ỉnh</w:t>
      </w:r>
      <w:r>
        <w:rPr>
          <w:color w:val="000000"/>
        </w:rPr>
        <w:t xml:space="preserve"> .</w:t>
      </w:r>
    </w:p>
    <w:p w:rsidR="00A84E6D" w:rsidRPr="00CE4C7D" w:rsidRDefault="00A84E6D" w:rsidP="00A84E6D">
      <w:pPr>
        <w:widowControl w:val="0"/>
        <w:spacing w:before="60" w:after="60"/>
        <w:ind w:firstLine="567"/>
        <w:jc w:val="both"/>
        <w:rPr>
          <w:color w:val="000000"/>
        </w:rPr>
      </w:pPr>
      <w:r>
        <w:rPr>
          <w:color w:val="000000"/>
        </w:rPr>
        <w:t xml:space="preserve">   Quy</w:t>
      </w:r>
      <w:r w:rsidRPr="00342596">
        <w:rPr>
          <w:color w:val="000000"/>
        </w:rPr>
        <w:t>ết</w:t>
      </w:r>
      <w:r>
        <w:rPr>
          <w:color w:val="000000"/>
        </w:rPr>
        <w:t xml:space="preserve"> </w:t>
      </w:r>
      <w:r w:rsidRPr="00342596">
        <w:rPr>
          <w:color w:val="000000"/>
        </w:rPr>
        <w:t>định</w:t>
      </w:r>
      <w:r>
        <w:rPr>
          <w:color w:val="000000"/>
        </w:rPr>
        <w:t xml:space="preserve"> n</w:t>
      </w:r>
      <w:r w:rsidRPr="00342596">
        <w:rPr>
          <w:color w:val="000000"/>
        </w:rPr>
        <w:t>ày</w:t>
      </w:r>
      <w:r>
        <w:rPr>
          <w:color w:val="000000"/>
        </w:rPr>
        <w:t xml:space="preserve"> quy </w:t>
      </w:r>
      <w:r w:rsidRPr="00342596">
        <w:rPr>
          <w:color w:val="000000"/>
        </w:rPr>
        <w:t>định</w:t>
      </w:r>
      <w:r>
        <w:rPr>
          <w:color w:val="000000"/>
        </w:rPr>
        <w:t xml:space="preserve"> gi</w:t>
      </w:r>
      <w:r w:rsidRPr="00342596">
        <w:rPr>
          <w:color w:val="000000"/>
        </w:rPr>
        <w:t>á</w:t>
      </w:r>
      <w:r>
        <w:rPr>
          <w:color w:val="000000"/>
        </w:rPr>
        <w:t xml:space="preserve"> d</w:t>
      </w:r>
      <w:r w:rsidRPr="00342596">
        <w:rPr>
          <w:color w:val="000000"/>
        </w:rPr>
        <w:t>ịch</w:t>
      </w:r>
      <w:r>
        <w:rPr>
          <w:color w:val="000000"/>
        </w:rPr>
        <w:t xml:space="preserve"> v</w:t>
      </w:r>
      <w:r w:rsidRPr="00342596">
        <w:rPr>
          <w:color w:val="000000"/>
        </w:rPr>
        <w:t>ụ</w:t>
      </w:r>
      <w:r>
        <w:rPr>
          <w:color w:val="000000"/>
        </w:rPr>
        <w:t xml:space="preserve"> </w:t>
      </w:r>
      <w:r w:rsidRPr="00342596">
        <w:rPr>
          <w:color w:val="000000"/>
        </w:rPr>
        <w:t>đ</w:t>
      </w:r>
      <w:r>
        <w:rPr>
          <w:color w:val="000000"/>
        </w:rPr>
        <w:t xml:space="preserve">o </w:t>
      </w:r>
      <w:r w:rsidRPr="00342596">
        <w:rPr>
          <w:color w:val="000000"/>
        </w:rPr>
        <w:t>đạc</w:t>
      </w:r>
      <w:r>
        <w:rPr>
          <w:color w:val="000000"/>
        </w:rPr>
        <w:t>, l</w:t>
      </w:r>
      <w:r w:rsidRPr="00342596">
        <w:rPr>
          <w:color w:val="000000"/>
        </w:rPr>
        <w:t>ập</w:t>
      </w:r>
      <w:r>
        <w:rPr>
          <w:color w:val="000000"/>
        </w:rPr>
        <w:t xml:space="preserve"> b</w:t>
      </w:r>
      <w:r w:rsidRPr="00342596">
        <w:rPr>
          <w:color w:val="000000"/>
        </w:rPr>
        <w:t>ản</w:t>
      </w:r>
      <w:r>
        <w:rPr>
          <w:color w:val="000000"/>
        </w:rPr>
        <w:t xml:space="preserve"> </w:t>
      </w:r>
      <w:r w:rsidRPr="00342596">
        <w:rPr>
          <w:color w:val="000000"/>
        </w:rPr>
        <w:t>đồ</w:t>
      </w:r>
      <w:r>
        <w:rPr>
          <w:color w:val="000000"/>
        </w:rPr>
        <w:t xml:space="preserve"> </w:t>
      </w:r>
      <w:r w:rsidRPr="00342596">
        <w:rPr>
          <w:color w:val="000000"/>
        </w:rPr>
        <w:t>địa</w:t>
      </w:r>
      <w:r>
        <w:rPr>
          <w:color w:val="000000"/>
        </w:rPr>
        <w:t xml:space="preserve"> ch</w:t>
      </w:r>
      <w:r w:rsidRPr="00342596">
        <w:rPr>
          <w:color w:val="000000"/>
        </w:rPr>
        <w:t>ính</w:t>
      </w:r>
      <w:r>
        <w:rPr>
          <w:color w:val="000000"/>
        </w:rPr>
        <w:t xml:space="preserve"> </w:t>
      </w:r>
      <w:r w:rsidRPr="00342596">
        <w:rPr>
          <w:color w:val="000000"/>
        </w:rPr>
        <w:t>được</w:t>
      </w:r>
      <w:r>
        <w:rPr>
          <w:color w:val="000000"/>
        </w:rPr>
        <w:t xml:space="preserve"> </w:t>
      </w:r>
      <w:r w:rsidRPr="00342596">
        <w:rPr>
          <w:color w:val="000000"/>
        </w:rPr>
        <w:t>áp</w:t>
      </w:r>
      <w:r>
        <w:rPr>
          <w:color w:val="000000"/>
        </w:rPr>
        <w:t xml:space="preserve"> d</w:t>
      </w:r>
      <w:r w:rsidRPr="00342596">
        <w:rPr>
          <w:color w:val="000000"/>
        </w:rPr>
        <w:t>ụng</w:t>
      </w:r>
      <w:r>
        <w:rPr>
          <w:color w:val="000000"/>
        </w:rPr>
        <w:t xml:space="preserve"> trong tr</w:t>
      </w:r>
      <w:r w:rsidRPr="00342596">
        <w:rPr>
          <w:color w:val="000000"/>
        </w:rPr>
        <w:t>ường</w:t>
      </w:r>
      <w:r>
        <w:rPr>
          <w:color w:val="000000"/>
        </w:rPr>
        <w:t xml:space="preserve"> h</w:t>
      </w:r>
      <w:r w:rsidRPr="00342596">
        <w:rPr>
          <w:color w:val="000000"/>
        </w:rPr>
        <w:t>ợp</w:t>
      </w:r>
      <w:r>
        <w:rPr>
          <w:color w:val="000000"/>
        </w:rPr>
        <w:t xml:space="preserve"> c</w:t>
      </w:r>
      <w:r w:rsidRPr="00342596">
        <w:rPr>
          <w:color w:val="000000"/>
        </w:rPr>
        <w:t>ơ</w:t>
      </w:r>
      <w:r>
        <w:rPr>
          <w:color w:val="000000"/>
        </w:rPr>
        <w:t xml:space="preserve"> quan nh</w:t>
      </w:r>
      <w:r w:rsidRPr="00342596">
        <w:rPr>
          <w:color w:val="000000"/>
        </w:rPr>
        <w:t>à</w:t>
      </w:r>
      <w:r>
        <w:rPr>
          <w:color w:val="000000"/>
        </w:rPr>
        <w:t xml:space="preserve"> n</w:t>
      </w:r>
      <w:r w:rsidRPr="00342596">
        <w:rPr>
          <w:color w:val="000000"/>
        </w:rPr>
        <w:t>ước</w:t>
      </w:r>
      <w:r>
        <w:rPr>
          <w:color w:val="000000"/>
        </w:rPr>
        <w:t xml:space="preserve"> c</w:t>
      </w:r>
      <w:r w:rsidRPr="00342596">
        <w:rPr>
          <w:color w:val="000000"/>
        </w:rPr>
        <w:t>ó</w:t>
      </w:r>
      <w:r>
        <w:rPr>
          <w:color w:val="000000"/>
        </w:rPr>
        <w:t xml:space="preserve"> th</w:t>
      </w:r>
      <w:r w:rsidRPr="00342596">
        <w:rPr>
          <w:color w:val="000000"/>
        </w:rPr>
        <w:t>ẩm</w:t>
      </w:r>
      <w:r>
        <w:rPr>
          <w:color w:val="000000"/>
        </w:rPr>
        <w:t xml:space="preserve"> quy</w:t>
      </w:r>
      <w:r w:rsidRPr="00342596">
        <w:rPr>
          <w:color w:val="000000"/>
        </w:rPr>
        <w:t>ền</w:t>
      </w:r>
      <w:r>
        <w:rPr>
          <w:color w:val="000000"/>
        </w:rPr>
        <w:t xml:space="preserve"> giao </w:t>
      </w:r>
      <w:r w:rsidRPr="00342596">
        <w:rPr>
          <w:color w:val="000000"/>
        </w:rPr>
        <w:t>đất</w:t>
      </w:r>
      <w:r>
        <w:rPr>
          <w:color w:val="000000"/>
        </w:rPr>
        <w:t>, cho thu</w:t>
      </w:r>
      <w:r w:rsidRPr="003735F0">
        <w:rPr>
          <w:color w:val="000000"/>
        </w:rPr>
        <w:t>ê</w:t>
      </w:r>
      <w:r>
        <w:rPr>
          <w:color w:val="000000"/>
        </w:rPr>
        <w:t xml:space="preserve"> </w:t>
      </w:r>
      <w:r w:rsidRPr="00342596">
        <w:rPr>
          <w:color w:val="000000"/>
        </w:rPr>
        <w:t>đất</w:t>
      </w:r>
      <w:r w:rsidRPr="00CE4C7D">
        <w:rPr>
          <w:color w:val="000000"/>
        </w:rPr>
        <w:t xml:space="preserve"> </w:t>
      </w:r>
      <w:r>
        <w:rPr>
          <w:color w:val="000000"/>
        </w:rPr>
        <w:t>m</w:t>
      </w:r>
      <w:r w:rsidRPr="003735F0">
        <w:rPr>
          <w:color w:val="000000"/>
        </w:rPr>
        <w:t>ới</w:t>
      </w:r>
      <w:r>
        <w:rPr>
          <w:color w:val="000000"/>
        </w:rPr>
        <w:t xml:space="preserve"> ho</w:t>
      </w:r>
      <w:r w:rsidRPr="003735F0">
        <w:rPr>
          <w:color w:val="000000"/>
        </w:rPr>
        <w:t>ặc</w:t>
      </w:r>
      <w:r>
        <w:rPr>
          <w:color w:val="000000"/>
        </w:rPr>
        <w:t xml:space="preserve"> cho ph</w:t>
      </w:r>
      <w:r w:rsidRPr="003735F0">
        <w:rPr>
          <w:color w:val="000000"/>
        </w:rPr>
        <w:t>ép</w:t>
      </w:r>
      <w:r>
        <w:rPr>
          <w:color w:val="000000"/>
        </w:rPr>
        <w:t xml:space="preserve"> th</w:t>
      </w:r>
      <w:r w:rsidRPr="003735F0">
        <w:rPr>
          <w:color w:val="000000"/>
        </w:rPr>
        <w:t>ực</w:t>
      </w:r>
      <w:r>
        <w:rPr>
          <w:color w:val="000000"/>
        </w:rPr>
        <w:t xml:space="preserve"> hi</w:t>
      </w:r>
      <w:r w:rsidRPr="003735F0">
        <w:rPr>
          <w:color w:val="000000"/>
        </w:rPr>
        <w:t>ện</w:t>
      </w:r>
      <w:r>
        <w:rPr>
          <w:color w:val="000000"/>
        </w:rPr>
        <w:t xml:space="preserve"> vi</w:t>
      </w:r>
      <w:r w:rsidRPr="003735F0">
        <w:rPr>
          <w:color w:val="000000"/>
        </w:rPr>
        <w:t>ệc</w:t>
      </w:r>
      <w:r>
        <w:rPr>
          <w:color w:val="000000"/>
        </w:rPr>
        <w:t xml:space="preserve"> chuy</w:t>
      </w:r>
      <w:r w:rsidRPr="003735F0">
        <w:rPr>
          <w:color w:val="000000"/>
        </w:rPr>
        <w:t>ển</w:t>
      </w:r>
      <w:r>
        <w:rPr>
          <w:color w:val="000000"/>
        </w:rPr>
        <w:t xml:space="preserve"> m</w:t>
      </w:r>
      <w:r w:rsidRPr="003735F0">
        <w:rPr>
          <w:color w:val="000000"/>
        </w:rPr>
        <w:t>ục</w:t>
      </w:r>
      <w:r>
        <w:rPr>
          <w:color w:val="000000"/>
        </w:rPr>
        <w:t xml:space="preserve"> </w:t>
      </w:r>
      <w:r w:rsidRPr="003735F0">
        <w:rPr>
          <w:color w:val="000000"/>
        </w:rPr>
        <w:t>đích</w:t>
      </w:r>
      <w:r>
        <w:rPr>
          <w:color w:val="000000"/>
        </w:rPr>
        <w:t xml:space="preserve"> s</w:t>
      </w:r>
      <w:r w:rsidRPr="003735F0">
        <w:rPr>
          <w:color w:val="000000"/>
        </w:rPr>
        <w:t>ử</w:t>
      </w:r>
      <w:r>
        <w:rPr>
          <w:color w:val="000000"/>
        </w:rPr>
        <w:t xml:space="preserve"> d</w:t>
      </w:r>
      <w:r w:rsidRPr="003735F0">
        <w:rPr>
          <w:color w:val="000000"/>
        </w:rPr>
        <w:t>ụng</w:t>
      </w:r>
      <w:r>
        <w:rPr>
          <w:color w:val="000000"/>
        </w:rPr>
        <w:t xml:space="preserve"> </w:t>
      </w:r>
      <w:r w:rsidRPr="003735F0">
        <w:rPr>
          <w:color w:val="000000"/>
        </w:rPr>
        <w:t>đất</w:t>
      </w:r>
      <w:r>
        <w:rPr>
          <w:color w:val="000000"/>
        </w:rPr>
        <w:t xml:space="preserve"> </w:t>
      </w:r>
      <w:r w:rsidRPr="003735F0">
        <w:rPr>
          <w:color w:val="000000"/>
        </w:rPr>
        <w:t>ở</w:t>
      </w:r>
      <w:r>
        <w:rPr>
          <w:color w:val="000000"/>
        </w:rPr>
        <w:t xml:space="preserve"> nh</w:t>
      </w:r>
      <w:r w:rsidRPr="003735F0">
        <w:rPr>
          <w:color w:val="000000"/>
        </w:rPr>
        <w:t>ững</w:t>
      </w:r>
      <w:r>
        <w:rPr>
          <w:color w:val="000000"/>
        </w:rPr>
        <w:t xml:space="preserve"> n</w:t>
      </w:r>
      <w:r w:rsidRPr="003735F0">
        <w:rPr>
          <w:color w:val="000000"/>
        </w:rPr>
        <w:t>ơ</w:t>
      </w:r>
      <w:r>
        <w:rPr>
          <w:color w:val="000000"/>
        </w:rPr>
        <w:t>i ch</w:t>
      </w:r>
      <w:r w:rsidRPr="003735F0">
        <w:rPr>
          <w:color w:val="000000"/>
        </w:rPr>
        <w:t>ư</w:t>
      </w:r>
      <w:r>
        <w:rPr>
          <w:color w:val="000000"/>
        </w:rPr>
        <w:t>a c</w:t>
      </w:r>
      <w:r w:rsidRPr="003735F0">
        <w:rPr>
          <w:color w:val="000000"/>
        </w:rPr>
        <w:t>ó</w:t>
      </w:r>
      <w:r>
        <w:rPr>
          <w:color w:val="000000"/>
        </w:rPr>
        <w:t xml:space="preserve"> b</w:t>
      </w:r>
      <w:r w:rsidRPr="003735F0">
        <w:rPr>
          <w:color w:val="000000"/>
        </w:rPr>
        <w:t>ản</w:t>
      </w:r>
      <w:r>
        <w:rPr>
          <w:color w:val="000000"/>
        </w:rPr>
        <w:t xml:space="preserve"> </w:t>
      </w:r>
      <w:r w:rsidRPr="003735F0">
        <w:rPr>
          <w:color w:val="000000"/>
        </w:rPr>
        <w:t>đồ</w:t>
      </w:r>
      <w:r>
        <w:rPr>
          <w:color w:val="000000"/>
        </w:rPr>
        <w:t xml:space="preserve"> </w:t>
      </w:r>
      <w:r w:rsidRPr="003735F0">
        <w:rPr>
          <w:color w:val="000000"/>
        </w:rPr>
        <w:t>địa</w:t>
      </w:r>
      <w:r>
        <w:rPr>
          <w:color w:val="000000"/>
        </w:rPr>
        <w:t xml:space="preserve"> ch</w:t>
      </w:r>
      <w:r w:rsidRPr="003735F0">
        <w:rPr>
          <w:color w:val="000000"/>
        </w:rPr>
        <w:t>ính</w:t>
      </w:r>
      <w:r>
        <w:rPr>
          <w:color w:val="000000"/>
        </w:rPr>
        <w:t xml:space="preserve"> c</w:t>
      </w:r>
      <w:r w:rsidRPr="003735F0">
        <w:rPr>
          <w:color w:val="000000"/>
        </w:rPr>
        <w:t>ó</w:t>
      </w:r>
      <w:r>
        <w:rPr>
          <w:color w:val="000000"/>
        </w:rPr>
        <w:t xml:space="preserve"> to</w:t>
      </w:r>
      <w:r w:rsidRPr="003735F0">
        <w:rPr>
          <w:color w:val="000000"/>
        </w:rPr>
        <w:t>ạ</w:t>
      </w:r>
      <w:r>
        <w:rPr>
          <w:color w:val="000000"/>
        </w:rPr>
        <w:t xml:space="preserve"> </w:t>
      </w:r>
      <w:r w:rsidRPr="003735F0">
        <w:rPr>
          <w:color w:val="000000"/>
        </w:rPr>
        <w:t>độ</w:t>
      </w:r>
      <w:r>
        <w:rPr>
          <w:color w:val="000000"/>
        </w:rPr>
        <w:t xml:space="preserve"> t</w:t>
      </w:r>
      <w:r w:rsidRPr="003735F0">
        <w:rPr>
          <w:color w:val="000000"/>
        </w:rPr>
        <w:t>ỉ</w:t>
      </w:r>
      <w:r>
        <w:rPr>
          <w:color w:val="000000"/>
        </w:rPr>
        <w:t xml:space="preserve"> l</w:t>
      </w:r>
      <w:r w:rsidRPr="003735F0">
        <w:rPr>
          <w:color w:val="000000"/>
        </w:rPr>
        <w:t>ệ</w:t>
      </w:r>
      <w:r>
        <w:rPr>
          <w:color w:val="000000"/>
        </w:rPr>
        <w:t xml:space="preserve"> 1/500 tr</w:t>
      </w:r>
      <w:r w:rsidRPr="003735F0">
        <w:rPr>
          <w:color w:val="000000"/>
        </w:rPr>
        <w:t>ê</w:t>
      </w:r>
      <w:r>
        <w:rPr>
          <w:color w:val="000000"/>
        </w:rPr>
        <w:t>n c</w:t>
      </w:r>
      <w:r w:rsidRPr="003735F0">
        <w:rPr>
          <w:color w:val="000000"/>
        </w:rPr>
        <w:t>ơ</w:t>
      </w:r>
      <w:r>
        <w:rPr>
          <w:color w:val="000000"/>
        </w:rPr>
        <w:t xml:space="preserve"> s</w:t>
      </w:r>
      <w:r w:rsidRPr="003735F0">
        <w:rPr>
          <w:color w:val="000000"/>
        </w:rPr>
        <w:t>ở</w:t>
      </w:r>
      <w:r>
        <w:rPr>
          <w:color w:val="000000"/>
        </w:rPr>
        <w:t xml:space="preserve"> c</w:t>
      </w:r>
      <w:r w:rsidRPr="003735F0">
        <w:rPr>
          <w:color w:val="000000"/>
        </w:rPr>
        <w:t>ác</w:t>
      </w:r>
      <w:r>
        <w:rPr>
          <w:color w:val="000000"/>
        </w:rPr>
        <w:t xml:space="preserve"> m</w:t>
      </w:r>
      <w:r w:rsidRPr="003735F0">
        <w:rPr>
          <w:color w:val="000000"/>
        </w:rPr>
        <w:t>ức</w:t>
      </w:r>
      <w:r>
        <w:rPr>
          <w:color w:val="000000"/>
        </w:rPr>
        <w:t xml:space="preserve"> kh</w:t>
      </w:r>
      <w:r w:rsidRPr="003735F0">
        <w:rPr>
          <w:color w:val="000000"/>
        </w:rPr>
        <w:t>ó</w:t>
      </w:r>
      <w:r>
        <w:rPr>
          <w:color w:val="000000"/>
        </w:rPr>
        <w:t xml:space="preserve"> kh</w:t>
      </w:r>
      <w:r w:rsidRPr="003735F0">
        <w:rPr>
          <w:color w:val="000000"/>
        </w:rPr>
        <w:t>ă</w:t>
      </w:r>
      <w:r>
        <w:rPr>
          <w:color w:val="000000"/>
        </w:rPr>
        <w:t xml:space="preserve">n theo quy </w:t>
      </w:r>
      <w:r w:rsidRPr="003735F0">
        <w:rPr>
          <w:color w:val="000000"/>
        </w:rPr>
        <w:t>định</w:t>
      </w:r>
      <w:r>
        <w:rPr>
          <w:color w:val="000000"/>
        </w:rPr>
        <w:t xml:space="preserve"> c</w:t>
      </w:r>
      <w:r w:rsidRPr="003735F0">
        <w:rPr>
          <w:color w:val="000000"/>
        </w:rPr>
        <w:t>ủa</w:t>
      </w:r>
      <w:r>
        <w:rPr>
          <w:color w:val="000000"/>
        </w:rPr>
        <w:t xml:space="preserve"> B</w:t>
      </w:r>
      <w:r w:rsidRPr="003735F0">
        <w:rPr>
          <w:color w:val="000000"/>
        </w:rPr>
        <w:t>ộ</w:t>
      </w:r>
      <w:r>
        <w:rPr>
          <w:color w:val="000000"/>
        </w:rPr>
        <w:t xml:space="preserve"> T</w:t>
      </w:r>
      <w:r w:rsidRPr="003735F0">
        <w:rPr>
          <w:color w:val="000000"/>
        </w:rPr>
        <w:t>ài</w:t>
      </w:r>
      <w:r>
        <w:rPr>
          <w:color w:val="000000"/>
        </w:rPr>
        <w:t xml:space="preserve"> nguy</w:t>
      </w:r>
      <w:r w:rsidRPr="003735F0">
        <w:rPr>
          <w:color w:val="000000"/>
        </w:rPr>
        <w:t>ê</w:t>
      </w:r>
      <w:r>
        <w:rPr>
          <w:color w:val="000000"/>
        </w:rPr>
        <w:t>n v</w:t>
      </w:r>
      <w:r w:rsidRPr="003735F0">
        <w:rPr>
          <w:color w:val="000000"/>
        </w:rPr>
        <w:t>à</w:t>
      </w:r>
      <w:r>
        <w:rPr>
          <w:color w:val="000000"/>
        </w:rPr>
        <w:t xml:space="preserve"> M</w:t>
      </w:r>
      <w:r w:rsidRPr="003735F0">
        <w:rPr>
          <w:color w:val="000000"/>
        </w:rPr>
        <w:t>ô</w:t>
      </w:r>
      <w:r>
        <w:rPr>
          <w:color w:val="000000"/>
        </w:rPr>
        <w:t>i tr</w:t>
      </w:r>
      <w:r w:rsidRPr="003735F0">
        <w:rPr>
          <w:color w:val="000000"/>
        </w:rPr>
        <w:t>ường</w:t>
      </w:r>
      <w:r>
        <w:rPr>
          <w:color w:val="000000"/>
        </w:rPr>
        <w:t xml:space="preserve"> ( sau </w:t>
      </w:r>
      <w:r w:rsidRPr="003735F0">
        <w:rPr>
          <w:color w:val="000000"/>
        </w:rPr>
        <w:t>đâ</w:t>
      </w:r>
      <w:r>
        <w:rPr>
          <w:color w:val="000000"/>
        </w:rPr>
        <w:t>y g</w:t>
      </w:r>
      <w:r w:rsidRPr="003735F0">
        <w:rPr>
          <w:color w:val="000000"/>
        </w:rPr>
        <w:t>ọi</w:t>
      </w:r>
      <w:r>
        <w:rPr>
          <w:color w:val="000000"/>
        </w:rPr>
        <w:t xml:space="preserve"> t</w:t>
      </w:r>
      <w:r w:rsidRPr="003735F0">
        <w:rPr>
          <w:color w:val="000000"/>
        </w:rPr>
        <w:t>ắt</w:t>
      </w:r>
      <w:r>
        <w:rPr>
          <w:color w:val="000000"/>
        </w:rPr>
        <w:t xml:space="preserve"> l</w:t>
      </w:r>
      <w:r w:rsidRPr="003735F0">
        <w:rPr>
          <w:color w:val="000000"/>
        </w:rPr>
        <w:t>à</w:t>
      </w:r>
      <w:r>
        <w:rPr>
          <w:color w:val="000000"/>
        </w:rPr>
        <w:t xml:space="preserve"> gi</w:t>
      </w:r>
      <w:r w:rsidRPr="003735F0">
        <w:rPr>
          <w:color w:val="000000"/>
        </w:rPr>
        <w:t>á</w:t>
      </w:r>
      <w:r>
        <w:rPr>
          <w:color w:val="000000"/>
        </w:rPr>
        <w:t xml:space="preserve"> d</w:t>
      </w:r>
      <w:r w:rsidRPr="003735F0">
        <w:rPr>
          <w:color w:val="000000"/>
        </w:rPr>
        <w:t>ịch</w:t>
      </w:r>
      <w:r>
        <w:rPr>
          <w:color w:val="000000"/>
        </w:rPr>
        <w:t xml:space="preserve"> v</w:t>
      </w:r>
      <w:r w:rsidRPr="003735F0">
        <w:rPr>
          <w:color w:val="000000"/>
        </w:rPr>
        <w:t>ụ</w:t>
      </w:r>
      <w:r>
        <w:rPr>
          <w:color w:val="000000"/>
        </w:rPr>
        <w:t xml:space="preserve"> </w:t>
      </w:r>
      <w:r w:rsidRPr="003735F0">
        <w:rPr>
          <w:color w:val="000000"/>
        </w:rPr>
        <w:t>đ</w:t>
      </w:r>
      <w:r>
        <w:rPr>
          <w:color w:val="000000"/>
        </w:rPr>
        <w:t xml:space="preserve">o </w:t>
      </w:r>
      <w:r w:rsidRPr="003735F0">
        <w:rPr>
          <w:color w:val="000000"/>
        </w:rPr>
        <w:t>đạc</w:t>
      </w:r>
      <w:r>
        <w:rPr>
          <w:color w:val="000000"/>
        </w:rPr>
        <w:t xml:space="preserve"> b</w:t>
      </w:r>
      <w:r w:rsidRPr="003735F0">
        <w:rPr>
          <w:color w:val="000000"/>
        </w:rPr>
        <w:t>ản</w:t>
      </w:r>
      <w:r>
        <w:rPr>
          <w:color w:val="000000"/>
        </w:rPr>
        <w:t xml:space="preserve"> </w:t>
      </w:r>
      <w:r w:rsidRPr="003735F0">
        <w:rPr>
          <w:color w:val="000000"/>
        </w:rPr>
        <w:t>đồ</w:t>
      </w:r>
      <w:r>
        <w:rPr>
          <w:color w:val="000000"/>
        </w:rPr>
        <w:t xml:space="preserve"> </w:t>
      </w:r>
      <w:r w:rsidRPr="003735F0">
        <w:rPr>
          <w:color w:val="000000"/>
        </w:rPr>
        <w:t>địa</w:t>
      </w:r>
      <w:r>
        <w:rPr>
          <w:color w:val="000000"/>
        </w:rPr>
        <w:t xml:space="preserve"> ch</w:t>
      </w:r>
      <w:r w:rsidRPr="003735F0">
        <w:rPr>
          <w:color w:val="000000"/>
        </w:rPr>
        <w:t>ính</w:t>
      </w:r>
      <w:r>
        <w:rPr>
          <w:color w:val="000000"/>
        </w:rPr>
        <w:t xml:space="preserve"> t</w:t>
      </w:r>
      <w:r w:rsidRPr="003735F0">
        <w:rPr>
          <w:color w:val="000000"/>
        </w:rPr>
        <w:t>ỷ</w:t>
      </w:r>
      <w:r>
        <w:rPr>
          <w:color w:val="000000"/>
        </w:rPr>
        <w:t xml:space="preserve"> l</w:t>
      </w:r>
      <w:r w:rsidRPr="003735F0">
        <w:rPr>
          <w:color w:val="000000"/>
        </w:rPr>
        <w:t>ệ</w:t>
      </w:r>
      <w:r>
        <w:rPr>
          <w:color w:val="000000"/>
        </w:rPr>
        <w:t xml:space="preserve"> 1/500 </w:t>
      </w:r>
      <w:r w:rsidRPr="003735F0">
        <w:rPr>
          <w:color w:val="000000"/>
        </w:rPr>
        <w:t>ở</w:t>
      </w:r>
      <w:r>
        <w:rPr>
          <w:color w:val="000000"/>
        </w:rPr>
        <w:t xml:space="preserve"> nh</w:t>
      </w:r>
      <w:r w:rsidRPr="003735F0">
        <w:rPr>
          <w:color w:val="000000"/>
        </w:rPr>
        <w:t>ững</w:t>
      </w:r>
      <w:r>
        <w:rPr>
          <w:color w:val="000000"/>
        </w:rPr>
        <w:t xml:space="preserve"> n</w:t>
      </w:r>
      <w:r w:rsidRPr="003735F0">
        <w:rPr>
          <w:color w:val="000000"/>
        </w:rPr>
        <w:t>ơ</w:t>
      </w:r>
      <w:r>
        <w:rPr>
          <w:color w:val="000000"/>
        </w:rPr>
        <w:t>i ch</w:t>
      </w:r>
      <w:r w:rsidRPr="003735F0">
        <w:rPr>
          <w:color w:val="000000"/>
        </w:rPr>
        <w:t>ư</w:t>
      </w:r>
      <w:r>
        <w:rPr>
          <w:color w:val="000000"/>
        </w:rPr>
        <w:t>a c</w:t>
      </w:r>
      <w:r w:rsidRPr="003735F0">
        <w:rPr>
          <w:color w:val="000000"/>
        </w:rPr>
        <w:t>ó</w:t>
      </w:r>
      <w:r>
        <w:rPr>
          <w:color w:val="000000"/>
        </w:rPr>
        <w:t xml:space="preserve"> b</w:t>
      </w:r>
      <w:r w:rsidRPr="003735F0">
        <w:rPr>
          <w:color w:val="000000"/>
        </w:rPr>
        <w:t>ản</w:t>
      </w:r>
      <w:r>
        <w:rPr>
          <w:color w:val="000000"/>
        </w:rPr>
        <w:t xml:space="preserve"> </w:t>
      </w:r>
      <w:r w:rsidRPr="003735F0">
        <w:rPr>
          <w:color w:val="000000"/>
        </w:rPr>
        <w:t>đồ</w:t>
      </w:r>
      <w:r>
        <w:rPr>
          <w:color w:val="000000"/>
        </w:rPr>
        <w:t xml:space="preserve"> </w:t>
      </w:r>
      <w:r w:rsidRPr="003735F0">
        <w:rPr>
          <w:color w:val="000000"/>
        </w:rPr>
        <w:t>địa</w:t>
      </w:r>
      <w:r>
        <w:rPr>
          <w:color w:val="000000"/>
        </w:rPr>
        <w:t xml:space="preserve"> ch</w:t>
      </w:r>
      <w:r w:rsidRPr="003735F0">
        <w:rPr>
          <w:color w:val="000000"/>
        </w:rPr>
        <w:t>ính</w:t>
      </w:r>
      <w:r>
        <w:rPr>
          <w:color w:val="000000"/>
        </w:rPr>
        <w:t xml:space="preserve"> c</w:t>
      </w:r>
      <w:r w:rsidRPr="003735F0">
        <w:rPr>
          <w:color w:val="000000"/>
        </w:rPr>
        <w:t>ó</w:t>
      </w:r>
      <w:r>
        <w:rPr>
          <w:color w:val="000000"/>
        </w:rPr>
        <w:t xml:space="preserve"> to</w:t>
      </w:r>
      <w:r w:rsidRPr="003735F0">
        <w:rPr>
          <w:color w:val="000000"/>
        </w:rPr>
        <w:t>ạ</w:t>
      </w:r>
      <w:r>
        <w:rPr>
          <w:color w:val="000000"/>
        </w:rPr>
        <w:t xml:space="preserve"> </w:t>
      </w:r>
      <w:r w:rsidRPr="003735F0">
        <w:rPr>
          <w:color w:val="000000"/>
        </w:rPr>
        <w:t>độ</w:t>
      </w:r>
      <w:r>
        <w:rPr>
          <w:color w:val="000000"/>
        </w:rPr>
        <w:t>).</w:t>
      </w:r>
    </w:p>
    <w:p w:rsidR="00A84E6D" w:rsidRDefault="00A84E6D" w:rsidP="00A84E6D">
      <w:pPr>
        <w:widowControl w:val="0"/>
        <w:spacing w:before="60" w:after="60"/>
        <w:ind w:firstLine="567"/>
        <w:jc w:val="both"/>
        <w:rPr>
          <w:b/>
          <w:color w:val="000000"/>
        </w:rPr>
      </w:pPr>
      <w:r w:rsidRPr="00CE4C7D">
        <w:rPr>
          <w:b/>
          <w:color w:val="000000"/>
        </w:rPr>
        <w:t xml:space="preserve">Điều 2. </w:t>
      </w:r>
      <w:r w:rsidRPr="003735F0">
        <w:rPr>
          <w:b/>
          <w:color w:val="000000"/>
        </w:rPr>
        <w:t>Đối</w:t>
      </w:r>
      <w:r>
        <w:rPr>
          <w:b/>
          <w:color w:val="000000"/>
        </w:rPr>
        <w:t xml:space="preserve"> t</w:t>
      </w:r>
      <w:r w:rsidRPr="003735F0">
        <w:rPr>
          <w:b/>
          <w:color w:val="000000"/>
        </w:rPr>
        <w:t>ượng</w:t>
      </w:r>
      <w:r>
        <w:rPr>
          <w:b/>
          <w:color w:val="000000"/>
        </w:rPr>
        <w:t xml:space="preserve"> </w:t>
      </w:r>
      <w:r w:rsidRPr="003735F0">
        <w:rPr>
          <w:b/>
          <w:color w:val="000000"/>
        </w:rPr>
        <w:t>áp</w:t>
      </w:r>
      <w:r>
        <w:rPr>
          <w:b/>
          <w:color w:val="000000"/>
        </w:rPr>
        <w:t xml:space="preserve"> d</w:t>
      </w:r>
      <w:r w:rsidRPr="003735F0">
        <w:rPr>
          <w:b/>
          <w:color w:val="000000"/>
        </w:rPr>
        <w:t>ụng</w:t>
      </w:r>
    </w:p>
    <w:p w:rsidR="00A84E6D" w:rsidRDefault="00A84E6D" w:rsidP="00A84E6D">
      <w:pPr>
        <w:widowControl w:val="0"/>
        <w:spacing w:before="60" w:after="60"/>
        <w:jc w:val="both"/>
        <w:rPr>
          <w:color w:val="000000"/>
        </w:rPr>
      </w:pPr>
      <w:r>
        <w:rPr>
          <w:color w:val="000000"/>
        </w:rPr>
        <w:t xml:space="preserve">           1. </w:t>
      </w:r>
      <w:r w:rsidRPr="00072897">
        <w:rPr>
          <w:color w:val="000000"/>
        </w:rPr>
        <w:t>Các tổ chức, cá nhân sử dụng dịch vụ đo đạc, lập bản đồ tỷ lệ 1/500</w:t>
      </w:r>
      <w:r>
        <w:rPr>
          <w:color w:val="000000"/>
        </w:rPr>
        <w:t xml:space="preserve"> </w:t>
      </w:r>
      <w:r w:rsidRPr="003735F0">
        <w:rPr>
          <w:color w:val="000000"/>
        </w:rPr>
        <w:t>ở</w:t>
      </w:r>
      <w:r>
        <w:rPr>
          <w:color w:val="000000"/>
        </w:rPr>
        <w:t xml:space="preserve"> nh</w:t>
      </w:r>
      <w:r w:rsidRPr="003735F0">
        <w:rPr>
          <w:color w:val="000000"/>
        </w:rPr>
        <w:t>ững</w:t>
      </w:r>
      <w:r>
        <w:rPr>
          <w:color w:val="000000"/>
        </w:rPr>
        <w:t xml:space="preserve"> n</w:t>
      </w:r>
      <w:r w:rsidRPr="003735F0">
        <w:rPr>
          <w:color w:val="000000"/>
        </w:rPr>
        <w:t>ơ</w:t>
      </w:r>
      <w:r>
        <w:rPr>
          <w:color w:val="000000"/>
        </w:rPr>
        <w:t>i ch</w:t>
      </w:r>
      <w:r w:rsidRPr="003735F0">
        <w:rPr>
          <w:color w:val="000000"/>
        </w:rPr>
        <w:t>ư</w:t>
      </w:r>
      <w:r>
        <w:rPr>
          <w:color w:val="000000"/>
        </w:rPr>
        <w:t>a c</w:t>
      </w:r>
      <w:r w:rsidRPr="003735F0">
        <w:rPr>
          <w:color w:val="000000"/>
        </w:rPr>
        <w:t>ó</w:t>
      </w:r>
      <w:r>
        <w:rPr>
          <w:color w:val="000000"/>
        </w:rPr>
        <w:t xml:space="preserve"> b</w:t>
      </w:r>
      <w:r w:rsidRPr="003735F0">
        <w:rPr>
          <w:color w:val="000000"/>
        </w:rPr>
        <w:t>ản</w:t>
      </w:r>
      <w:r>
        <w:rPr>
          <w:color w:val="000000"/>
        </w:rPr>
        <w:t xml:space="preserve"> </w:t>
      </w:r>
      <w:r w:rsidRPr="003735F0">
        <w:rPr>
          <w:color w:val="000000"/>
        </w:rPr>
        <w:t>đồ</w:t>
      </w:r>
      <w:r>
        <w:rPr>
          <w:color w:val="000000"/>
        </w:rPr>
        <w:t xml:space="preserve"> </w:t>
      </w:r>
      <w:r w:rsidRPr="003735F0">
        <w:rPr>
          <w:color w:val="000000"/>
        </w:rPr>
        <w:t>địa</w:t>
      </w:r>
      <w:r>
        <w:rPr>
          <w:color w:val="000000"/>
        </w:rPr>
        <w:t xml:space="preserve"> ch</w:t>
      </w:r>
      <w:r w:rsidRPr="003735F0">
        <w:rPr>
          <w:color w:val="000000"/>
        </w:rPr>
        <w:t>ính</w:t>
      </w:r>
      <w:r>
        <w:rPr>
          <w:color w:val="000000"/>
        </w:rPr>
        <w:t xml:space="preserve"> c</w:t>
      </w:r>
      <w:r w:rsidRPr="003735F0">
        <w:rPr>
          <w:color w:val="000000"/>
        </w:rPr>
        <w:t>ó</w:t>
      </w:r>
      <w:r>
        <w:rPr>
          <w:color w:val="000000"/>
        </w:rPr>
        <w:t xml:space="preserve"> to</w:t>
      </w:r>
      <w:r w:rsidRPr="003735F0">
        <w:rPr>
          <w:color w:val="000000"/>
        </w:rPr>
        <w:t>ạ</w:t>
      </w:r>
      <w:r>
        <w:rPr>
          <w:color w:val="000000"/>
        </w:rPr>
        <w:t xml:space="preserve"> </w:t>
      </w:r>
      <w:r w:rsidRPr="003735F0">
        <w:rPr>
          <w:color w:val="000000"/>
        </w:rPr>
        <w:t>độ</w:t>
      </w:r>
    </w:p>
    <w:p w:rsidR="00A84E6D" w:rsidRDefault="00A84E6D" w:rsidP="00A84E6D">
      <w:pPr>
        <w:widowControl w:val="0"/>
        <w:spacing w:before="60" w:after="60"/>
        <w:jc w:val="both"/>
        <w:rPr>
          <w:color w:val="000000"/>
        </w:rPr>
      </w:pPr>
      <w:r>
        <w:rPr>
          <w:color w:val="000000"/>
        </w:rPr>
        <w:t xml:space="preserve">           2.</w:t>
      </w:r>
      <w:r w:rsidRPr="00072897">
        <w:rPr>
          <w:color w:val="000000"/>
        </w:rPr>
        <w:t xml:space="preserve"> </w:t>
      </w:r>
      <w:r>
        <w:rPr>
          <w:color w:val="000000"/>
        </w:rPr>
        <w:t>T</w:t>
      </w:r>
      <w:r w:rsidRPr="00072897">
        <w:rPr>
          <w:color w:val="000000"/>
        </w:rPr>
        <w:t>ổ</w:t>
      </w:r>
      <w:r>
        <w:rPr>
          <w:color w:val="000000"/>
        </w:rPr>
        <w:t xml:space="preserve"> ch</w:t>
      </w:r>
      <w:r w:rsidRPr="00072897">
        <w:rPr>
          <w:color w:val="000000"/>
        </w:rPr>
        <w:t>ức</w:t>
      </w:r>
      <w:r>
        <w:rPr>
          <w:color w:val="000000"/>
        </w:rPr>
        <w:t xml:space="preserve"> cung </w:t>
      </w:r>
      <w:r w:rsidRPr="00072897">
        <w:rPr>
          <w:color w:val="000000"/>
        </w:rPr>
        <w:t>ứng</w:t>
      </w:r>
      <w:r>
        <w:rPr>
          <w:color w:val="000000"/>
        </w:rPr>
        <w:t xml:space="preserve"> d</w:t>
      </w:r>
      <w:r w:rsidRPr="00072897">
        <w:rPr>
          <w:color w:val="000000"/>
        </w:rPr>
        <w:t>ịch</w:t>
      </w:r>
      <w:r>
        <w:rPr>
          <w:color w:val="000000"/>
        </w:rPr>
        <w:t xml:space="preserve"> v</w:t>
      </w:r>
      <w:r w:rsidRPr="00072897">
        <w:rPr>
          <w:color w:val="000000"/>
        </w:rPr>
        <w:t>ụ</w:t>
      </w:r>
      <w:r>
        <w:rPr>
          <w:color w:val="000000"/>
        </w:rPr>
        <w:t xml:space="preserve"> </w:t>
      </w:r>
      <w:r w:rsidRPr="00072897">
        <w:rPr>
          <w:color w:val="000000"/>
        </w:rPr>
        <w:t>đ</w:t>
      </w:r>
      <w:r>
        <w:rPr>
          <w:color w:val="000000"/>
        </w:rPr>
        <w:t xml:space="preserve">o </w:t>
      </w:r>
      <w:r w:rsidRPr="00072897">
        <w:rPr>
          <w:color w:val="000000"/>
        </w:rPr>
        <w:t>đạc</w:t>
      </w:r>
      <w:r>
        <w:rPr>
          <w:color w:val="000000"/>
        </w:rPr>
        <w:t>, l</w:t>
      </w:r>
      <w:r w:rsidRPr="00072897">
        <w:rPr>
          <w:color w:val="000000"/>
        </w:rPr>
        <w:t>ập</w:t>
      </w:r>
      <w:r>
        <w:rPr>
          <w:color w:val="000000"/>
        </w:rPr>
        <w:t xml:space="preserve"> b</w:t>
      </w:r>
      <w:r w:rsidRPr="00072897">
        <w:rPr>
          <w:color w:val="000000"/>
        </w:rPr>
        <w:t>ản</w:t>
      </w:r>
      <w:r>
        <w:rPr>
          <w:color w:val="000000"/>
        </w:rPr>
        <w:t xml:space="preserve"> </w:t>
      </w:r>
      <w:r w:rsidRPr="00072897">
        <w:rPr>
          <w:color w:val="000000"/>
        </w:rPr>
        <w:t>đồ</w:t>
      </w:r>
      <w:r>
        <w:rPr>
          <w:color w:val="000000"/>
        </w:rPr>
        <w:t xml:space="preserve"> t</w:t>
      </w:r>
      <w:r w:rsidRPr="00072897">
        <w:rPr>
          <w:color w:val="000000"/>
        </w:rPr>
        <w:t>ỷ</w:t>
      </w:r>
      <w:r>
        <w:rPr>
          <w:color w:val="000000"/>
        </w:rPr>
        <w:t xml:space="preserve"> l</w:t>
      </w:r>
      <w:r w:rsidRPr="00072897">
        <w:rPr>
          <w:color w:val="000000"/>
        </w:rPr>
        <w:t>ệ</w:t>
      </w:r>
      <w:r>
        <w:rPr>
          <w:color w:val="000000"/>
        </w:rPr>
        <w:t xml:space="preserve"> 1/500 </w:t>
      </w:r>
      <w:r w:rsidRPr="003735F0">
        <w:rPr>
          <w:color w:val="000000"/>
        </w:rPr>
        <w:t>ở</w:t>
      </w:r>
      <w:r>
        <w:rPr>
          <w:color w:val="000000"/>
        </w:rPr>
        <w:t xml:space="preserve"> nh</w:t>
      </w:r>
      <w:r w:rsidRPr="003735F0">
        <w:rPr>
          <w:color w:val="000000"/>
        </w:rPr>
        <w:t>ững</w:t>
      </w:r>
      <w:r>
        <w:rPr>
          <w:color w:val="000000"/>
        </w:rPr>
        <w:t xml:space="preserve"> n</w:t>
      </w:r>
      <w:r w:rsidRPr="003735F0">
        <w:rPr>
          <w:color w:val="000000"/>
        </w:rPr>
        <w:t>ơ</w:t>
      </w:r>
      <w:r>
        <w:rPr>
          <w:color w:val="000000"/>
        </w:rPr>
        <w:t>i ch</w:t>
      </w:r>
      <w:r w:rsidRPr="003735F0">
        <w:rPr>
          <w:color w:val="000000"/>
        </w:rPr>
        <w:t>ư</w:t>
      </w:r>
      <w:r>
        <w:rPr>
          <w:color w:val="000000"/>
        </w:rPr>
        <w:t>a c</w:t>
      </w:r>
      <w:r w:rsidRPr="003735F0">
        <w:rPr>
          <w:color w:val="000000"/>
        </w:rPr>
        <w:t>ó</w:t>
      </w:r>
      <w:r>
        <w:rPr>
          <w:color w:val="000000"/>
        </w:rPr>
        <w:t xml:space="preserve"> b</w:t>
      </w:r>
      <w:r w:rsidRPr="003735F0">
        <w:rPr>
          <w:color w:val="000000"/>
        </w:rPr>
        <w:t>ản</w:t>
      </w:r>
      <w:r>
        <w:rPr>
          <w:color w:val="000000"/>
        </w:rPr>
        <w:t xml:space="preserve"> </w:t>
      </w:r>
      <w:r w:rsidRPr="003735F0">
        <w:rPr>
          <w:color w:val="000000"/>
        </w:rPr>
        <w:t>đồ</w:t>
      </w:r>
      <w:r>
        <w:rPr>
          <w:color w:val="000000"/>
        </w:rPr>
        <w:t xml:space="preserve"> </w:t>
      </w:r>
      <w:r w:rsidRPr="003735F0">
        <w:rPr>
          <w:color w:val="000000"/>
        </w:rPr>
        <w:t>địa</w:t>
      </w:r>
      <w:r>
        <w:rPr>
          <w:color w:val="000000"/>
        </w:rPr>
        <w:t xml:space="preserve"> ch</w:t>
      </w:r>
      <w:r w:rsidRPr="003735F0">
        <w:rPr>
          <w:color w:val="000000"/>
        </w:rPr>
        <w:t>ính</w:t>
      </w:r>
      <w:r>
        <w:rPr>
          <w:color w:val="000000"/>
        </w:rPr>
        <w:t xml:space="preserve"> c</w:t>
      </w:r>
      <w:r w:rsidRPr="003735F0">
        <w:rPr>
          <w:color w:val="000000"/>
        </w:rPr>
        <w:t>ó</w:t>
      </w:r>
      <w:r>
        <w:rPr>
          <w:color w:val="000000"/>
        </w:rPr>
        <w:t xml:space="preserve"> to</w:t>
      </w:r>
      <w:r w:rsidRPr="003735F0">
        <w:rPr>
          <w:color w:val="000000"/>
        </w:rPr>
        <w:t>ạ</w:t>
      </w:r>
      <w:r>
        <w:rPr>
          <w:color w:val="000000"/>
        </w:rPr>
        <w:t xml:space="preserve"> </w:t>
      </w:r>
      <w:r w:rsidRPr="003735F0">
        <w:rPr>
          <w:color w:val="000000"/>
        </w:rPr>
        <w:t>độ</w:t>
      </w:r>
      <w:r w:rsidRPr="00CE4C7D">
        <w:rPr>
          <w:color w:val="000000"/>
        </w:rPr>
        <w:t xml:space="preserve"> </w:t>
      </w:r>
    </w:p>
    <w:p w:rsidR="00A84E6D" w:rsidRDefault="00A84E6D" w:rsidP="00A84E6D">
      <w:pPr>
        <w:widowControl w:val="0"/>
        <w:spacing w:before="60" w:after="60"/>
        <w:jc w:val="both"/>
        <w:rPr>
          <w:color w:val="000000"/>
        </w:rPr>
      </w:pPr>
      <w:r>
        <w:rPr>
          <w:color w:val="000000"/>
        </w:rPr>
        <w:t xml:space="preserve">           3. C</w:t>
      </w:r>
      <w:r w:rsidRPr="00072897">
        <w:rPr>
          <w:color w:val="000000"/>
        </w:rPr>
        <w:t>ơ</w:t>
      </w:r>
      <w:r>
        <w:rPr>
          <w:color w:val="000000"/>
        </w:rPr>
        <w:t xml:space="preserve"> quan nh</w:t>
      </w:r>
      <w:r w:rsidRPr="00072897">
        <w:rPr>
          <w:color w:val="000000"/>
        </w:rPr>
        <w:t>à</w:t>
      </w:r>
      <w:r>
        <w:rPr>
          <w:color w:val="000000"/>
        </w:rPr>
        <w:t xml:space="preserve"> n</w:t>
      </w:r>
      <w:r w:rsidRPr="00072897">
        <w:rPr>
          <w:color w:val="000000"/>
        </w:rPr>
        <w:t>ước</w:t>
      </w:r>
      <w:r>
        <w:rPr>
          <w:color w:val="000000"/>
        </w:rPr>
        <w:t xml:space="preserve"> c</w:t>
      </w:r>
      <w:r w:rsidRPr="00072897">
        <w:rPr>
          <w:color w:val="000000"/>
        </w:rPr>
        <w:t>ó</w:t>
      </w:r>
      <w:r>
        <w:rPr>
          <w:color w:val="000000"/>
        </w:rPr>
        <w:t xml:space="preserve"> th</w:t>
      </w:r>
      <w:r w:rsidRPr="00072897">
        <w:rPr>
          <w:color w:val="000000"/>
        </w:rPr>
        <w:t>ẩm</w:t>
      </w:r>
      <w:r>
        <w:rPr>
          <w:color w:val="000000"/>
        </w:rPr>
        <w:t xml:space="preserve"> quy</w:t>
      </w:r>
      <w:r w:rsidRPr="00072897">
        <w:rPr>
          <w:color w:val="000000"/>
        </w:rPr>
        <w:t>ền</w:t>
      </w:r>
      <w:r>
        <w:rPr>
          <w:color w:val="000000"/>
        </w:rPr>
        <w:t xml:space="preserve"> giao </w:t>
      </w:r>
      <w:r w:rsidRPr="00072897">
        <w:rPr>
          <w:color w:val="000000"/>
        </w:rPr>
        <w:t>đất</w:t>
      </w:r>
      <w:r>
        <w:rPr>
          <w:color w:val="000000"/>
        </w:rPr>
        <w:t>, cho thu</w:t>
      </w:r>
      <w:r w:rsidRPr="00072897">
        <w:rPr>
          <w:color w:val="000000"/>
        </w:rPr>
        <w:t>ê</w:t>
      </w:r>
      <w:r>
        <w:rPr>
          <w:color w:val="000000"/>
        </w:rPr>
        <w:t xml:space="preserve"> </w:t>
      </w:r>
      <w:r w:rsidRPr="00072897">
        <w:rPr>
          <w:color w:val="000000"/>
        </w:rPr>
        <w:t>đất</w:t>
      </w:r>
      <w:r>
        <w:rPr>
          <w:color w:val="000000"/>
        </w:rPr>
        <w:t xml:space="preserve"> m</w:t>
      </w:r>
      <w:r w:rsidRPr="00072897">
        <w:rPr>
          <w:color w:val="000000"/>
        </w:rPr>
        <w:t>ới</w:t>
      </w:r>
      <w:r>
        <w:rPr>
          <w:color w:val="000000"/>
        </w:rPr>
        <w:t xml:space="preserve"> ho</w:t>
      </w:r>
      <w:r w:rsidRPr="00072897">
        <w:rPr>
          <w:color w:val="000000"/>
        </w:rPr>
        <w:t>ặc</w:t>
      </w:r>
      <w:r>
        <w:rPr>
          <w:color w:val="000000"/>
        </w:rPr>
        <w:t xml:space="preserve"> cho ph</w:t>
      </w:r>
      <w:r w:rsidRPr="00072897">
        <w:rPr>
          <w:color w:val="000000"/>
        </w:rPr>
        <w:t>ép</w:t>
      </w:r>
      <w:r>
        <w:rPr>
          <w:color w:val="000000"/>
        </w:rPr>
        <w:t xml:space="preserve"> th</w:t>
      </w:r>
      <w:r w:rsidRPr="00072897">
        <w:rPr>
          <w:color w:val="000000"/>
        </w:rPr>
        <w:t>ực</w:t>
      </w:r>
      <w:r>
        <w:rPr>
          <w:color w:val="000000"/>
        </w:rPr>
        <w:t xml:space="preserve"> hi</w:t>
      </w:r>
      <w:r w:rsidRPr="00072897">
        <w:rPr>
          <w:color w:val="000000"/>
        </w:rPr>
        <w:t>ện</w:t>
      </w:r>
      <w:r>
        <w:rPr>
          <w:color w:val="000000"/>
        </w:rPr>
        <w:t xml:space="preserve"> vi</w:t>
      </w:r>
      <w:r w:rsidRPr="00072897">
        <w:rPr>
          <w:color w:val="000000"/>
        </w:rPr>
        <w:t>ệc</w:t>
      </w:r>
      <w:r>
        <w:rPr>
          <w:color w:val="000000"/>
        </w:rPr>
        <w:t xml:space="preserve"> chuy</w:t>
      </w:r>
      <w:r w:rsidRPr="00072897">
        <w:rPr>
          <w:color w:val="000000"/>
        </w:rPr>
        <w:t>ển</w:t>
      </w:r>
      <w:r>
        <w:rPr>
          <w:color w:val="000000"/>
        </w:rPr>
        <w:t xml:space="preserve"> m</w:t>
      </w:r>
      <w:r w:rsidRPr="00072897">
        <w:rPr>
          <w:color w:val="000000"/>
        </w:rPr>
        <w:t>ục</w:t>
      </w:r>
      <w:r>
        <w:rPr>
          <w:color w:val="000000"/>
        </w:rPr>
        <w:t xml:space="preserve"> </w:t>
      </w:r>
      <w:r w:rsidRPr="00072897">
        <w:rPr>
          <w:color w:val="000000"/>
        </w:rPr>
        <w:t>đích</w:t>
      </w:r>
      <w:r>
        <w:rPr>
          <w:color w:val="000000"/>
        </w:rPr>
        <w:t xml:space="preserve"> s</w:t>
      </w:r>
      <w:r w:rsidRPr="00072897">
        <w:rPr>
          <w:color w:val="000000"/>
        </w:rPr>
        <w:t>ử</w:t>
      </w:r>
      <w:r>
        <w:rPr>
          <w:color w:val="000000"/>
        </w:rPr>
        <w:t xml:space="preserve"> d</w:t>
      </w:r>
      <w:r w:rsidRPr="00072897">
        <w:rPr>
          <w:color w:val="000000"/>
        </w:rPr>
        <w:t>ụng</w:t>
      </w:r>
      <w:r>
        <w:rPr>
          <w:color w:val="000000"/>
        </w:rPr>
        <w:t xml:space="preserve"> </w:t>
      </w:r>
      <w:r w:rsidRPr="00072897">
        <w:rPr>
          <w:color w:val="000000"/>
        </w:rPr>
        <w:t>đất</w:t>
      </w:r>
      <w:r>
        <w:rPr>
          <w:color w:val="000000"/>
        </w:rPr>
        <w:t xml:space="preserve"> </w:t>
      </w:r>
      <w:r w:rsidRPr="00072897">
        <w:rPr>
          <w:color w:val="000000"/>
        </w:rPr>
        <w:t>ở</w:t>
      </w:r>
      <w:r>
        <w:rPr>
          <w:color w:val="000000"/>
        </w:rPr>
        <w:t xml:space="preserve"> nh</w:t>
      </w:r>
      <w:r w:rsidRPr="00072897">
        <w:rPr>
          <w:color w:val="000000"/>
        </w:rPr>
        <w:t>ững</w:t>
      </w:r>
      <w:r>
        <w:rPr>
          <w:color w:val="000000"/>
        </w:rPr>
        <w:t xml:space="preserve"> n</w:t>
      </w:r>
      <w:r w:rsidRPr="00072897">
        <w:rPr>
          <w:color w:val="000000"/>
        </w:rPr>
        <w:t>ơ</w:t>
      </w:r>
      <w:r>
        <w:rPr>
          <w:color w:val="000000"/>
        </w:rPr>
        <w:t>i ch</w:t>
      </w:r>
      <w:r w:rsidRPr="00072897">
        <w:rPr>
          <w:color w:val="000000"/>
        </w:rPr>
        <w:t>ư</w:t>
      </w:r>
      <w:r>
        <w:rPr>
          <w:color w:val="000000"/>
        </w:rPr>
        <w:t>a c</w:t>
      </w:r>
      <w:r w:rsidRPr="00072897">
        <w:rPr>
          <w:color w:val="000000"/>
        </w:rPr>
        <w:t>ó</w:t>
      </w:r>
      <w:r>
        <w:rPr>
          <w:color w:val="000000"/>
        </w:rPr>
        <w:t xml:space="preserve"> b</w:t>
      </w:r>
      <w:r w:rsidRPr="00072897">
        <w:rPr>
          <w:color w:val="000000"/>
        </w:rPr>
        <w:t>ản</w:t>
      </w:r>
      <w:r>
        <w:rPr>
          <w:color w:val="000000"/>
        </w:rPr>
        <w:t xml:space="preserve"> </w:t>
      </w:r>
      <w:r w:rsidRPr="00072897">
        <w:rPr>
          <w:color w:val="000000"/>
        </w:rPr>
        <w:t>đồ</w:t>
      </w:r>
      <w:r>
        <w:rPr>
          <w:color w:val="000000"/>
        </w:rPr>
        <w:t xml:space="preserve"> </w:t>
      </w:r>
      <w:r w:rsidRPr="00072897">
        <w:rPr>
          <w:color w:val="000000"/>
        </w:rPr>
        <w:t>địa</w:t>
      </w:r>
      <w:r>
        <w:rPr>
          <w:color w:val="000000"/>
        </w:rPr>
        <w:t xml:space="preserve"> ch</w:t>
      </w:r>
      <w:r w:rsidRPr="00072897">
        <w:rPr>
          <w:color w:val="000000"/>
        </w:rPr>
        <w:t>ính</w:t>
      </w:r>
      <w:r>
        <w:rPr>
          <w:color w:val="000000"/>
        </w:rPr>
        <w:t xml:space="preserve"> c</w:t>
      </w:r>
      <w:r w:rsidRPr="00072897">
        <w:rPr>
          <w:color w:val="000000"/>
        </w:rPr>
        <w:t>ó</w:t>
      </w:r>
      <w:r>
        <w:rPr>
          <w:color w:val="000000"/>
        </w:rPr>
        <w:t xml:space="preserve"> to</w:t>
      </w:r>
      <w:r w:rsidRPr="00072897">
        <w:rPr>
          <w:color w:val="000000"/>
        </w:rPr>
        <w:t>ạ</w:t>
      </w:r>
      <w:r>
        <w:rPr>
          <w:color w:val="000000"/>
        </w:rPr>
        <w:t xml:space="preserve"> </w:t>
      </w:r>
      <w:r w:rsidRPr="00072897">
        <w:rPr>
          <w:color w:val="000000"/>
        </w:rPr>
        <w:t>độ</w:t>
      </w:r>
      <w:r>
        <w:rPr>
          <w:color w:val="000000"/>
        </w:rPr>
        <w:t xml:space="preserve"> t</w:t>
      </w:r>
      <w:r w:rsidRPr="00072897">
        <w:rPr>
          <w:color w:val="000000"/>
        </w:rPr>
        <w:t>ỷ</w:t>
      </w:r>
      <w:r>
        <w:rPr>
          <w:color w:val="000000"/>
        </w:rPr>
        <w:t xml:space="preserve"> l</w:t>
      </w:r>
      <w:r w:rsidRPr="00072897">
        <w:rPr>
          <w:color w:val="000000"/>
        </w:rPr>
        <w:t>ệ</w:t>
      </w:r>
      <w:r>
        <w:rPr>
          <w:color w:val="000000"/>
        </w:rPr>
        <w:t xml:space="preserve"> 1/500</w:t>
      </w:r>
    </w:p>
    <w:p w:rsidR="00A84E6D" w:rsidRDefault="00A84E6D" w:rsidP="00A84E6D">
      <w:pPr>
        <w:widowControl w:val="0"/>
        <w:spacing w:before="60" w:after="60"/>
        <w:jc w:val="both"/>
        <w:rPr>
          <w:b/>
          <w:color w:val="000000"/>
        </w:rPr>
      </w:pPr>
      <w:r>
        <w:rPr>
          <w:color w:val="000000"/>
        </w:rPr>
        <w:t xml:space="preserve"> </w:t>
      </w:r>
      <w:r>
        <w:rPr>
          <w:b/>
          <w:color w:val="000000"/>
        </w:rPr>
        <w:t xml:space="preserve">         </w:t>
      </w:r>
      <w:r w:rsidRPr="00CE4C7D">
        <w:rPr>
          <w:b/>
          <w:color w:val="000000"/>
        </w:rPr>
        <w:t>Điều 3.</w:t>
      </w:r>
      <w:r w:rsidRPr="00CE4C7D">
        <w:rPr>
          <w:color w:val="000000"/>
        </w:rPr>
        <w:t xml:space="preserve"> </w:t>
      </w:r>
      <w:r w:rsidRPr="00072897">
        <w:rPr>
          <w:b/>
          <w:color w:val="000000"/>
        </w:rPr>
        <w:t>Mức giá dịch vụ</w:t>
      </w:r>
    </w:p>
    <w:tbl>
      <w:tblPr>
        <w:tblStyle w:val="TableGrid"/>
        <w:tblW w:w="0" w:type="auto"/>
        <w:tblInd w:w="228" w:type="dxa"/>
        <w:tblLook w:val="01E0" w:firstRow="1" w:lastRow="1" w:firstColumn="1" w:lastColumn="1" w:noHBand="0" w:noVBand="0"/>
      </w:tblPr>
      <w:tblGrid>
        <w:gridCol w:w="1440"/>
        <w:gridCol w:w="3480"/>
        <w:gridCol w:w="4320"/>
      </w:tblGrid>
      <w:tr w:rsidR="00A84E6D">
        <w:trPr>
          <w:trHeight w:val="548"/>
        </w:trPr>
        <w:tc>
          <w:tcPr>
            <w:tcW w:w="1440" w:type="dxa"/>
          </w:tcPr>
          <w:p w:rsidR="00A84E6D" w:rsidRDefault="00A84E6D" w:rsidP="00C15847">
            <w:pPr>
              <w:widowControl w:val="0"/>
              <w:spacing w:before="60" w:after="60"/>
              <w:jc w:val="center"/>
              <w:rPr>
                <w:color w:val="000000"/>
              </w:rPr>
            </w:pPr>
          </w:p>
          <w:p w:rsidR="00A84E6D" w:rsidRPr="00072897" w:rsidRDefault="00A84E6D" w:rsidP="00C15847">
            <w:pPr>
              <w:widowControl w:val="0"/>
              <w:spacing w:before="60" w:after="60"/>
              <w:jc w:val="center"/>
              <w:rPr>
                <w:color w:val="000000"/>
              </w:rPr>
            </w:pPr>
            <w:r w:rsidRPr="00072897">
              <w:rPr>
                <w:color w:val="000000"/>
              </w:rPr>
              <w:t>TT</w:t>
            </w:r>
          </w:p>
        </w:tc>
        <w:tc>
          <w:tcPr>
            <w:tcW w:w="3480" w:type="dxa"/>
          </w:tcPr>
          <w:p w:rsidR="00A84E6D" w:rsidRDefault="00A84E6D" w:rsidP="00C15847">
            <w:pPr>
              <w:widowControl w:val="0"/>
              <w:spacing w:before="60" w:after="60"/>
              <w:jc w:val="center"/>
              <w:rPr>
                <w:color w:val="000000"/>
              </w:rPr>
            </w:pPr>
          </w:p>
          <w:p w:rsidR="00A84E6D" w:rsidRPr="00072897" w:rsidRDefault="00A84E6D" w:rsidP="00C15847">
            <w:pPr>
              <w:widowControl w:val="0"/>
              <w:spacing w:before="60" w:after="60"/>
              <w:jc w:val="center"/>
              <w:rPr>
                <w:color w:val="000000"/>
              </w:rPr>
            </w:pPr>
            <w:r w:rsidRPr="00072897">
              <w:rPr>
                <w:color w:val="000000"/>
              </w:rPr>
              <w:t>Mức khó khăn</w:t>
            </w:r>
          </w:p>
        </w:tc>
        <w:tc>
          <w:tcPr>
            <w:tcW w:w="4320" w:type="dxa"/>
          </w:tcPr>
          <w:p w:rsidR="00A84E6D" w:rsidRDefault="00A84E6D" w:rsidP="00C15847">
            <w:pPr>
              <w:widowControl w:val="0"/>
              <w:spacing w:before="60" w:after="60"/>
              <w:jc w:val="center"/>
              <w:rPr>
                <w:color w:val="000000"/>
              </w:rPr>
            </w:pPr>
          </w:p>
          <w:p w:rsidR="00A84E6D" w:rsidRPr="00072897" w:rsidRDefault="00A84E6D" w:rsidP="00C15847">
            <w:pPr>
              <w:widowControl w:val="0"/>
              <w:spacing w:before="60" w:after="60"/>
              <w:jc w:val="center"/>
              <w:rPr>
                <w:color w:val="000000"/>
              </w:rPr>
            </w:pPr>
            <w:r w:rsidRPr="00072897">
              <w:rPr>
                <w:color w:val="000000"/>
              </w:rPr>
              <w:t>Giá dịch vụ đo đạc, lập bản đồ địa chính (đồng/ha)</w:t>
            </w:r>
          </w:p>
        </w:tc>
      </w:tr>
      <w:tr w:rsidR="00A84E6D">
        <w:tc>
          <w:tcPr>
            <w:tcW w:w="1440" w:type="dxa"/>
          </w:tcPr>
          <w:p w:rsidR="00A84E6D" w:rsidRPr="00072897" w:rsidRDefault="00A84E6D" w:rsidP="00C15847">
            <w:pPr>
              <w:widowControl w:val="0"/>
              <w:spacing w:before="60" w:after="60"/>
              <w:jc w:val="center"/>
              <w:rPr>
                <w:color w:val="000000"/>
              </w:rPr>
            </w:pPr>
            <w:r w:rsidRPr="00072897">
              <w:rPr>
                <w:color w:val="000000"/>
              </w:rPr>
              <w:t>1</w:t>
            </w:r>
          </w:p>
        </w:tc>
        <w:tc>
          <w:tcPr>
            <w:tcW w:w="3480" w:type="dxa"/>
          </w:tcPr>
          <w:p w:rsidR="00A84E6D" w:rsidRPr="00072897" w:rsidRDefault="00A84E6D" w:rsidP="00C15847">
            <w:pPr>
              <w:widowControl w:val="0"/>
              <w:spacing w:before="60" w:after="60"/>
              <w:jc w:val="center"/>
              <w:rPr>
                <w:color w:val="000000"/>
              </w:rPr>
            </w:pPr>
            <w:r w:rsidRPr="00072897">
              <w:rPr>
                <w:color w:val="000000"/>
              </w:rPr>
              <w:t>Khó khăn 1</w:t>
            </w:r>
          </w:p>
        </w:tc>
        <w:tc>
          <w:tcPr>
            <w:tcW w:w="4320" w:type="dxa"/>
          </w:tcPr>
          <w:p w:rsidR="00A84E6D" w:rsidRPr="00072897" w:rsidRDefault="00A84E6D" w:rsidP="00C15847">
            <w:pPr>
              <w:widowControl w:val="0"/>
              <w:spacing w:before="60" w:after="60"/>
              <w:jc w:val="center"/>
              <w:rPr>
                <w:color w:val="000000"/>
              </w:rPr>
            </w:pPr>
            <w:r w:rsidRPr="00072897">
              <w:rPr>
                <w:color w:val="000000"/>
              </w:rPr>
              <w:t>10.607.000</w:t>
            </w:r>
          </w:p>
        </w:tc>
      </w:tr>
      <w:tr w:rsidR="00A84E6D">
        <w:tc>
          <w:tcPr>
            <w:tcW w:w="1440" w:type="dxa"/>
          </w:tcPr>
          <w:p w:rsidR="00A84E6D" w:rsidRPr="00072897" w:rsidRDefault="00A84E6D" w:rsidP="00C15847">
            <w:pPr>
              <w:widowControl w:val="0"/>
              <w:spacing w:before="60" w:after="60"/>
              <w:jc w:val="center"/>
              <w:rPr>
                <w:color w:val="000000"/>
              </w:rPr>
            </w:pPr>
            <w:r w:rsidRPr="00072897">
              <w:rPr>
                <w:color w:val="000000"/>
              </w:rPr>
              <w:t>2</w:t>
            </w:r>
          </w:p>
        </w:tc>
        <w:tc>
          <w:tcPr>
            <w:tcW w:w="3480" w:type="dxa"/>
          </w:tcPr>
          <w:p w:rsidR="00A84E6D" w:rsidRPr="00072897" w:rsidRDefault="00A84E6D" w:rsidP="00C15847">
            <w:pPr>
              <w:widowControl w:val="0"/>
              <w:spacing w:before="60" w:after="60"/>
              <w:jc w:val="center"/>
              <w:rPr>
                <w:color w:val="000000"/>
              </w:rPr>
            </w:pPr>
            <w:r w:rsidRPr="00072897">
              <w:rPr>
                <w:color w:val="000000"/>
              </w:rPr>
              <w:t>Khó khăn 2</w:t>
            </w:r>
          </w:p>
        </w:tc>
        <w:tc>
          <w:tcPr>
            <w:tcW w:w="4320" w:type="dxa"/>
          </w:tcPr>
          <w:p w:rsidR="00A84E6D" w:rsidRPr="00072897" w:rsidRDefault="00A84E6D" w:rsidP="00C15847">
            <w:pPr>
              <w:widowControl w:val="0"/>
              <w:spacing w:before="60" w:after="60"/>
              <w:jc w:val="center"/>
              <w:rPr>
                <w:color w:val="000000"/>
              </w:rPr>
            </w:pPr>
            <w:r w:rsidRPr="00072897">
              <w:rPr>
                <w:color w:val="000000"/>
              </w:rPr>
              <w:t>12.237.000</w:t>
            </w:r>
          </w:p>
        </w:tc>
      </w:tr>
      <w:tr w:rsidR="00A84E6D">
        <w:tc>
          <w:tcPr>
            <w:tcW w:w="1440" w:type="dxa"/>
          </w:tcPr>
          <w:p w:rsidR="00A84E6D" w:rsidRPr="00072897" w:rsidRDefault="00A84E6D" w:rsidP="00C15847">
            <w:pPr>
              <w:widowControl w:val="0"/>
              <w:spacing w:before="60" w:after="60"/>
              <w:jc w:val="center"/>
              <w:rPr>
                <w:color w:val="000000"/>
              </w:rPr>
            </w:pPr>
            <w:r w:rsidRPr="00072897">
              <w:rPr>
                <w:color w:val="000000"/>
              </w:rPr>
              <w:t>3</w:t>
            </w:r>
          </w:p>
        </w:tc>
        <w:tc>
          <w:tcPr>
            <w:tcW w:w="3480" w:type="dxa"/>
          </w:tcPr>
          <w:p w:rsidR="00A84E6D" w:rsidRPr="00072897" w:rsidRDefault="00A84E6D" w:rsidP="00C15847">
            <w:pPr>
              <w:widowControl w:val="0"/>
              <w:spacing w:before="60" w:after="60"/>
              <w:jc w:val="center"/>
              <w:rPr>
                <w:color w:val="000000"/>
              </w:rPr>
            </w:pPr>
            <w:r w:rsidRPr="00072897">
              <w:rPr>
                <w:color w:val="000000"/>
              </w:rPr>
              <w:t>Khó khăn 3</w:t>
            </w:r>
          </w:p>
        </w:tc>
        <w:tc>
          <w:tcPr>
            <w:tcW w:w="4320" w:type="dxa"/>
          </w:tcPr>
          <w:p w:rsidR="00A84E6D" w:rsidRPr="00072897" w:rsidRDefault="00A84E6D" w:rsidP="00C15847">
            <w:pPr>
              <w:widowControl w:val="0"/>
              <w:spacing w:before="60" w:after="60"/>
              <w:jc w:val="center"/>
              <w:rPr>
                <w:color w:val="000000"/>
              </w:rPr>
            </w:pPr>
            <w:r w:rsidRPr="00072897">
              <w:rPr>
                <w:color w:val="000000"/>
              </w:rPr>
              <w:t>14.217.000</w:t>
            </w:r>
          </w:p>
        </w:tc>
      </w:tr>
      <w:tr w:rsidR="00A84E6D">
        <w:tc>
          <w:tcPr>
            <w:tcW w:w="1440" w:type="dxa"/>
          </w:tcPr>
          <w:p w:rsidR="00A84E6D" w:rsidRPr="00072897" w:rsidRDefault="00A84E6D" w:rsidP="00C15847">
            <w:pPr>
              <w:widowControl w:val="0"/>
              <w:spacing w:before="60" w:after="60"/>
              <w:jc w:val="center"/>
              <w:rPr>
                <w:color w:val="000000"/>
              </w:rPr>
            </w:pPr>
            <w:r w:rsidRPr="00072897">
              <w:rPr>
                <w:color w:val="000000"/>
              </w:rPr>
              <w:t>4</w:t>
            </w:r>
          </w:p>
        </w:tc>
        <w:tc>
          <w:tcPr>
            <w:tcW w:w="3480" w:type="dxa"/>
          </w:tcPr>
          <w:p w:rsidR="00A84E6D" w:rsidRPr="00072897" w:rsidRDefault="00A84E6D" w:rsidP="00C15847">
            <w:pPr>
              <w:widowControl w:val="0"/>
              <w:spacing w:before="60" w:after="60"/>
              <w:jc w:val="center"/>
              <w:rPr>
                <w:color w:val="000000"/>
              </w:rPr>
            </w:pPr>
            <w:r w:rsidRPr="00072897">
              <w:rPr>
                <w:color w:val="000000"/>
              </w:rPr>
              <w:t>Khó khăn 4</w:t>
            </w:r>
          </w:p>
        </w:tc>
        <w:tc>
          <w:tcPr>
            <w:tcW w:w="4320" w:type="dxa"/>
          </w:tcPr>
          <w:p w:rsidR="00A84E6D" w:rsidRPr="00072897" w:rsidRDefault="00A84E6D" w:rsidP="00C15847">
            <w:pPr>
              <w:widowControl w:val="0"/>
              <w:spacing w:before="60" w:after="60"/>
              <w:jc w:val="center"/>
              <w:rPr>
                <w:color w:val="000000"/>
              </w:rPr>
            </w:pPr>
            <w:r w:rsidRPr="00072897">
              <w:rPr>
                <w:color w:val="000000"/>
              </w:rPr>
              <w:t>16.612.000</w:t>
            </w:r>
          </w:p>
        </w:tc>
      </w:tr>
      <w:tr w:rsidR="00A84E6D">
        <w:tc>
          <w:tcPr>
            <w:tcW w:w="1440" w:type="dxa"/>
          </w:tcPr>
          <w:p w:rsidR="00A84E6D" w:rsidRPr="00072897" w:rsidRDefault="00A84E6D" w:rsidP="00C15847">
            <w:pPr>
              <w:widowControl w:val="0"/>
              <w:spacing w:before="60" w:after="60"/>
              <w:jc w:val="center"/>
              <w:rPr>
                <w:color w:val="000000"/>
              </w:rPr>
            </w:pPr>
            <w:r w:rsidRPr="00072897">
              <w:rPr>
                <w:color w:val="000000"/>
              </w:rPr>
              <w:t>5</w:t>
            </w:r>
          </w:p>
        </w:tc>
        <w:tc>
          <w:tcPr>
            <w:tcW w:w="3480" w:type="dxa"/>
          </w:tcPr>
          <w:p w:rsidR="00A84E6D" w:rsidRPr="00072897" w:rsidRDefault="00A84E6D" w:rsidP="00C15847">
            <w:pPr>
              <w:widowControl w:val="0"/>
              <w:spacing w:before="60" w:after="60"/>
              <w:jc w:val="center"/>
              <w:rPr>
                <w:color w:val="000000"/>
              </w:rPr>
            </w:pPr>
            <w:r w:rsidRPr="00072897">
              <w:rPr>
                <w:color w:val="000000"/>
              </w:rPr>
              <w:t>Khó khăn 5</w:t>
            </w:r>
          </w:p>
        </w:tc>
        <w:tc>
          <w:tcPr>
            <w:tcW w:w="4320" w:type="dxa"/>
          </w:tcPr>
          <w:p w:rsidR="00A84E6D" w:rsidRPr="00072897" w:rsidRDefault="00A84E6D" w:rsidP="00C15847">
            <w:pPr>
              <w:widowControl w:val="0"/>
              <w:spacing w:before="60" w:after="60"/>
              <w:jc w:val="center"/>
              <w:rPr>
                <w:color w:val="000000"/>
              </w:rPr>
            </w:pPr>
            <w:r w:rsidRPr="00072897">
              <w:rPr>
                <w:color w:val="000000"/>
              </w:rPr>
              <w:t>19.445.000</w:t>
            </w:r>
          </w:p>
        </w:tc>
      </w:tr>
    </w:tbl>
    <w:p w:rsidR="00A84E6D" w:rsidRDefault="00A84E6D" w:rsidP="00A84E6D">
      <w:pPr>
        <w:widowControl w:val="0"/>
        <w:spacing w:before="60" w:after="60"/>
        <w:jc w:val="both"/>
        <w:rPr>
          <w:b/>
          <w:color w:val="000000"/>
        </w:rPr>
      </w:pPr>
      <w:r>
        <w:rPr>
          <w:b/>
          <w:color w:val="000000"/>
        </w:rPr>
        <w:t xml:space="preserve">            </w:t>
      </w:r>
    </w:p>
    <w:p w:rsidR="00A84E6D" w:rsidRPr="00110CB3" w:rsidRDefault="00A84E6D" w:rsidP="00A84E6D">
      <w:pPr>
        <w:widowControl w:val="0"/>
        <w:spacing w:before="60" w:after="60"/>
        <w:jc w:val="both"/>
        <w:rPr>
          <w:color w:val="000000"/>
        </w:rPr>
      </w:pPr>
      <w:r>
        <w:rPr>
          <w:b/>
          <w:color w:val="000000"/>
        </w:rPr>
        <w:t xml:space="preserve">           </w:t>
      </w:r>
      <w:r w:rsidRPr="00110CB3">
        <w:rPr>
          <w:color w:val="000000"/>
        </w:rPr>
        <w:t xml:space="preserve">- Mức khó khăn của công tác đo đạc, lập bản đồ địa chính được xác định theo quy định của Bộ Tài nguyên và Môi trường </w:t>
      </w:r>
    </w:p>
    <w:p w:rsidR="00A84E6D" w:rsidRPr="00110CB3" w:rsidRDefault="00A84E6D" w:rsidP="00A84E6D">
      <w:pPr>
        <w:pStyle w:val="BodyText"/>
        <w:widowControl w:val="0"/>
        <w:spacing w:before="60" w:after="60"/>
        <w:ind w:firstLine="567"/>
        <w:rPr>
          <w:sz w:val="28"/>
          <w:szCs w:val="28"/>
        </w:rPr>
      </w:pPr>
      <w:r>
        <w:rPr>
          <w:color w:val="000000"/>
          <w:sz w:val="28"/>
          <w:szCs w:val="28"/>
        </w:rPr>
        <w:t xml:space="preserve">    </w:t>
      </w:r>
      <w:r w:rsidRPr="00110CB3">
        <w:rPr>
          <w:color w:val="000000"/>
          <w:sz w:val="28"/>
          <w:szCs w:val="28"/>
        </w:rPr>
        <w:t xml:space="preserve">- Mức giá trên là giá dịch vụ đo đạc, lập bản đồ địa chính tỷ lệ 1/500  ở những nơi chưa có bản đồ địa chính có toạ độ đã bao gồm chi phí trực tiếp, chi phí chung, lợi nhuận dự kiến và thuế giá trị gia tăng 10% theo quy định  </w:t>
      </w:r>
    </w:p>
    <w:p w:rsidR="00A84E6D" w:rsidRDefault="00A84E6D" w:rsidP="00A84E6D">
      <w:pPr>
        <w:widowControl w:val="0"/>
        <w:spacing w:before="60" w:after="60"/>
        <w:ind w:firstLine="567"/>
        <w:jc w:val="both"/>
        <w:rPr>
          <w:b/>
          <w:bCs/>
          <w:sz w:val="30"/>
        </w:rPr>
      </w:pPr>
    </w:p>
    <w:p w:rsidR="00A84E6D" w:rsidRDefault="00A84E6D" w:rsidP="00A84E6D">
      <w:pPr>
        <w:widowControl w:val="0"/>
        <w:spacing w:before="60" w:after="60"/>
        <w:ind w:firstLine="567"/>
        <w:jc w:val="both"/>
      </w:pPr>
      <w:r>
        <w:rPr>
          <w:b/>
          <w:bCs/>
          <w:sz w:val="30"/>
        </w:rPr>
        <w:t xml:space="preserve">   </w:t>
      </w:r>
      <w:r w:rsidRPr="00F71B18">
        <w:rPr>
          <w:b/>
          <w:bCs/>
          <w:sz w:val="30"/>
        </w:rPr>
        <w:t>Đ</w:t>
      </w:r>
      <w:r w:rsidRPr="00F71B18">
        <w:rPr>
          <w:b/>
          <w:bCs/>
        </w:rPr>
        <w:t>iều 4.</w:t>
      </w:r>
      <w:r w:rsidRPr="00F71B18">
        <w:t xml:space="preserve"> </w:t>
      </w:r>
      <w:r w:rsidRPr="00110CB3">
        <w:rPr>
          <w:b/>
        </w:rPr>
        <w:t>Trách nhiệm của các cơ quan, đơn vị liên quan</w:t>
      </w:r>
    </w:p>
    <w:p w:rsidR="00A84E6D" w:rsidRDefault="00A84E6D" w:rsidP="00A84E6D">
      <w:pPr>
        <w:widowControl w:val="0"/>
        <w:spacing w:before="60" w:after="60"/>
        <w:ind w:firstLine="567"/>
        <w:jc w:val="both"/>
      </w:pPr>
      <w:r>
        <w:t xml:space="preserve">   1.C</w:t>
      </w:r>
      <w:r w:rsidRPr="00110CB3">
        <w:t>ác</w:t>
      </w:r>
      <w:r>
        <w:t xml:space="preserve"> t</w:t>
      </w:r>
      <w:r w:rsidRPr="00110CB3">
        <w:t>ổ</w:t>
      </w:r>
      <w:r>
        <w:t xml:space="preserve">  ch</w:t>
      </w:r>
      <w:r w:rsidRPr="00110CB3">
        <w:t>ức</w:t>
      </w:r>
      <w:r>
        <w:t xml:space="preserve"> cung c</w:t>
      </w:r>
      <w:r w:rsidRPr="00110CB3">
        <w:t>ấp</w:t>
      </w:r>
      <w:r>
        <w:t xml:space="preserve"> d</w:t>
      </w:r>
      <w:r w:rsidRPr="00110CB3">
        <w:t>ịch</w:t>
      </w:r>
      <w:r>
        <w:t xml:space="preserve"> v</w:t>
      </w:r>
      <w:r w:rsidRPr="00110CB3">
        <w:t>ụ</w:t>
      </w:r>
      <w:r>
        <w:t xml:space="preserve"> ph</w:t>
      </w:r>
      <w:r w:rsidRPr="00110CB3">
        <w:t>ải</w:t>
      </w:r>
      <w:r>
        <w:t xml:space="preserve"> th</w:t>
      </w:r>
      <w:r w:rsidRPr="00110CB3">
        <w:t>ực</w:t>
      </w:r>
      <w:r>
        <w:t xml:space="preserve"> hi</w:t>
      </w:r>
      <w:r w:rsidRPr="00110CB3">
        <w:t>ện</w:t>
      </w:r>
      <w:r>
        <w:t xml:space="preserve"> c</w:t>
      </w:r>
      <w:r w:rsidRPr="00110CB3">
        <w:t>ô</w:t>
      </w:r>
      <w:r>
        <w:t>ng khai th</w:t>
      </w:r>
      <w:r w:rsidRPr="00110CB3">
        <w:t>ô</w:t>
      </w:r>
      <w:r>
        <w:t>ng tin v</w:t>
      </w:r>
      <w:r w:rsidRPr="00110CB3">
        <w:t>à</w:t>
      </w:r>
      <w:r>
        <w:t xml:space="preserve"> ni</w:t>
      </w:r>
      <w:r w:rsidRPr="00110CB3">
        <w:t>ê</w:t>
      </w:r>
      <w:r>
        <w:t>m y</w:t>
      </w:r>
      <w:r w:rsidRPr="00110CB3">
        <w:t>ết</w:t>
      </w:r>
      <w:r>
        <w:t xml:space="preserve"> gi</w:t>
      </w:r>
      <w:r w:rsidRPr="00110CB3">
        <w:t>á</w:t>
      </w:r>
      <w:r>
        <w:t xml:space="preserve"> t</w:t>
      </w:r>
      <w:r w:rsidRPr="00110CB3">
        <w:t>ại</w:t>
      </w:r>
      <w:r>
        <w:t xml:space="preserve"> </w:t>
      </w:r>
      <w:r w:rsidRPr="00110CB3">
        <w:t>Đ</w:t>
      </w:r>
      <w:r>
        <w:t>i</w:t>
      </w:r>
      <w:r w:rsidRPr="00110CB3">
        <w:t>ều</w:t>
      </w:r>
      <w:r>
        <w:t xml:space="preserve"> 3 </w:t>
      </w:r>
      <w:r w:rsidRPr="00F71B18">
        <w:t>Quyết đị</w:t>
      </w:r>
      <w:r>
        <w:t>nh này,; th</w:t>
      </w:r>
      <w:r w:rsidRPr="00110CB3">
        <w:t>ực</w:t>
      </w:r>
      <w:r>
        <w:t xml:space="preserve"> hi</w:t>
      </w:r>
      <w:r w:rsidRPr="00110CB3">
        <w:t>ện</w:t>
      </w:r>
      <w:r>
        <w:t xml:space="preserve"> ngh</w:t>
      </w:r>
      <w:r w:rsidRPr="00110CB3">
        <w:t>ĩa</w:t>
      </w:r>
      <w:r>
        <w:t xml:space="preserve"> v</w:t>
      </w:r>
      <w:r w:rsidRPr="00110CB3">
        <w:t>ụ</w:t>
      </w:r>
      <w:r>
        <w:t xml:space="preserve"> v</w:t>
      </w:r>
      <w:r w:rsidRPr="00110CB3">
        <w:t>ới</w:t>
      </w:r>
      <w:r>
        <w:t xml:space="preserve"> ng</w:t>
      </w:r>
      <w:r w:rsidRPr="00110CB3">
        <w:t>â</w:t>
      </w:r>
      <w:r>
        <w:t>n s</w:t>
      </w:r>
      <w:r w:rsidRPr="00110CB3">
        <w:t>ách</w:t>
      </w:r>
      <w:r>
        <w:t xml:space="preserve"> nh</w:t>
      </w:r>
      <w:r w:rsidRPr="00110CB3">
        <w:t>à</w:t>
      </w:r>
      <w:r>
        <w:t xml:space="preserve"> n</w:t>
      </w:r>
      <w:r w:rsidRPr="00110CB3">
        <w:t>ước</w:t>
      </w:r>
      <w:r>
        <w:t xml:space="preserve"> theo quy </w:t>
      </w:r>
      <w:r w:rsidRPr="00110CB3">
        <w:t>định</w:t>
      </w:r>
      <w:r>
        <w:t>; th</w:t>
      </w:r>
      <w:r w:rsidRPr="00110CB3">
        <w:t>ực</w:t>
      </w:r>
      <w:r>
        <w:t xml:space="preserve"> hi</w:t>
      </w:r>
      <w:r w:rsidRPr="00110CB3">
        <w:t>ện</w:t>
      </w:r>
      <w:r>
        <w:t xml:space="preserve"> qu</w:t>
      </w:r>
      <w:r w:rsidRPr="00110CB3">
        <w:t>ản</w:t>
      </w:r>
      <w:r>
        <w:t xml:space="preserve"> l</w:t>
      </w:r>
      <w:r w:rsidRPr="00110CB3">
        <w:t>ý</w:t>
      </w:r>
      <w:r>
        <w:t>, s</w:t>
      </w:r>
      <w:r w:rsidRPr="00110CB3">
        <w:t>ử</w:t>
      </w:r>
      <w:r>
        <w:t xml:space="preserve"> d</w:t>
      </w:r>
      <w:r w:rsidRPr="00110CB3">
        <w:t>ụng</w:t>
      </w:r>
      <w:r>
        <w:t xml:space="preserve"> ho</w:t>
      </w:r>
      <w:r w:rsidRPr="00110CB3">
        <w:t>á</w:t>
      </w:r>
      <w:r>
        <w:t xml:space="preserve"> </w:t>
      </w:r>
      <w:r w:rsidRPr="00110CB3">
        <w:t>đơ</w:t>
      </w:r>
      <w:r>
        <w:t>n, ch</w:t>
      </w:r>
      <w:r w:rsidRPr="00110CB3">
        <w:t>ứng</w:t>
      </w:r>
      <w:r>
        <w:t xml:space="preserve"> t</w:t>
      </w:r>
      <w:r w:rsidRPr="00110CB3">
        <w:t>ừ</w:t>
      </w:r>
      <w:r>
        <w:t>, ch</w:t>
      </w:r>
      <w:r w:rsidRPr="00110CB3">
        <w:t>ế</w:t>
      </w:r>
      <w:r>
        <w:t xml:space="preserve"> </w:t>
      </w:r>
      <w:r w:rsidRPr="00110CB3">
        <w:t>đọ</w:t>
      </w:r>
      <w:r>
        <w:t xml:space="preserve"> k</w:t>
      </w:r>
      <w:r w:rsidRPr="00110CB3">
        <w:t>ế</w:t>
      </w:r>
      <w:r>
        <w:t xml:space="preserve"> to</w:t>
      </w:r>
      <w:r w:rsidRPr="00110CB3">
        <w:t>án</w:t>
      </w:r>
      <w:r>
        <w:t>, t</w:t>
      </w:r>
      <w:r w:rsidRPr="00110CB3">
        <w:t>ài</w:t>
      </w:r>
      <w:r>
        <w:t xml:space="preserve"> ch</w:t>
      </w:r>
      <w:r w:rsidRPr="00110CB3">
        <w:t>ính</w:t>
      </w:r>
      <w:r>
        <w:t xml:space="preserve"> theo quy </w:t>
      </w:r>
      <w:r w:rsidRPr="00110CB3">
        <w:t>định</w:t>
      </w:r>
      <w:r>
        <w:t xml:space="preserve"> c</w:t>
      </w:r>
      <w:r w:rsidRPr="00110CB3">
        <w:t>ủa</w:t>
      </w:r>
      <w:r>
        <w:t xml:space="preserve"> ph</w:t>
      </w:r>
      <w:r w:rsidRPr="00110CB3">
        <w:t>áp</w:t>
      </w:r>
      <w:r>
        <w:t xml:space="preserve"> lu</w:t>
      </w:r>
      <w:r w:rsidRPr="00110CB3">
        <w:t>ật</w:t>
      </w:r>
      <w:r>
        <w:t xml:space="preserve"> v</w:t>
      </w:r>
      <w:r w:rsidRPr="00110CB3">
        <w:t>à</w:t>
      </w:r>
      <w:r>
        <w:t xml:space="preserve"> theo c</w:t>
      </w:r>
      <w:r w:rsidRPr="00110CB3">
        <w:t>ơ</w:t>
      </w:r>
      <w:r>
        <w:t xml:space="preserve"> ch</w:t>
      </w:r>
      <w:r w:rsidRPr="00110CB3">
        <w:t>ế</w:t>
      </w:r>
      <w:r>
        <w:t xml:space="preserve"> t</w:t>
      </w:r>
      <w:r w:rsidRPr="00110CB3">
        <w:t>ự</w:t>
      </w:r>
      <w:r>
        <w:t xml:space="preserve"> ch</w:t>
      </w:r>
      <w:r w:rsidRPr="00110CB3">
        <w:t>ủ</w:t>
      </w:r>
      <w:r>
        <w:t xml:space="preserve"> t</w:t>
      </w:r>
      <w:r w:rsidRPr="00110CB3">
        <w:t>ài</w:t>
      </w:r>
      <w:r>
        <w:t xml:space="preserve"> ch</w:t>
      </w:r>
      <w:r w:rsidRPr="00110CB3">
        <w:t>ính</w:t>
      </w:r>
      <w:r>
        <w:t xml:space="preserve"> (</w:t>
      </w:r>
      <w:r w:rsidRPr="00110CB3">
        <w:t>đối</w:t>
      </w:r>
      <w:r>
        <w:t xml:space="preserve"> v</w:t>
      </w:r>
      <w:r w:rsidRPr="00110CB3">
        <w:t>ới</w:t>
      </w:r>
      <w:r>
        <w:t xml:space="preserve"> </w:t>
      </w:r>
      <w:r w:rsidRPr="00110CB3">
        <w:t>đơ</w:t>
      </w:r>
      <w:r>
        <w:t>n v</w:t>
      </w:r>
      <w:r w:rsidRPr="00110CB3">
        <w:t>ị</w:t>
      </w:r>
      <w:r>
        <w:t xml:space="preserve"> s</w:t>
      </w:r>
      <w:r w:rsidRPr="00110CB3">
        <w:t>ự</w:t>
      </w:r>
      <w:r>
        <w:t xml:space="preserve"> nghi</w:t>
      </w:r>
      <w:r w:rsidRPr="00110CB3">
        <w:t>ệp</w:t>
      </w:r>
      <w:r>
        <w:t xml:space="preserve"> c</w:t>
      </w:r>
      <w:r w:rsidRPr="00110CB3">
        <w:t>ô</w:t>
      </w:r>
      <w:r>
        <w:t>ng). T</w:t>
      </w:r>
      <w:r w:rsidRPr="00110CB3">
        <w:t>ổ</w:t>
      </w:r>
      <w:r>
        <w:t xml:space="preserve"> ch</w:t>
      </w:r>
      <w:r w:rsidRPr="00110CB3">
        <w:t>ức</w:t>
      </w:r>
      <w:r>
        <w:t>, c</w:t>
      </w:r>
      <w:r w:rsidRPr="00110CB3">
        <w:t>á</w:t>
      </w:r>
      <w:r>
        <w:t xml:space="preserve"> nh</w:t>
      </w:r>
      <w:r w:rsidRPr="00110CB3">
        <w:t>â</w:t>
      </w:r>
      <w:r>
        <w:t>n n</w:t>
      </w:r>
      <w:r w:rsidRPr="00110CB3">
        <w:t>ào</w:t>
      </w:r>
      <w:r>
        <w:t xml:space="preserve"> c</w:t>
      </w:r>
      <w:r w:rsidRPr="00110CB3">
        <w:t>ó</w:t>
      </w:r>
      <w:r>
        <w:t xml:space="preserve"> h</w:t>
      </w:r>
      <w:r w:rsidRPr="00110CB3">
        <w:t>ành</w:t>
      </w:r>
      <w:r>
        <w:t xml:space="preserve"> vi  vi ph</w:t>
      </w:r>
      <w:r w:rsidRPr="00110CB3">
        <w:t>ạm</w:t>
      </w:r>
      <w:r>
        <w:t xml:space="preserve"> s</w:t>
      </w:r>
      <w:r w:rsidRPr="00110CB3">
        <w:t>ẽ</w:t>
      </w:r>
      <w:r>
        <w:t xml:space="preserve"> b</w:t>
      </w:r>
      <w:r w:rsidRPr="00110CB3">
        <w:t>ị</w:t>
      </w:r>
      <w:r>
        <w:t xml:space="preserve"> x</w:t>
      </w:r>
      <w:r w:rsidRPr="00110CB3">
        <w:t>ử</w:t>
      </w:r>
      <w:r>
        <w:t xml:space="preserve"> l</w:t>
      </w:r>
      <w:r w:rsidRPr="00110CB3">
        <w:t>ý</w:t>
      </w:r>
      <w:r>
        <w:t xml:space="preserve"> theo quy </w:t>
      </w:r>
      <w:r w:rsidRPr="00110CB3">
        <w:t>định</w:t>
      </w:r>
      <w:r>
        <w:t xml:space="preserve"> t</w:t>
      </w:r>
      <w:r w:rsidRPr="00110CB3">
        <w:t>ại</w:t>
      </w:r>
      <w:r>
        <w:t xml:space="preserve"> Ngh</w:t>
      </w:r>
      <w:r w:rsidRPr="00110CB3">
        <w:t>ị</w:t>
      </w:r>
      <w:r>
        <w:t xml:space="preserve"> </w:t>
      </w:r>
      <w:r w:rsidRPr="00110CB3">
        <w:lastRenderedPageBreak/>
        <w:t>định</w:t>
      </w:r>
      <w:r>
        <w:t xml:space="preserve"> s</w:t>
      </w:r>
      <w:r w:rsidRPr="00110CB3">
        <w:t>ố</w:t>
      </w:r>
      <w:r>
        <w:t xml:space="preserve"> 109/2013/N</w:t>
      </w:r>
      <w:r w:rsidRPr="00110CB3">
        <w:t>Đ</w:t>
      </w:r>
      <w:r>
        <w:t>-CP ng</w:t>
      </w:r>
      <w:r w:rsidRPr="00110CB3">
        <w:t>ày</w:t>
      </w:r>
      <w:r>
        <w:t xml:space="preserve"> 24/9/2013 c</w:t>
      </w:r>
      <w:r w:rsidRPr="00110CB3">
        <w:t>ủa</w:t>
      </w:r>
      <w:r>
        <w:t xml:space="preserve"> Ch</w:t>
      </w:r>
      <w:r w:rsidRPr="00110CB3">
        <w:t>ính</w:t>
      </w:r>
      <w:r>
        <w:t xml:space="preserve"> ph</w:t>
      </w:r>
      <w:r w:rsidRPr="00110CB3">
        <w:t>ủ</w:t>
      </w:r>
      <w:r>
        <w:t xml:space="preserve"> quy </w:t>
      </w:r>
      <w:r w:rsidRPr="00110CB3">
        <w:t>định</w:t>
      </w:r>
      <w:r>
        <w:t xml:space="preserve"> x</w:t>
      </w:r>
      <w:r w:rsidRPr="00110CB3">
        <w:t>ử</w:t>
      </w:r>
      <w:r>
        <w:t xml:space="preserve"> ph</w:t>
      </w:r>
      <w:r w:rsidRPr="00110CB3">
        <w:t>ạt</w:t>
      </w:r>
      <w:r>
        <w:t xml:space="preserve"> h</w:t>
      </w:r>
      <w:r w:rsidRPr="00110CB3">
        <w:t>ành</w:t>
      </w:r>
      <w:r>
        <w:t xml:space="preserve"> ch</w:t>
      </w:r>
      <w:r w:rsidRPr="00110CB3">
        <w:t>ính</w:t>
      </w:r>
      <w:r>
        <w:t xml:space="preserve"> trong l</w:t>
      </w:r>
      <w:r w:rsidRPr="00110CB3">
        <w:t>ĩnh</w:t>
      </w:r>
      <w:r>
        <w:t xml:space="preserve"> v</w:t>
      </w:r>
      <w:r w:rsidRPr="00110CB3">
        <w:t>ực</w:t>
      </w:r>
      <w:r>
        <w:t xml:space="preserve"> qu</w:t>
      </w:r>
      <w:r w:rsidRPr="00110CB3">
        <w:t>ản</w:t>
      </w:r>
      <w:r>
        <w:t xml:space="preserve"> l</w:t>
      </w:r>
      <w:r w:rsidRPr="00110CB3">
        <w:t>ý</w:t>
      </w:r>
      <w:r>
        <w:t xml:space="preserve"> gi</w:t>
      </w:r>
      <w:r w:rsidRPr="00110CB3">
        <w:t>á</w:t>
      </w:r>
      <w:r>
        <w:t>, ph</w:t>
      </w:r>
      <w:r w:rsidRPr="00F6572F">
        <w:t>í</w:t>
      </w:r>
      <w:r>
        <w:t>, l</w:t>
      </w:r>
      <w:r w:rsidRPr="00F6572F">
        <w:t>ệ</w:t>
      </w:r>
      <w:r>
        <w:t xml:space="preserve"> ph</w:t>
      </w:r>
      <w:r w:rsidRPr="00F6572F">
        <w:t>í</w:t>
      </w:r>
      <w:r>
        <w:t>, ho</w:t>
      </w:r>
      <w:r w:rsidRPr="00F6572F">
        <w:t>á</w:t>
      </w:r>
      <w:r>
        <w:t xml:space="preserve"> </w:t>
      </w:r>
      <w:r w:rsidRPr="00F6572F">
        <w:t>đơ</w:t>
      </w:r>
      <w:r>
        <w:t>n; Ngh</w:t>
      </w:r>
      <w:r w:rsidRPr="00F6572F">
        <w:t>ị</w:t>
      </w:r>
      <w:r>
        <w:t xml:space="preserve"> </w:t>
      </w:r>
      <w:r w:rsidRPr="00F6572F">
        <w:t>định</w:t>
      </w:r>
      <w:r>
        <w:t xml:space="preserve"> s</w:t>
      </w:r>
      <w:r w:rsidRPr="00F6572F">
        <w:t>ố</w:t>
      </w:r>
      <w:r>
        <w:t xml:space="preserve"> 149/2016/N</w:t>
      </w:r>
      <w:r w:rsidRPr="00F6572F">
        <w:t>Đ</w:t>
      </w:r>
      <w:r>
        <w:t>-CP ng</w:t>
      </w:r>
      <w:r w:rsidRPr="00F6572F">
        <w:t>ày</w:t>
      </w:r>
      <w:r>
        <w:t xml:space="preserve"> 27/5/2016 c</w:t>
      </w:r>
      <w:r w:rsidRPr="00F6572F">
        <w:t>ủa</w:t>
      </w:r>
      <w:r>
        <w:t xml:space="preserve"> Ch</w:t>
      </w:r>
      <w:r w:rsidRPr="00F6572F">
        <w:t>ính</w:t>
      </w:r>
      <w:r>
        <w:t xml:space="preserve"> ph</w:t>
      </w:r>
      <w:r w:rsidRPr="00F6572F">
        <w:t>ủ</w:t>
      </w:r>
      <w:r>
        <w:t xml:space="preserve"> s</w:t>
      </w:r>
      <w:r w:rsidRPr="00F6572F">
        <w:t>ửa</w:t>
      </w:r>
      <w:r>
        <w:t xml:space="preserve"> </w:t>
      </w:r>
      <w:r w:rsidRPr="00F6572F">
        <w:t>đổi</w:t>
      </w:r>
      <w:r>
        <w:t>, b</w:t>
      </w:r>
      <w:r w:rsidRPr="00F6572F">
        <w:t>ổ</w:t>
      </w:r>
      <w:r>
        <w:t xml:space="preserve"> sung m</w:t>
      </w:r>
      <w:r w:rsidRPr="00F6572F">
        <w:t>ột</w:t>
      </w:r>
      <w:r>
        <w:t xml:space="preserve"> s</w:t>
      </w:r>
      <w:r w:rsidRPr="00F6572F">
        <w:t>ố</w:t>
      </w:r>
      <w:r>
        <w:t xml:space="preserve"> </w:t>
      </w:r>
      <w:r w:rsidRPr="00F6572F">
        <w:t>đ</w:t>
      </w:r>
      <w:r>
        <w:t>i</w:t>
      </w:r>
      <w:r w:rsidRPr="00F6572F">
        <w:t>ều</w:t>
      </w:r>
      <w:r>
        <w:t xml:space="preserve"> c</w:t>
      </w:r>
      <w:r w:rsidRPr="00F6572F">
        <w:t>ủa</w:t>
      </w:r>
      <w:r>
        <w:t xml:space="preserve"> Ngh</w:t>
      </w:r>
      <w:r w:rsidRPr="00F6572F">
        <w:t>ị</w:t>
      </w:r>
      <w:r>
        <w:t xml:space="preserve"> </w:t>
      </w:r>
      <w:r w:rsidRPr="00F6572F">
        <w:t>định</w:t>
      </w:r>
      <w:r>
        <w:t xml:space="preserve"> s</w:t>
      </w:r>
      <w:r w:rsidRPr="00F6572F">
        <w:t>ố</w:t>
      </w:r>
      <w:r>
        <w:t xml:space="preserve"> 109/2013/N</w:t>
      </w:r>
      <w:r w:rsidRPr="00F6572F">
        <w:t>Đ</w:t>
      </w:r>
      <w:r>
        <w:t xml:space="preserve">-CP  </w:t>
      </w:r>
    </w:p>
    <w:p w:rsidR="00A84E6D" w:rsidRDefault="00A84E6D" w:rsidP="00A84E6D">
      <w:pPr>
        <w:widowControl w:val="0"/>
        <w:spacing w:before="60" w:after="60"/>
        <w:ind w:firstLine="567"/>
        <w:jc w:val="both"/>
      </w:pPr>
      <w:r>
        <w:t xml:space="preserve">    2. C</w:t>
      </w:r>
      <w:r w:rsidRPr="00F6572F">
        <w:t>ục</w:t>
      </w:r>
      <w:r>
        <w:t xml:space="preserve"> Thu</w:t>
      </w:r>
      <w:r w:rsidRPr="00F6572F">
        <w:t>ế</w:t>
      </w:r>
      <w:r>
        <w:t xml:space="preserve"> th</w:t>
      </w:r>
      <w:r w:rsidRPr="00F6572F">
        <w:t>ành</w:t>
      </w:r>
      <w:r>
        <w:t xml:space="preserve"> ph</w:t>
      </w:r>
      <w:r w:rsidRPr="00F6572F">
        <w:t>ố</w:t>
      </w:r>
      <w:r>
        <w:t xml:space="preserve"> </w:t>
      </w:r>
      <w:r w:rsidRPr="00F6572F">
        <w:t>Đà</w:t>
      </w:r>
      <w:r>
        <w:t xml:space="preserve"> N</w:t>
      </w:r>
      <w:r w:rsidRPr="00F6572F">
        <w:t>ẵng</w:t>
      </w:r>
      <w:r>
        <w:t xml:space="preserve"> c</w:t>
      </w:r>
      <w:r w:rsidRPr="00F6572F">
        <w:t>ó</w:t>
      </w:r>
      <w:r>
        <w:t xml:space="preserve"> tr</w:t>
      </w:r>
      <w:r w:rsidRPr="00F6572F">
        <w:t>ách</w:t>
      </w:r>
      <w:r>
        <w:t xml:space="preserve"> nhi</w:t>
      </w:r>
      <w:r w:rsidRPr="00F6572F">
        <w:t>ệm</w:t>
      </w:r>
      <w:r>
        <w:t xml:space="preserve"> h</w:t>
      </w:r>
      <w:r w:rsidRPr="00F6572F">
        <w:t>ướng</w:t>
      </w:r>
      <w:r>
        <w:t xml:space="preserve"> d</w:t>
      </w:r>
      <w:r w:rsidRPr="00F6572F">
        <w:t>ẫn</w:t>
      </w:r>
      <w:r>
        <w:t xml:space="preserve"> cho c</w:t>
      </w:r>
      <w:r w:rsidRPr="00F6572F">
        <w:t>ác</w:t>
      </w:r>
      <w:r>
        <w:t xml:space="preserve"> t</w:t>
      </w:r>
      <w:r w:rsidRPr="00F6572F">
        <w:t>ổ</w:t>
      </w:r>
      <w:r>
        <w:t xml:space="preserve"> ch</w:t>
      </w:r>
      <w:r w:rsidRPr="00F6572F">
        <w:t>ức</w:t>
      </w:r>
      <w:r>
        <w:t xml:space="preserve"> cung c</w:t>
      </w:r>
      <w:r w:rsidRPr="00F6572F">
        <w:t>ấp</w:t>
      </w:r>
      <w:r>
        <w:t xml:space="preserve"> d</w:t>
      </w:r>
      <w:r w:rsidRPr="00F6572F">
        <w:t>ịch</w:t>
      </w:r>
      <w:r>
        <w:t xml:space="preserve"> v</w:t>
      </w:r>
      <w:r w:rsidRPr="00F6572F">
        <w:t>ụ</w:t>
      </w:r>
      <w:r>
        <w:t xml:space="preserve"> n</w:t>
      </w:r>
      <w:r w:rsidRPr="00F6572F">
        <w:t>ê</w:t>
      </w:r>
      <w:r>
        <w:t>u tr</w:t>
      </w:r>
      <w:r w:rsidRPr="00F6572F">
        <w:t>ê</w:t>
      </w:r>
      <w:r>
        <w:t>n s</w:t>
      </w:r>
      <w:r w:rsidRPr="00F6572F">
        <w:t>ử</w:t>
      </w:r>
      <w:r>
        <w:t xml:space="preserve"> d</w:t>
      </w:r>
      <w:r w:rsidRPr="00F6572F">
        <w:t>ụng</w:t>
      </w:r>
      <w:r>
        <w:t xml:space="preserve"> ch</w:t>
      </w:r>
      <w:r w:rsidRPr="00F6572F">
        <w:t>ế</w:t>
      </w:r>
      <w:r>
        <w:t xml:space="preserve"> </w:t>
      </w:r>
      <w:r w:rsidRPr="00F6572F">
        <w:t>độ</w:t>
      </w:r>
      <w:r>
        <w:t xml:space="preserve"> ho</w:t>
      </w:r>
      <w:r w:rsidRPr="00F6572F">
        <w:t>á</w:t>
      </w:r>
      <w:r>
        <w:t xml:space="preserve"> </w:t>
      </w:r>
      <w:r w:rsidRPr="00F6572F">
        <w:t>đơ</w:t>
      </w:r>
      <w:r>
        <w:t>n, ch</w:t>
      </w:r>
      <w:r w:rsidRPr="00F6572F">
        <w:t>ứng</w:t>
      </w:r>
      <w:r>
        <w:t xml:space="preserve"> t</w:t>
      </w:r>
      <w:r w:rsidRPr="00F6572F">
        <w:t>ừ</w:t>
      </w:r>
      <w:r>
        <w:t xml:space="preserve"> theo </w:t>
      </w:r>
      <w:r w:rsidRPr="00F6572F">
        <w:t>đúng</w:t>
      </w:r>
      <w:r>
        <w:t xml:space="preserve"> quy </w:t>
      </w:r>
      <w:r w:rsidRPr="00F6572F">
        <w:t>định</w:t>
      </w:r>
      <w:r>
        <w:t>; th</w:t>
      </w:r>
      <w:r w:rsidRPr="00F6572F">
        <w:t>ực</w:t>
      </w:r>
      <w:r>
        <w:t xml:space="preserve"> hi</w:t>
      </w:r>
      <w:r w:rsidRPr="00F6572F">
        <w:t>ện</w:t>
      </w:r>
      <w:r>
        <w:t xml:space="preserve"> ngh</w:t>
      </w:r>
      <w:r w:rsidRPr="00F6572F">
        <w:t>ĩa</w:t>
      </w:r>
      <w:r>
        <w:t xml:space="preserve"> v</w:t>
      </w:r>
      <w:r w:rsidRPr="00F6572F">
        <w:t>ụ</w:t>
      </w:r>
      <w:r>
        <w:t xml:space="preserve"> v</w:t>
      </w:r>
      <w:r w:rsidRPr="00F6572F">
        <w:t>ới</w:t>
      </w:r>
      <w:r>
        <w:t xml:space="preserve"> ng</w:t>
      </w:r>
      <w:r w:rsidRPr="00F6572F">
        <w:t>â</w:t>
      </w:r>
      <w:r>
        <w:t>n s</w:t>
      </w:r>
      <w:r w:rsidRPr="00F6572F">
        <w:t>ách</w:t>
      </w:r>
      <w:r>
        <w:t xml:space="preserve"> nh</w:t>
      </w:r>
      <w:r w:rsidRPr="00F6572F">
        <w:t>à</w:t>
      </w:r>
      <w:r>
        <w:t xml:space="preserve"> n</w:t>
      </w:r>
      <w:r w:rsidRPr="00F6572F">
        <w:t>ước</w:t>
      </w:r>
      <w:r>
        <w:t xml:space="preserve"> theo </w:t>
      </w:r>
      <w:r w:rsidRPr="00F6572F">
        <w:t>đúng</w:t>
      </w:r>
      <w:r>
        <w:t xml:space="preserve"> quy </w:t>
      </w:r>
      <w:r w:rsidRPr="00F6572F">
        <w:t>định</w:t>
      </w:r>
      <w:r>
        <w:t xml:space="preserve"> c</w:t>
      </w:r>
      <w:r w:rsidRPr="00F6572F">
        <w:t>ủa</w:t>
      </w:r>
      <w:r>
        <w:t xml:space="preserve"> ph</w:t>
      </w:r>
      <w:r w:rsidRPr="00F6572F">
        <w:t>áp</w:t>
      </w:r>
      <w:r>
        <w:t xml:space="preserve"> lu</w:t>
      </w:r>
      <w:r w:rsidRPr="00F6572F">
        <w:t>ật</w:t>
      </w:r>
      <w:r>
        <w:t xml:space="preserve"> v</w:t>
      </w:r>
      <w:r w:rsidRPr="00F6572F">
        <w:t>ề</w:t>
      </w:r>
      <w:r>
        <w:t xml:space="preserve"> thu</w:t>
      </w:r>
      <w:r w:rsidRPr="00F6572F">
        <w:t>ế</w:t>
      </w:r>
      <w:r>
        <w:t xml:space="preserve"> v</w:t>
      </w:r>
      <w:r w:rsidRPr="00F6572F">
        <w:t>à</w:t>
      </w:r>
      <w:r>
        <w:t xml:space="preserve"> ph</w:t>
      </w:r>
      <w:r w:rsidRPr="00F6572F">
        <w:t>áp</w:t>
      </w:r>
      <w:r>
        <w:t xml:space="preserve"> lu</w:t>
      </w:r>
      <w:r w:rsidRPr="00F6572F">
        <w:t>ật</w:t>
      </w:r>
      <w:r>
        <w:t xml:space="preserve"> c</w:t>
      </w:r>
      <w:r w:rsidRPr="00F6572F">
        <w:t>ó</w:t>
      </w:r>
      <w:r>
        <w:t xml:space="preserve"> lien quan.</w:t>
      </w:r>
    </w:p>
    <w:p w:rsidR="00A84E6D" w:rsidRDefault="00A84E6D" w:rsidP="00A84E6D">
      <w:pPr>
        <w:widowControl w:val="0"/>
        <w:spacing w:before="60" w:after="60"/>
        <w:ind w:firstLine="567"/>
        <w:jc w:val="both"/>
      </w:pPr>
      <w:r>
        <w:t xml:space="preserve">    3. S</w:t>
      </w:r>
      <w:r w:rsidRPr="00F6572F">
        <w:t>ở</w:t>
      </w:r>
      <w:r>
        <w:t xml:space="preserve"> T</w:t>
      </w:r>
      <w:r w:rsidRPr="00F6572F">
        <w:t>ài</w:t>
      </w:r>
      <w:r>
        <w:t xml:space="preserve"> ch</w:t>
      </w:r>
      <w:r w:rsidRPr="00F6572F">
        <w:t>ính</w:t>
      </w:r>
      <w:r>
        <w:t xml:space="preserve"> h</w:t>
      </w:r>
      <w:r w:rsidRPr="00F6572F">
        <w:t>ướng</w:t>
      </w:r>
      <w:r>
        <w:t xml:space="preserve"> d</w:t>
      </w:r>
      <w:r w:rsidRPr="00F6572F">
        <w:t>ẫn</w:t>
      </w:r>
      <w:r>
        <w:t xml:space="preserve"> c</w:t>
      </w:r>
      <w:r w:rsidRPr="00F6572F">
        <w:t>ác</w:t>
      </w:r>
      <w:r>
        <w:t xml:space="preserve"> t</w:t>
      </w:r>
      <w:r w:rsidRPr="00F6572F">
        <w:t>ổ</w:t>
      </w:r>
      <w:r>
        <w:t xml:space="preserve"> ch</w:t>
      </w:r>
      <w:r w:rsidRPr="00F6572F">
        <w:t>ức</w:t>
      </w:r>
      <w:r>
        <w:t xml:space="preserve"> cung c</w:t>
      </w:r>
      <w:r w:rsidRPr="00F6572F">
        <w:t>ấp</w:t>
      </w:r>
      <w:r>
        <w:t xml:space="preserve"> d</w:t>
      </w:r>
      <w:r w:rsidRPr="00F6572F">
        <w:t>ịch</w:t>
      </w:r>
      <w:r>
        <w:t xml:space="preserve"> v</w:t>
      </w:r>
      <w:r w:rsidRPr="00F6572F">
        <w:t>ụ</w:t>
      </w:r>
      <w:r>
        <w:t xml:space="preserve"> </w:t>
      </w:r>
      <w:r w:rsidRPr="00F6572F">
        <w:t>đ</w:t>
      </w:r>
      <w:r>
        <w:t xml:space="preserve">o </w:t>
      </w:r>
      <w:r w:rsidRPr="00F6572F">
        <w:t>đạc</w:t>
      </w:r>
      <w:r>
        <w:t>, l</w:t>
      </w:r>
      <w:r w:rsidRPr="00F6572F">
        <w:t>ạp</w:t>
      </w:r>
      <w:r>
        <w:t xml:space="preserve"> b</w:t>
      </w:r>
      <w:r w:rsidRPr="00F6572F">
        <w:t>ản</w:t>
      </w:r>
      <w:r>
        <w:t xml:space="preserve"> </w:t>
      </w:r>
      <w:r w:rsidRPr="00F6572F">
        <w:t>đồ</w:t>
      </w:r>
      <w:r>
        <w:t xml:space="preserve"> t</w:t>
      </w:r>
      <w:r w:rsidRPr="00F6572F">
        <w:t>ỷ</w:t>
      </w:r>
      <w:r>
        <w:t xml:space="preserve"> l</w:t>
      </w:r>
      <w:r w:rsidRPr="00F6572F">
        <w:t>ệ</w:t>
      </w:r>
      <w:r>
        <w:t xml:space="preserve"> 1/500 </w:t>
      </w:r>
      <w:r w:rsidRPr="00F6572F">
        <w:t>ở</w:t>
      </w:r>
      <w:r>
        <w:t xml:space="preserve"> nh</w:t>
      </w:r>
      <w:r w:rsidRPr="00F6572F">
        <w:t>ững</w:t>
      </w:r>
      <w:r>
        <w:t xml:space="preserve"> n</w:t>
      </w:r>
      <w:r w:rsidRPr="00F6572F">
        <w:t>ơ</w:t>
      </w:r>
      <w:r>
        <w:t>i ch</w:t>
      </w:r>
      <w:r w:rsidRPr="00F6572F">
        <w:t>ư</w:t>
      </w:r>
      <w:r>
        <w:t>a c</w:t>
      </w:r>
      <w:r w:rsidRPr="00F6572F">
        <w:t>ó</w:t>
      </w:r>
      <w:r>
        <w:t xml:space="preserve"> b</w:t>
      </w:r>
      <w:r w:rsidRPr="00F6572F">
        <w:t>ản</w:t>
      </w:r>
      <w:r>
        <w:t xml:space="preserve"> </w:t>
      </w:r>
      <w:r w:rsidRPr="00F6572F">
        <w:t>đồ</w:t>
      </w:r>
      <w:r>
        <w:t xml:space="preserve"> c</w:t>
      </w:r>
      <w:r w:rsidRPr="00F6572F">
        <w:t>ó</w:t>
      </w:r>
      <w:r>
        <w:t xml:space="preserve"> to</w:t>
      </w:r>
      <w:r w:rsidRPr="00F6572F">
        <w:t>ạ</w:t>
      </w:r>
      <w:r>
        <w:t xml:space="preserve"> </w:t>
      </w:r>
      <w:r w:rsidRPr="00F6572F">
        <w:t>độ</w:t>
      </w:r>
      <w:r>
        <w:t xml:space="preserve"> th</w:t>
      </w:r>
      <w:r w:rsidRPr="00F6572F">
        <w:t>ực</w:t>
      </w:r>
      <w:r>
        <w:t xml:space="preserve"> hi</w:t>
      </w:r>
      <w:r w:rsidRPr="00F6572F">
        <w:t>ện</w:t>
      </w:r>
      <w:r>
        <w:t xml:space="preserve"> ni</w:t>
      </w:r>
      <w:r w:rsidRPr="00F6572F">
        <w:t>ê</w:t>
      </w:r>
      <w:r>
        <w:t>m y</w:t>
      </w:r>
      <w:r w:rsidRPr="00F6572F">
        <w:t>ết</w:t>
      </w:r>
      <w:r>
        <w:t xml:space="preserve"> gi</w:t>
      </w:r>
      <w:r w:rsidRPr="00F6572F">
        <w:t>á</w:t>
      </w:r>
      <w:r>
        <w:t xml:space="preserve"> theo </w:t>
      </w:r>
      <w:r w:rsidRPr="00F6572F">
        <w:t>đúng</w:t>
      </w:r>
      <w:r>
        <w:t xml:space="preserve"> quy </w:t>
      </w:r>
      <w:r w:rsidRPr="00F6572F">
        <w:t>định</w:t>
      </w:r>
      <w:r>
        <w:t xml:space="preserve"> v</w:t>
      </w:r>
      <w:r w:rsidRPr="00F6572F">
        <w:t>à</w:t>
      </w:r>
      <w:r>
        <w:t xml:space="preserve"> t</w:t>
      </w:r>
      <w:r w:rsidRPr="00F6572F">
        <w:t>ổ</w:t>
      </w:r>
      <w:r>
        <w:t xml:space="preserve"> ch</w:t>
      </w:r>
      <w:r w:rsidRPr="00F6572F">
        <w:t>ức</w:t>
      </w:r>
      <w:r>
        <w:t xml:space="preserve"> ki</w:t>
      </w:r>
      <w:r w:rsidRPr="00F6572F">
        <w:t>ểm</w:t>
      </w:r>
      <w:r>
        <w:t xml:space="preserve"> tra vi</w:t>
      </w:r>
      <w:r w:rsidRPr="00F6572F">
        <w:t>ệc</w:t>
      </w:r>
      <w:r>
        <w:t xml:space="preserve"> ch</w:t>
      </w:r>
      <w:r w:rsidRPr="00F6572F">
        <w:t>ấp</w:t>
      </w:r>
      <w:r>
        <w:t xml:space="preserve"> h</w:t>
      </w:r>
      <w:r w:rsidRPr="00F6572F">
        <w:t>ành</w:t>
      </w:r>
      <w:r>
        <w:t xml:space="preserve"> c</w:t>
      </w:r>
      <w:r w:rsidRPr="00F6572F">
        <w:t>ác</w:t>
      </w:r>
      <w:r>
        <w:t xml:space="preserve"> quy </w:t>
      </w:r>
      <w:r w:rsidRPr="00F6572F">
        <w:t>định</w:t>
      </w:r>
      <w:r>
        <w:t xml:space="preserve"> c</w:t>
      </w:r>
      <w:r w:rsidRPr="00F6572F">
        <w:t>ủa</w:t>
      </w:r>
      <w:r>
        <w:t xml:space="preserve"> ph</w:t>
      </w:r>
      <w:r w:rsidRPr="00F6572F">
        <w:t>áp</w:t>
      </w:r>
      <w:r>
        <w:t xml:space="preserve"> lu</w:t>
      </w:r>
      <w:r w:rsidRPr="00F6572F">
        <w:t>ật</w:t>
      </w:r>
      <w:r>
        <w:t xml:space="preserve"> v</w:t>
      </w:r>
      <w:r w:rsidRPr="00F6572F">
        <w:t>ề</w:t>
      </w:r>
      <w:r>
        <w:t xml:space="preserve"> gi</w:t>
      </w:r>
      <w:r w:rsidRPr="00F6572F">
        <w:t>á</w:t>
      </w:r>
      <w:r>
        <w:t xml:space="preserve"> v</w:t>
      </w:r>
      <w:r w:rsidRPr="00F6572F">
        <w:t>à</w:t>
      </w:r>
      <w:r>
        <w:t xml:space="preserve"> ch</w:t>
      </w:r>
      <w:r w:rsidRPr="00F6572F">
        <w:t>ế</w:t>
      </w:r>
      <w:r>
        <w:t xml:space="preserve"> </w:t>
      </w:r>
      <w:r w:rsidRPr="00F6572F">
        <w:t>độ</w:t>
      </w:r>
      <w:r>
        <w:t xml:space="preserve"> k</w:t>
      </w:r>
      <w:r w:rsidRPr="00F6572F">
        <w:t>ế</w:t>
      </w:r>
      <w:r>
        <w:t xml:space="preserve"> to</w:t>
      </w:r>
      <w:r w:rsidRPr="00F6572F">
        <w:t>án</w:t>
      </w:r>
      <w:r>
        <w:t>, t</w:t>
      </w:r>
      <w:r w:rsidRPr="00F6572F">
        <w:t>ài</w:t>
      </w:r>
      <w:r>
        <w:t xml:space="preserve"> ch</w:t>
      </w:r>
      <w:r w:rsidRPr="00F6572F">
        <w:t>ính</w:t>
      </w:r>
      <w:r>
        <w:t xml:space="preserve"> hi</w:t>
      </w:r>
      <w:r w:rsidRPr="00F6572F">
        <w:t>ện</w:t>
      </w:r>
      <w:r>
        <w:t xml:space="preserve"> h</w:t>
      </w:r>
      <w:r w:rsidRPr="00F6572F">
        <w:t>ành</w:t>
      </w:r>
      <w:r>
        <w:t>.</w:t>
      </w:r>
    </w:p>
    <w:p w:rsidR="00A84E6D" w:rsidRDefault="00A84E6D" w:rsidP="00A84E6D">
      <w:pPr>
        <w:widowControl w:val="0"/>
        <w:spacing w:before="60" w:after="60"/>
        <w:ind w:firstLine="567"/>
        <w:jc w:val="both"/>
      </w:pPr>
      <w:r>
        <w:t xml:space="preserve">    4. S</w:t>
      </w:r>
      <w:r w:rsidRPr="00F6572F">
        <w:t>ở</w:t>
      </w:r>
      <w:r>
        <w:t xml:space="preserve"> T</w:t>
      </w:r>
      <w:r w:rsidRPr="00F6572F">
        <w:t>ài</w:t>
      </w:r>
      <w:r>
        <w:t xml:space="preserve"> nguy</w:t>
      </w:r>
      <w:r w:rsidRPr="00F6572F">
        <w:t>ê</w:t>
      </w:r>
      <w:r>
        <w:t>n v</w:t>
      </w:r>
      <w:r w:rsidRPr="00F6572F">
        <w:t>à</w:t>
      </w:r>
      <w:r>
        <w:t xml:space="preserve"> M</w:t>
      </w:r>
      <w:r w:rsidRPr="00F6572F">
        <w:t>ô</w:t>
      </w:r>
      <w:r>
        <w:t>i tr</w:t>
      </w:r>
      <w:r w:rsidRPr="00F6572F">
        <w:t>ường</w:t>
      </w:r>
      <w:r>
        <w:t xml:space="preserve"> ch</w:t>
      </w:r>
      <w:r w:rsidRPr="00F6572F">
        <w:t>ịu</w:t>
      </w:r>
      <w:r>
        <w:t xml:space="preserve"> tr</w:t>
      </w:r>
      <w:r w:rsidRPr="00F6572F">
        <w:t>ách</w:t>
      </w:r>
      <w:r>
        <w:t xml:space="preserve"> nhi</w:t>
      </w:r>
      <w:r w:rsidRPr="00F6572F">
        <w:t>ệm</w:t>
      </w:r>
      <w:r>
        <w:t xml:space="preserve"> h</w:t>
      </w:r>
      <w:r w:rsidRPr="00F6572F">
        <w:t>ướng</w:t>
      </w:r>
      <w:r>
        <w:t xml:space="preserve"> d</w:t>
      </w:r>
      <w:r w:rsidRPr="00F6572F">
        <w:t>ẫn</w:t>
      </w:r>
      <w:r>
        <w:t>, theo d</w:t>
      </w:r>
      <w:r w:rsidRPr="00F6572F">
        <w:t>õi</w:t>
      </w:r>
      <w:r>
        <w:t>, ki</w:t>
      </w:r>
      <w:r w:rsidRPr="00F6572F">
        <w:t>ểm</w:t>
      </w:r>
      <w:r>
        <w:t xml:space="preserve"> tra v</w:t>
      </w:r>
      <w:r w:rsidRPr="00F6572F">
        <w:t>à</w:t>
      </w:r>
      <w:r>
        <w:t xml:space="preserve"> x</w:t>
      </w:r>
      <w:r w:rsidRPr="00F6572F">
        <w:t>ử</w:t>
      </w:r>
      <w:r>
        <w:t xml:space="preserve"> l</w:t>
      </w:r>
      <w:r w:rsidRPr="00F6572F">
        <w:t>ý</w:t>
      </w:r>
      <w:r>
        <w:t xml:space="preserve"> vi ph</w:t>
      </w:r>
      <w:r w:rsidRPr="00F6572F">
        <w:t>ạm</w:t>
      </w:r>
      <w:r>
        <w:t xml:space="preserve"> theo l</w:t>
      </w:r>
      <w:r w:rsidRPr="00F6572F">
        <w:t>ĩnh</w:t>
      </w:r>
      <w:r>
        <w:t xml:space="preserve"> v</w:t>
      </w:r>
      <w:r w:rsidRPr="00F6572F">
        <w:t>ực</w:t>
      </w:r>
      <w:r>
        <w:t xml:space="preserve"> chuy</w:t>
      </w:r>
      <w:r w:rsidRPr="00F6572F">
        <w:t>ê</w:t>
      </w:r>
      <w:r>
        <w:t>n ng</w:t>
      </w:r>
      <w:r w:rsidRPr="00F6572F">
        <w:t>ành</w:t>
      </w:r>
      <w:r>
        <w:t xml:space="preserve"> qu</w:t>
      </w:r>
      <w:r w:rsidRPr="00F6572F">
        <w:t>ản</w:t>
      </w:r>
      <w:r>
        <w:t xml:space="preserve"> l</w:t>
      </w:r>
      <w:r w:rsidRPr="00F6572F">
        <w:t>ý</w:t>
      </w:r>
      <w:r>
        <w:t>.</w:t>
      </w:r>
    </w:p>
    <w:p w:rsidR="00A84E6D" w:rsidRDefault="00A84E6D" w:rsidP="00A84E6D">
      <w:pPr>
        <w:widowControl w:val="0"/>
        <w:spacing w:before="60" w:after="60"/>
        <w:ind w:firstLine="567"/>
        <w:jc w:val="both"/>
      </w:pPr>
      <w:r>
        <w:t xml:space="preserve"> </w:t>
      </w:r>
    </w:p>
    <w:p w:rsidR="00A84E6D" w:rsidRDefault="00A84E6D" w:rsidP="00A84E6D">
      <w:pPr>
        <w:widowControl w:val="0"/>
        <w:spacing w:before="60" w:after="60"/>
        <w:ind w:firstLine="567"/>
        <w:jc w:val="both"/>
      </w:pPr>
      <w:r>
        <w:t xml:space="preserve">   </w:t>
      </w:r>
      <w:r w:rsidRPr="00F71B18">
        <w:rPr>
          <w:b/>
          <w:bCs/>
        </w:rPr>
        <w:t>Điều 5.</w:t>
      </w:r>
      <w:r w:rsidRPr="00F71B18">
        <w:t xml:space="preserve"> </w:t>
      </w:r>
      <w:r>
        <w:t>Quy</w:t>
      </w:r>
      <w:r w:rsidRPr="00774417">
        <w:t>ết</w:t>
      </w:r>
      <w:r>
        <w:t xml:space="preserve"> </w:t>
      </w:r>
      <w:r w:rsidRPr="00774417">
        <w:t>định</w:t>
      </w:r>
      <w:r>
        <w:t xml:space="preserve"> n</w:t>
      </w:r>
      <w:r w:rsidRPr="00774417">
        <w:t>ày</w:t>
      </w:r>
      <w:r>
        <w:t xml:space="preserve"> c</w:t>
      </w:r>
      <w:r w:rsidRPr="00774417">
        <w:t>ó</w:t>
      </w:r>
      <w:r>
        <w:t xml:space="preserve"> hi</w:t>
      </w:r>
      <w:r w:rsidRPr="00774417">
        <w:t>ệu</w:t>
      </w:r>
      <w:r>
        <w:t xml:space="preserve"> l</w:t>
      </w:r>
      <w:r w:rsidRPr="00774417">
        <w:t>ực</w:t>
      </w:r>
      <w:r>
        <w:t xml:space="preserve"> thi h</w:t>
      </w:r>
      <w:r w:rsidRPr="00774417">
        <w:t>ành</w:t>
      </w:r>
      <w:r>
        <w:t xml:space="preserve"> t</w:t>
      </w:r>
      <w:r w:rsidRPr="00774417">
        <w:t>ừ</w:t>
      </w:r>
      <w:r>
        <w:t xml:space="preserve"> ng</w:t>
      </w:r>
      <w:r w:rsidRPr="00774417">
        <w:t>ày</w:t>
      </w:r>
      <w:r>
        <w:t xml:space="preserve"> 05/9/2017 v</w:t>
      </w:r>
      <w:r w:rsidRPr="00774417">
        <w:t>à</w:t>
      </w:r>
      <w:r>
        <w:t xml:space="preserve"> b</w:t>
      </w:r>
      <w:r w:rsidRPr="00774417">
        <w:t>ãi</w:t>
      </w:r>
      <w:r>
        <w:t xml:space="preserve"> b</w:t>
      </w:r>
      <w:r w:rsidRPr="00774417">
        <w:t>ỏ</w:t>
      </w:r>
      <w:r>
        <w:t xml:space="preserve"> Kho</w:t>
      </w:r>
      <w:r w:rsidRPr="00774417">
        <w:t>ản</w:t>
      </w:r>
      <w:r>
        <w:t xml:space="preserve"> 6, </w:t>
      </w:r>
      <w:r w:rsidRPr="00774417">
        <w:t>Đ</w:t>
      </w:r>
      <w:r>
        <w:t>i</w:t>
      </w:r>
      <w:r w:rsidRPr="00774417">
        <w:t>ều</w:t>
      </w:r>
      <w:r>
        <w:t xml:space="preserve"> 1 Quy</w:t>
      </w:r>
      <w:r w:rsidRPr="00774417">
        <w:t>ết</w:t>
      </w:r>
      <w:r>
        <w:t xml:space="preserve"> </w:t>
      </w:r>
      <w:r w:rsidRPr="00774417">
        <w:t>định</w:t>
      </w:r>
      <w:r>
        <w:t xml:space="preserve"> s</w:t>
      </w:r>
      <w:r w:rsidRPr="00774417">
        <w:t>ố</w:t>
      </w:r>
      <w:r>
        <w:t xml:space="preserve"> 9150/Q</w:t>
      </w:r>
      <w:r w:rsidRPr="00774417">
        <w:t>Đ</w:t>
      </w:r>
      <w:r>
        <w:t>-UB ng</w:t>
      </w:r>
      <w:r w:rsidRPr="00774417">
        <w:t>ày</w:t>
      </w:r>
      <w:r>
        <w:t xml:space="preserve"> 30/12/2016 c</w:t>
      </w:r>
      <w:r w:rsidRPr="00774417">
        <w:t>ủa</w:t>
      </w:r>
      <w:r>
        <w:t xml:space="preserve"> UBND th</w:t>
      </w:r>
      <w:r w:rsidRPr="00774417">
        <w:t>ành</w:t>
      </w:r>
      <w:r>
        <w:t xml:space="preserve"> ph</w:t>
      </w:r>
      <w:r w:rsidRPr="00774417">
        <w:t>ố</w:t>
      </w:r>
      <w:r>
        <w:t xml:space="preserve"> </w:t>
      </w:r>
      <w:r w:rsidRPr="00774417">
        <w:t>Đà</w:t>
      </w:r>
      <w:r>
        <w:t xml:space="preserve"> N</w:t>
      </w:r>
      <w:r w:rsidRPr="00774417">
        <w:t>ẵng</w:t>
      </w:r>
      <w:r>
        <w:t xml:space="preserve"> </w:t>
      </w:r>
    </w:p>
    <w:p w:rsidR="00A84E6D" w:rsidRPr="00F71B18" w:rsidRDefault="00A84E6D" w:rsidP="00A84E6D">
      <w:pPr>
        <w:widowControl w:val="0"/>
        <w:spacing w:before="60" w:after="60"/>
        <w:ind w:firstLine="567"/>
        <w:jc w:val="both"/>
      </w:pPr>
      <w:r>
        <w:t xml:space="preserve">    </w:t>
      </w:r>
      <w:r w:rsidRPr="00F71B18">
        <w:rPr>
          <w:b/>
          <w:bCs/>
        </w:rPr>
        <w:t>Điều</w:t>
      </w:r>
      <w:r>
        <w:rPr>
          <w:b/>
          <w:bCs/>
        </w:rPr>
        <w:t xml:space="preserve"> 6</w:t>
      </w:r>
      <w:r w:rsidRPr="00F71B18">
        <w:rPr>
          <w:b/>
          <w:bCs/>
        </w:rPr>
        <w:t>.</w:t>
      </w:r>
      <w:r>
        <w:t xml:space="preserve"> </w:t>
      </w:r>
      <w:r w:rsidRPr="00F71B18">
        <w:t xml:space="preserve">Chánh Văn phòng Ủy ban nhân dân thành phố, Giám đốc các Sở: , Tài chính, </w:t>
      </w:r>
      <w:r>
        <w:t>T</w:t>
      </w:r>
      <w:r w:rsidRPr="00774417">
        <w:t>ài</w:t>
      </w:r>
      <w:r>
        <w:t xml:space="preserve"> nguy</w:t>
      </w:r>
      <w:r w:rsidRPr="00774417">
        <w:t>ê</w:t>
      </w:r>
      <w:r>
        <w:t>n v</w:t>
      </w:r>
      <w:r w:rsidRPr="00774417">
        <w:t>à</w:t>
      </w:r>
      <w:r>
        <w:t xml:space="preserve"> M</w:t>
      </w:r>
      <w:r w:rsidRPr="00774417">
        <w:t>ô</w:t>
      </w:r>
      <w:r>
        <w:t>i tr</w:t>
      </w:r>
      <w:r w:rsidRPr="00774417">
        <w:t>ường</w:t>
      </w:r>
      <w:r>
        <w:t>; C</w:t>
      </w:r>
      <w:r w:rsidRPr="00774417">
        <w:t>ục</w:t>
      </w:r>
      <w:r>
        <w:t xml:space="preserve"> tr</w:t>
      </w:r>
      <w:r w:rsidRPr="00774417">
        <w:t>ưởng</w:t>
      </w:r>
      <w:r>
        <w:t xml:space="preserve"> C</w:t>
      </w:r>
      <w:r w:rsidRPr="00774417">
        <w:t>ục</w:t>
      </w:r>
      <w:r>
        <w:t xml:space="preserve"> Thu</w:t>
      </w:r>
      <w:r w:rsidRPr="00774417">
        <w:t>ế</w:t>
      </w:r>
      <w:r>
        <w:t xml:space="preserve"> th</w:t>
      </w:r>
      <w:r w:rsidRPr="00774417">
        <w:t>ành</w:t>
      </w:r>
      <w:r>
        <w:t xml:space="preserve"> ph</w:t>
      </w:r>
      <w:r w:rsidRPr="00774417">
        <w:t>ố</w:t>
      </w:r>
      <w:r>
        <w:t xml:space="preserve"> </w:t>
      </w:r>
      <w:r w:rsidRPr="00774417">
        <w:t>Đà</w:t>
      </w:r>
      <w:r>
        <w:t xml:space="preserve"> N</w:t>
      </w:r>
      <w:r w:rsidRPr="00774417">
        <w:t>ẵng</w:t>
      </w:r>
      <w:r>
        <w:t>;</w:t>
      </w:r>
      <w:r w:rsidRPr="00F71B18">
        <w:t xml:space="preserve"> Chủ tịch Ủy ban nhân dân các quận, huyện, phường, xã; Thủ trưởng các cơ quan, đơn vị và </w:t>
      </w:r>
      <w:r>
        <w:t>c</w:t>
      </w:r>
      <w:r w:rsidRPr="00774417">
        <w:t>ác</w:t>
      </w:r>
      <w:r>
        <w:t xml:space="preserve"> </w:t>
      </w:r>
      <w:r w:rsidRPr="00F71B18">
        <w:t>cá nhân có liên quan chịu trách nhiệm thi hành Quyết định này./.</w:t>
      </w:r>
    </w:p>
    <w:tbl>
      <w:tblPr>
        <w:tblpPr w:leftFromText="180" w:rightFromText="180" w:vertAnchor="text" w:horzAnchor="margin" w:tblpY="163"/>
        <w:tblW w:w="0" w:type="auto"/>
        <w:tblLayout w:type="fixed"/>
        <w:tblLook w:val="0000" w:firstRow="0" w:lastRow="0" w:firstColumn="0" w:lastColumn="0" w:noHBand="0" w:noVBand="0"/>
      </w:tblPr>
      <w:tblGrid>
        <w:gridCol w:w="4138"/>
        <w:gridCol w:w="5126"/>
      </w:tblGrid>
      <w:tr w:rsidR="00A84E6D" w:rsidRPr="00F71B18">
        <w:tblPrEx>
          <w:tblCellMar>
            <w:top w:w="0" w:type="dxa"/>
            <w:bottom w:w="0" w:type="dxa"/>
          </w:tblCellMar>
        </w:tblPrEx>
        <w:tc>
          <w:tcPr>
            <w:tcW w:w="4138" w:type="dxa"/>
          </w:tcPr>
          <w:p w:rsidR="00A84E6D" w:rsidRPr="00F71B18" w:rsidRDefault="00A84E6D" w:rsidP="00C15847">
            <w:pPr>
              <w:pStyle w:val="BodyText"/>
              <w:keepNext/>
              <w:widowControl w:val="0"/>
              <w:ind w:firstLine="567"/>
              <w:rPr>
                <w:b/>
                <w:i/>
                <w:iCs/>
                <w:sz w:val="24"/>
                <w:lang w:val="en-GB"/>
              </w:rPr>
            </w:pPr>
            <w:r w:rsidRPr="00F71B18">
              <w:rPr>
                <w:sz w:val="24"/>
              </w:rPr>
              <w:t xml:space="preserve">    </w:t>
            </w:r>
            <w:r w:rsidRPr="00F71B18">
              <w:rPr>
                <w:b/>
                <w:szCs w:val="26"/>
              </w:rPr>
              <w:t xml:space="preserve">                                          </w:t>
            </w:r>
          </w:p>
          <w:p w:rsidR="00A84E6D" w:rsidRPr="00F71B18" w:rsidRDefault="00A84E6D" w:rsidP="00C15847">
            <w:pPr>
              <w:keepNext/>
              <w:widowControl w:val="0"/>
              <w:jc w:val="both"/>
              <w:rPr>
                <w:sz w:val="22"/>
                <w:lang w:val="en-GB"/>
              </w:rPr>
            </w:pPr>
            <w:r w:rsidRPr="00F71B18">
              <w:rPr>
                <w:sz w:val="22"/>
                <w:lang w:val="en-GB"/>
              </w:rPr>
              <w:t xml:space="preserve">  </w:t>
            </w:r>
          </w:p>
        </w:tc>
        <w:tc>
          <w:tcPr>
            <w:tcW w:w="5126" w:type="dxa"/>
          </w:tcPr>
          <w:p w:rsidR="00A84E6D" w:rsidRPr="00F71B18" w:rsidRDefault="00A84E6D" w:rsidP="00C15847">
            <w:pPr>
              <w:keepNext/>
              <w:widowControl w:val="0"/>
              <w:ind w:firstLine="567"/>
              <w:jc w:val="center"/>
              <w:rPr>
                <w:b/>
                <w:sz w:val="6"/>
                <w:szCs w:val="26"/>
                <w:lang w:val="en-GB"/>
              </w:rPr>
            </w:pPr>
          </w:p>
          <w:p w:rsidR="00A84E6D" w:rsidRPr="00F71B18" w:rsidRDefault="00A84E6D" w:rsidP="00C15847">
            <w:pPr>
              <w:keepNext/>
              <w:widowControl w:val="0"/>
              <w:ind w:firstLine="567"/>
              <w:jc w:val="center"/>
              <w:rPr>
                <w:b/>
                <w:sz w:val="4"/>
                <w:szCs w:val="26"/>
                <w:lang w:val="en-GB"/>
              </w:rPr>
            </w:pPr>
          </w:p>
          <w:p w:rsidR="00A84E6D" w:rsidRPr="00F71B18" w:rsidRDefault="00A84E6D" w:rsidP="00C15847">
            <w:pPr>
              <w:keepNext/>
              <w:widowControl w:val="0"/>
              <w:jc w:val="center"/>
              <w:rPr>
                <w:b/>
                <w:bCs/>
              </w:rPr>
            </w:pPr>
            <w:r>
              <w:rPr>
                <w:b/>
                <w:bCs/>
              </w:rPr>
              <w:t xml:space="preserve">         </w:t>
            </w:r>
            <w:r w:rsidRPr="00F71B18">
              <w:rPr>
                <w:b/>
                <w:bCs/>
              </w:rPr>
              <w:t>TM. ỦY BAN NHÂN DÂN</w:t>
            </w:r>
          </w:p>
          <w:p w:rsidR="00A84E6D" w:rsidRPr="00F71B18" w:rsidRDefault="00A84E6D" w:rsidP="00C15847">
            <w:pPr>
              <w:keepNext/>
              <w:widowControl w:val="0"/>
              <w:jc w:val="center"/>
              <w:rPr>
                <w:b/>
                <w:bCs/>
              </w:rPr>
            </w:pPr>
            <w:r>
              <w:rPr>
                <w:b/>
                <w:bCs/>
              </w:rPr>
              <w:t xml:space="preserve">        KT.</w:t>
            </w:r>
            <w:r w:rsidRPr="00F71B18">
              <w:rPr>
                <w:b/>
                <w:bCs/>
              </w:rPr>
              <w:t>CHỦ TỊCH</w:t>
            </w:r>
          </w:p>
          <w:p w:rsidR="00A84E6D" w:rsidRPr="00774417" w:rsidRDefault="00A84E6D" w:rsidP="00C15847">
            <w:pPr>
              <w:keepNext/>
              <w:widowControl w:val="0"/>
              <w:jc w:val="center"/>
              <w:rPr>
                <w:b/>
                <w:bCs/>
              </w:rPr>
            </w:pPr>
            <w:r>
              <w:rPr>
                <w:b/>
                <w:bCs/>
              </w:rPr>
              <w:t xml:space="preserve">          </w:t>
            </w:r>
            <w:r w:rsidRPr="00774417">
              <w:rPr>
                <w:b/>
                <w:bCs/>
              </w:rPr>
              <w:t>PHÓ CHỦ TỊCH</w:t>
            </w:r>
          </w:p>
          <w:p w:rsidR="00A84E6D" w:rsidRPr="00F71B18" w:rsidRDefault="00A84E6D" w:rsidP="003D3549">
            <w:pPr>
              <w:rPr>
                <w:lang w:val="en-GB"/>
              </w:rPr>
            </w:pPr>
            <w:r>
              <w:rPr>
                <w:b/>
                <w:lang w:val="en-GB"/>
              </w:rPr>
              <w:t xml:space="preserve">                          Tr</w:t>
            </w:r>
            <w:r w:rsidRPr="00774417">
              <w:rPr>
                <w:b/>
                <w:lang w:val="en-GB"/>
              </w:rPr>
              <w:t>ần</w:t>
            </w:r>
            <w:r>
              <w:rPr>
                <w:b/>
                <w:lang w:val="en-GB"/>
              </w:rPr>
              <w:t xml:space="preserve"> V</w:t>
            </w:r>
            <w:r w:rsidRPr="00774417">
              <w:rPr>
                <w:b/>
                <w:lang w:val="en-GB"/>
              </w:rPr>
              <w:t>ă</w:t>
            </w:r>
            <w:r>
              <w:rPr>
                <w:b/>
                <w:lang w:val="en-GB"/>
              </w:rPr>
              <w:t>n Mi</w:t>
            </w:r>
            <w:r w:rsidRPr="00774417">
              <w:rPr>
                <w:b/>
                <w:lang w:val="en-GB"/>
              </w:rPr>
              <w:t>ê</w:t>
            </w:r>
            <w:r>
              <w:rPr>
                <w:b/>
                <w:lang w:val="en-GB"/>
              </w:rPr>
              <w:t>n</w:t>
            </w:r>
            <w:bookmarkStart w:id="0" w:name="_GoBack"/>
            <w:bookmarkEnd w:id="0"/>
          </w:p>
        </w:tc>
      </w:tr>
    </w:tbl>
    <w:p w:rsidR="00A84E6D" w:rsidRPr="00F71B18" w:rsidRDefault="00A84E6D" w:rsidP="00A84E6D">
      <w:pPr>
        <w:pStyle w:val="Heading7"/>
        <w:spacing w:line="252" w:lineRule="auto"/>
        <w:rPr>
          <w:sz w:val="28"/>
          <w:szCs w:val="28"/>
          <w:lang w:val="en-GB"/>
        </w:rPr>
      </w:pPr>
    </w:p>
    <w:p w:rsidR="00A84E6D" w:rsidRPr="00F71B18" w:rsidRDefault="00A84E6D" w:rsidP="00A84E6D"/>
    <w:p w:rsidR="00A84E6D" w:rsidRPr="00A84E6D" w:rsidRDefault="00A84E6D" w:rsidP="00A84E6D">
      <w:pPr>
        <w:rPr>
          <w:lang w:val="en-GB"/>
        </w:rPr>
      </w:pPr>
    </w:p>
    <w:p w:rsidR="003C7597" w:rsidRPr="00F71B18" w:rsidRDefault="003C7597" w:rsidP="003C7597"/>
    <w:sectPr w:rsidR="003C7597" w:rsidRPr="00F71B18" w:rsidSect="00E82D6A">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D9" w:rsidRDefault="005368D9">
      <w:r>
        <w:separator/>
      </w:r>
    </w:p>
  </w:endnote>
  <w:endnote w:type="continuationSeparator" w:id="0">
    <w:p w:rsidR="005368D9" w:rsidRDefault="0053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6D" w:rsidRDefault="00A84E6D" w:rsidP="0040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E6D" w:rsidRDefault="00A84E6D" w:rsidP="00400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6D" w:rsidRDefault="00A84E6D" w:rsidP="00400B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D9" w:rsidRDefault="005368D9">
      <w:r>
        <w:separator/>
      </w:r>
    </w:p>
  </w:footnote>
  <w:footnote w:type="continuationSeparator" w:id="0">
    <w:p w:rsidR="005368D9" w:rsidRDefault="00536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B0743"/>
    <w:multiLevelType w:val="hybridMultilevel"/>
    <w:tmpl w:val="28686B9C"/>
    <w:lvl w:ilvl="0" w:tplc="9C946D3C">
      <w:start w:val="1"/>
      <w:numFmt w:val="decimal"/>
      <w:lvlText w:val="%1."/>
      <w:lvlJc w:val="left"/>
      <w:pPr>
        <w:tabs>
          <w:tab w:val="num" w:pos="1662"/>
        </w:tabs>
        <w:ind w:left="1662" w:hanging="885"/>
      </w:pPr>
      <w:rPr>
        <w:rFonts w:hint="default"/>
        <w:b/>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4C"/>
    <w:rsid w:val="000031C9"/>
    <w:rsid w:val="00011FC5"/>
    <w:rsid w:val="00021E5E"/>
    <w:rsid w:val="000260AC"/>
    <w:rsid w:val="000358E0"/>
    <w:rsid w:val="00040C60"/>
    <w:rsid w:val="00043222"/>
    <w:rsid w:val="00053379"/>
    <w:rsid w:val="00062656"/>
    <w:rsid w:val="00066A1F"/>
    <w:rsid w:val="00070955"/>
    <w:rsid w:val="00072897"/>
    <w:rsid w:val="00082AF2"/>
    <w:rsid w:val="000950D0"/>
    <w:rsid w:val="000958E5"/>
    <w:rsid w:val="00097EB3"/>
    <w:rsid w:val="000A7C9D"/>
    <w:rsid w:val="000C140E"/>
    <w:rsid w:val="000C3087"/>
    <w:rsid w:val="000C34E9"/>
    <w:rsid w:val="000D086E"/>
    <w:rsid w:val="000D22E5"/>
    <w:rsid w:val="00100385"/>
    <w:rsid w:val="00110CB3"/>
    <w:rsid w:val="00114745"/>
    <w:rsid w:val="001232FE"/>
    <w:rsid w:val="00127AA6"/>
    <w:rsid w:val="00136EC5"/>
    <w:rsid w:val="0014622C"/>
    <w:rsid w:val="00147956"/>
    <w:rsid w:val="001504E1"/>
    <w:rsid w:val="00154F48"/>
    <w:rsid w:val="001551A9"/>
    <w:rsid w:val="001569E4"/>
    <w:rsid w:val="00157D65"/>
    <w:rsid w:val="001651DE"/>
    <w:rsid w:val="00177A97"/>
    <w:rsid w:val="00185B00"/>
    <w:rsid w:val="001B223B"/>
    <w:rsid w:val="001B4A94"/>
    <w:rsid w:val="001C5C65"/>
    <w:rsid w:val="001E1572"/>
    <w:rsid w:val="001E4F58"/>
    <w:rsid w:val="0022366E"/>
    <w:rsid w:val="00227654"/>
    <w:rsid w:val="00234848"/>
    <w:rsid w:val="00252FB5"/>
    <w:rsid w:val="002736BF"/>
    <w:rsid w:val="002965AF"/>
    <w:rsid w:val="002B0F99"/>
    <w:rsid w:val="002B37C5"/>
    <w:rsid w:val="002F2D0B"/>
    <w:rsid w:val="00314DCA"/>
    <w:rsid w:val="0032658E"/>
    <w:rsid w:val="0033462C"/>
    <w:rsid w:val="00342596"/>
    <w:rsid w:val="00344144"/>
    <w:rsid w:val="00345496"/>
    <w:rsid w:val="00351DED"/>
    <w:rsid w:val="00363E98"/>
    <w:rsid w:val="00367A3B"/>
    <w:rsid w:val="003735F0"/>
    <w:rsid w:val="0037434F"/>
    <w:rsid w:val="0038248E"/>
    <w:rsid w:val="0038392B"/>
    <w:rsid w:val="00384B1D"/>
    <w:rsid w:val="0038597E"/>
    <w:rsid w:val="00390393"/>
    <w:rsid w:val="003C7597"/>
    <w:rsid w:val="003D083C"/>
    <w:rsid w:val="003D3549"/>
    <w:rsid w:val="003D5535"/>
    <w:rsid w:val="003D6B0F"/>
    <w:rsid w:val="003E3189"/>
    <w:rsid w:val="003E5970"/>
    <w:rsid w:val="003F0842"/>
    <w:rsid w:val="003F360A"/>
    <w:rsid w:val="003F606B"/>
    <w:rsid w:val="00400BBC"/>
    <w:rsid w:val="0040476E"/>
    <w:rsid w:val="00407B12"/>
    <w:rsid w:val="00430AD4"/>
    <w:rsid w:val="00432B90"/>
    <w:rsid w:val="00433613"/>
    <w:rsid w:val="00443A63"/>
    <w:rsid w:val="00447D8E"/>
    <w:rsid w:val="0045189D"/>
    <w:rsid w:val="00453E9D"/>
    <w:rsid w:val="00456939"/>
    <w:rsid w:val="00466969"/>
    <w:rsid w:val="00466B55"/>
    <w:rsid w:val="004747BD"/>
    <w:rsid w:val="00476EEF"/>
    <w:rsid w:val="00482385"/>
    <w:rsid w:val="00484E6A"/>
    <w:rsid w:val="00490939"/>
    <w:rsid w:val="0049748E"/>
    <w:rsid w:val="004A19AE"/>
    <w:rsid w:val="004A5B06"/>
    <w:rsid w:val="004B0F66"/>
    <w:rsid w:val="004C02BB"/>
    <w:rsid w:val="004C597A"/>
    <w:rsid w:val="004D0145"/>
    <w:rsid w:val="004D0431"/>
    <w:rsid w:val="004D0A4C"/>
    <w:rsid w:val="004D15AA"/>
    <w:rsid w:val="004E6D4A"/>
    <w:rsid w:val="00500228"/>
    <w:rsid w:val="00505D5C"/>
    <w:rsid w:val="00507C9A"/>
    <w:rsid w:val="00513D26"/>
    <w:rsid w:val="00536214"/>
    <w:rsid w:val="005368D9"/>
    <w:rsid w:val="00537035"/>
    <w:rsid w:val="005379EF"/>
    <w:rsid w:val="00547B3B"/>
    <w:rsid w:val="0055008A"/>
    <w:rsid w:val="00551394"/>
    <w:rsid w:val="00551939"/>
    <w:rsid w:val="005862A7"/>
    <w:rsid w:val="00586DC0"/>
    <w:rsid w:val="005959B5"/>
    <w:rsid w:val="005B5F51"/>
    <w:rsid w:val="005C2F19"/>
    <w:rsid w:val="005C53DF"/>
    <w:rsid w:val="005C78A8"/>
    <w:rsid w:val="005D5AF2"/>
    <w:rsid w:val="005D62D1"/>
    <w:rsid w:val="005F2E53"/>
    <w:rsid w:val="00600193"/>
    <w:rsid w:val="00601072"/>
    <w:rsid w:val="00604E86"/>
    <w:rsid w:val="0060753F"/>
    <w:rsid w:val="00611B48"/>
    <w:rsid w:val="0061239D"/>
    <w:rsid w:val="00624318"/>
    <w:rsid w:val="006265F0"/>
    <w:rsid w:val="006340F7"/>
    <w:rsid w:val="00640CFE"/>
    <w:rsid w:val="00647F12"/>
    <w:rsid w:val="00652F80"/>
    <w:rsid w:val="00654AA7"/>
    <w:rsid w:val="00672203"/>
    <w:rsid w:val="00675A4D"/>
    <w:rsid w:val="00694F53"/>
    <w:rsid w:val="00696589"/>
    <w:rsid w:val="006A3A4A"/>
    <w:rsid w:val="006B2A65"/>
    <w:rsid w:val="006B737E"/>
    <w:rsid w:val="006D08D7"/>
    <w:rsid w:val="006E0280"/>
    <w:rsid w:val="006E4F52"/>
    <w:rsid w:val="00707D4B"/>
    <w:rsid w:val="00714D2A"/>
    <w:rsid w:val="0072184B"/>
    <w:rsid w:val="007227EC"/>
    <w:rsid w:val="00741DEB"/>
    <w:rsid w:val="00742BA5"/>
    <w:rsid w:val="00742E5D"/>
    <w:rsid w:val="0074375F"/>
    <w:rsid w:val="007505D6"/>
    <w:rsid w:val="0076358F"/>
    <w:rsid w:val="00774417"/>
    <w:rsid w:val="00775208"/>
    <w:rsid w:val="00777E68"/>
    <w:rsid w:val="00780290"/>
    <w:rsid w:val="007816C3"/>
    <w:rsid w:val="007835CC"/>
    <w:rsid w:val="00787732"/>
    <w:rsid w:val="00790F73"/>
    <w:rsid w:val="007B05A6"/>
    <w:rsid w:val="007B1B59"/>
    <w:rsid w:val="007B5EEF"/>
    <w:rsid w:val="007C7B2D"/>
    <w:rsid w:val="007F35F7"/>
    <w:rsid w:val="00800FEB"/>
    <w:rsid w:val="00805765"/>
    <w:rsid w:val="00814204"/>
    <w:rsid w:val="00835A6F"/>
    <w:rsid w:val="0084207B"/>
    <w:rsid w:val="00850853"/>
    <w:rsid w:val="008524D8"/>
    <w:rsid w:val="00862779"/>
    <w:rsid w:val="008747E1"/>
    <w:rsid w:val="00880853"/>
    <w:rsid w:val="008930F1"/>
    <w:rsid w:val="008A4698"/>
    <w:rsid w:val="008C26F5"/>
    <w:rsid w:val="008E0109"/>
    <w:rsid w:val="008E0473"/>
    <w:rsid w:val="008E7A48"/>
    <w:rsid w:val="00903C84"/>
    <w:rsid w:val="0090633C"/>
    <w:rsid w:val="009259DA"/>
    <w:rsid w:val="009357BD"/>
    <w:rsid w:val="009525B1"/>
    <w:rsid w:val="00956DB5"/>
    <w:rsid w:val="009605F9"/>
    <w:rsid w:val="009B2BA6"/>
    <w:rsid w:val="009B7EC1"/>
    <w:rsid w:val="009C0130"/>
    <w:rsid w:val="009C7520"/>
    <w:rsid w:val="009C7650"/>
    <w:rsid w:val="009D1502"/>
    <w:rsid w:val="009E1A57"/>
    <w:rsid w:val="009E637D"/>
    <w:rsid w:val="00A02C29"/>
    <w:rsid w:val="00A07DBC"/>
    <w:rsid w:val="00A10628"/>
    <w:rsid w:val="00A12D63"/>
    <w:rsid w:val="00A1407C"/>
    <w:rsid w:val="00A17AE9"/>
    <w:rsid w:val="00A368B4"/>
    <w:rsid w:val="00A41894"/>
    <w:rsid w:val="00A41DC8"/>
    <w:rsid w:val="00A730CD"/>
    <w:rsid w:val="00A777EA"/>
    <w:rsid w:val="00A847BB"/>
    <w:rsid w:val="00A84E6D"/>
    <w:rsid w:val="00AA1662"/>
    <w:rsid w:val="00AB73ED"/>
    <w:rsid w:val="00AC183B"/>
    <w:rsid w:val="00AC6BC0"/>
    <w:rsid w:val="00AD1308"/>
    <w:rsid w:val="00AD22AD"/>
    <w:rsid w:val="00AD6120"/>
    <w:rsid w:val="00AE3AE3"/>
    <w:rsid w:val="00AF5EFD"/>
    <w:rsid w:val="00B24153"/>
    <w:rsid w:val="00B3033E"/>
    <w:rsid w:val="00B30F8F"/>
    <w:rsid w:val="00B34A69"/>
    <w:rsid w:val="00B35834"/>
    <w:rsid w:val="00B4372C"/>
    <w:rsid w:val="00B822CF"/>
    <w:rsid w:val="00B84116"/>
    <w:rsid w:val="00B96EE9"/>
    <w:rsid w:val="00BA3F30"/>
    <w:rsid w:val="00BA60CE"/>
    <w:rsid w:val="00BB0907"/>
    <w:rsid w:val="00BC33E5"/>
    <w:rsid w:val="00BC4129"/>
    <w:rsid w:val="00BE25E0"/>
    <w:rsid w:val="00BF3E29"/>
    <w:rsid w:val="00BF3F79"/>
    <w:rsid w:val="00C012CC"/>
    <w:rsid w:val="00C02ADA"/>
    <w:rsid w:val="00C10E4E"/>
    <w:rsid w:val="00C15847"/>
    <w:rsid w:val="00C23272"/>
    <w:rsid w:val="00C267EA"/>
    <w:rsid w:val="00C2735D"/>
    <w:rsid w:val="00C3102B"/>
    <w:rsid w:val="00C6293E"/>
    <w:rsid w:val="00C629C3"/>
    <w:rsid w:val="00C658DB"/>
    <w:rsid w:val="00C676A6"/>
    <w:rsid w:val="00C75139"/>
    <w:rsid w:val="00C76399"/>
    <w:rsid w:val="00C918AE"/>
    <w:rsid w:val="00C93EC7"/>
    <w:rsid w:val="00CB2F3F"/>
    <w:rsid w:val="00CC2978"/>
    <w:rsid w:val="00CD37AE"/>
    <w:rsid w:val="00CD73E0"/>
    <w:rsid w:val="00CE1612"/>
    <w:rsid w:val="00CE4C7D"/>
    <w:rsid w:val="00CE6C90"/>
    <w:rsid w:val="00D073D5"/>
    <w:rsid w:val="00D07BAB"/>
    <w:rsid w:val="00D07C43"/>
    <w:rsid w:val="00D1175E"/>
    <w:rsid w:val="00D132B0"/>
    <w:rsid w:val="00D17A6B"/>
    <w:rsid w:val="00D23B53"/>
    <w:rsid w:val="00D2662C"/>
    <w:rsid w:val="00D341B7"/>
    <w:rsid w:val="00D53C14"/>
    <w:rsid w:val="00D6458D"/>
    <w:rsid w:val="00D67693"/>
    <w:rsid w:val="00D872D5"/>
    <w:rsid w:val="00D8769D"/>
    <w:rsid w:val="00D9106F"/>
    <w:rsid w:val="00D95D25"/>
    <w:rsid w:val="00D97D70"/>
    <w:rsid w:val="00DA5C5F"/>
    <w:rsid w:val="00DC1CC5"/>
    <w:rsid w:val="00DC7ACC"/>
    <w:rsid w:val="00E0165E"/>
    <w:rsid w:val="00E10415"/>
    <w:rsid w:val="00E312B5"/>
    <w:rsid w:val="00E4324F"/>
    <w:rsid w:val="00E43EE6"/>
    <w:rsid w:val="00E55A81"/>
    <w:rsid w:val="00E578B9"/>
    <w:rsid w:val="00E8124F"/>
    <w:rsid w:val="00E82D6A"/>
    <w:rsid w:val="00E837B1"/>
    <w:rsid w:val="00EA31FD"/>
    <w:rsid w:val="00EA76BC"/>
    <w:rsid w:val="00EB373D"/>
    <w:rsid w:val="00ED0851"/>
    <w:rsid w:val="00ED0A2C"/>
    <w:rsid w:val="00ED3476"/>
    <w:rsid w:val="00EE370D"/>
    <w:rsid w:val="00EE385B"/>
    <w:rsid w:val="00EE73E5"/>
    <w:rsid w:val="00EF083F"/>
    <w:rsid w:val="00EF28E5"/>
    <w:rsid w:val="00F01C51"/>
    <w:rsid w:val="00F04556"/>
    <w:rsid w:val="00F12A3F"/>
    <w:rsid w:val="00F23840"/>
    <w:rsid w:val="00F331BC"/>
    <w:rsid w:val="00F400B9"/>
    <w:rsid w:val="00F42292"/>
    <w:rsid w:val="00F5736E"/>
    <w:rsid w:val="00F6572F"/>
    <w:rsid w:val="00F71B18"/>
    <w:rsid w:val="00F80322"/>
    <w:rsid w:val="00F805B4"/>
    <w:rsid w:val="00F95204"/>
    <w:rsid w:val="00F9678E"/>
    <w:rsid w:val="00F97746"/>
    <w:rsid w:val="00FA5E29"/>
    <w:rsid w:val="00FB273A"/>
    <w:rsid w:val="00FC600C"/>
    <w:rsid w:val="00FD3312"/>
    <w:rsid w:val="00FD3B67"/>
    <w:rsid w:val="00FD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8F82A8-A66C-41CE-A6FA-84D8C823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4">
    <w:name w:val="heading 4"/>
    <w:basedOn w:val="Normal"/>
    <w:next w:val="Normal"/>
    <w:qFormat/>
    <w:rsid w:val="004D0A4C"/>
    <w:pPr>
      <w:keepNext/>
      <w:jc w:val="center"/>
      <w:outlineLvl w:val="3"/>
    </w:pPr>
    <w:rPr>
      <w:b/>
      <w:szCs w:val="20"/>
    </w:rPr>
  </w:style>
  <w:style w:type="paragraph" w:styleId="Heading5">
    <w:name w:val="heading 5"/>
    <w:basedOn w:val="Normal"/>
    <w:next w:val="Normal"/>
    <w:qFormat/>
    <w:rsid w:val="004D0A4C"/>
    <w:pPr>
      <w:keepNext/>
      <w:ind w:left="5320"/>
      <w:jc w:val="both"/>
      <w:outlineLvl w:val="4"/>
    </w:pPr>
    <w:rPr>
      <w:b/>
      <w:sz w:val="30"/>
      <w:szCs w:val="20"/>
    </w:rPr>
  </w:style>
  <w:style w:type="paragraph" w:styleId="Heading7">
    <w:name w:val="heading 7"/>
    <w:basedOn w:val="Normal"/>
    <w:next w:val="Normal"/>
    <w:qFormat/>
    <w:rsid w:val="004D0A4C"/>
    <w:pPr>
      <w:keepNext/>
      <w:jc w:val="center"/>
      <w:outlineLvl w:val="6"/>
    </w:pPr>
    <w:rPr>
      <w:b/>
      <w:bCs/>
      <w:sz w:val="26"/>
      <w:szCs w:val="24"/>
    </w:rPr>
  </w:style>
  <w:style w:type="paragraph" w:styleId="Heading8">
    <w:name w:val="heading 8"/>
    <w:basedOn w:val="Normal"/>
    <w:next w:val="Normal"/>
    <w:qFormat/>
    <w:rsid w:val="004D0A4C"/>
    <w:pPr>
      <w:keepNext/>
      <w:outlineLvl w:val="7"/>
    </w:pPr>
    <w:rPr>
      <w:b/>
      <w:bCs/>
      <w:sz w:val="3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0A4C"/>
    <w:pPr>
      <w:tabs>
        <w:tab w:val="center" w:pos="4320"/>
        <w:tab w:val="right" w:pos="8640"/>
      </w:tabs>
    </w:pPr>
    <w:rPr>
      <w:sz w:val="24"/>
      <w:szCs w:val="24"/>
    </w:rPr>
  </w:style>
  <w:style w:type="paragraph" w:styleId="BodyText">
    <w:name w:val="Body Text"/>
    <w:basedOn w:val="Normal"/>
    <w:rsid w:val="004D0A4C"/>
    <w:pPr>
      <w:jc w:val="both"/>
    </w:pPr>
    <w:rPr>
      <w:bCs/>
      <w:sz w:val="26"/>
      <w:szCs w:val="24"/>
    </w:rPr>
  </w:style>
  <w:style w:type="paragraph" w:styleId="BodyText2">
    <w:name w:val="Body Text 2"/>
    <w:basedOn w:val="Normal"/>
    <w:rsid w:val="004D0A4C"/>
    <w:pPr>
      <w:jc w:val="both"/>
    </w:pPr>
    <w:rPr>
      <w:rFonts w:ascii=".VnTime" w:hAnsi=".VnTime"/>
      <w:szCs w:val="20"/>
    </w:rPr>
  </w:style>
  <w:style w:type="paragraph" w:customStyle="1" w:styleId="WW-BodyText3">
    <w:name w:val="WW-Body Text 3"/>
    <w:basedOn w:val="Normal"/>
    <w:rsid w:val="004D0A4C"/>
    <w:pPr>
      <w:suppressAutoHyphens/>
      <w:jc w:val="both"/>
    </w:pPr>
    <w:rPr>
      <w:rFonts w:ascii=".VnTime" w:hAnsi=".VnTime"/>
      <w:szCs w:val="20"/>
      <w:lang w:eastAsia="ar-SA"/>
    </w:rPr>
  </w:style>
  <w:style w:type="paragraph" w:styleId="Footer">
    <w:name w:val="footer"/>
    <w:basedOn w:val="Normal"/>
    <w:rsid w:val="004D0A4C"/>
    <w:pPr>
      <w:tabs>
        <w:tab w:val="center" w:pos="4320"/>
        <w:tab w:val="right" w:pos="8640"/>
      </w:tabs>
    </w:pPr>
    <w:rPr>
      <w:sz w:val="24"/>
      <w:szCs w:val="24"/>
    </w:rPr>
  </w:style>
  <w:style w:type="character" w:styleId="PageNumber">
    <w:name w:val="page number"/>
    <w:basedOn w:val="DefaultParagraphFont"/>
    <w:rsid w:val="004D0A4C"/>
  </w:style>
  <w:style w:type="table" w:styleId="TableGrid">
    <w:name w:val="Table Grid"/>
    <w:basedOn w:val="TableNormal"/>
    <w:rsid w:val="003C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D6120"/>
    <w:rPr>
      <w:i/>
      <w:iCs/>
    </w:rPr>
  </w:style>
  <w:style w:type="paragraph" w:styleId="BalloonText">
    <w:name w:val="Balloon Text"/>
    <w:basedOn w:val="Normal"/>
    <w:link w:val="BalloonTextChar"/>
    <w:rsid w:val="00F71B18"/>
    <w:rPr>
      <w:rFonts w:ascii="Tahoma" w:hAnsi="Tahoma" w:cs="Tahoma"/>
      <w:sz w:val="16"/>
      <w:szCs w:val="16"/>
    </w:rPr>
  </w:style>
  <w:style w:type="character" w:customStyle="1" w:styleId="BalloonTextChar">
    <w:name w:val="Balloon Text Char"/>
    <w:link w:val="BalloonText"/>
    <w:rsid w:val="00F71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2</cp:revision>
  <cp:lastPrinted>2015-08-18T08:21:00Z</cp:lastPrinted>
  <dcterms:created xsi:type="dcterms:W3CDTF">2021-04-14T08:50:00Z</dcterms:created>
  <dcterms:modified xsi:type="dcterms:W3CDTF">2021-04-14T08:50:00Z</dcterms:modified>
</cp:coreProperties>
</file>