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A36" w:rsidRDefault="006B3A36" w:rsidP="006B3A36">
      <w:pPr>
        <w:jc w:val="center"/>
        <w:rPr>
          <w:b/>
          <w:sz w:val="28"/>
          <w:szCs w:val="28"/>
        </w:rPr>
      </w:pPr>
    </w:p>
    <w:p w:rsidR="00521929" w:rsidRDefault="00521929" w:rsidP="006B3A36">
      <w:pPr>
        <w:jc w:val="center"/>
        <w:rPr>
          <w:b/>
          <w:sz w:val="28"/>
          <w:szCs w:val="28"/>
        </w:rPr>
      </w:pPr>
    </w:p>
    <w:p w:rsidR="00521929" w:rsidRPr="006B3A36" w:rsidRDefault="00521929" w:rsidP="006B3A36">
      <w:pPr>
        <w:jc w:val="center"/>
        <w:rPr>
          <w:b/>
          <w:sz w:val="28"/>
          <w:szCs w:val="28"/>
        </w:rPr>
      </w:pPr>
    </w:p>
    <w:tbl>
      <w:tblPr>
        <w:tblW w:w="9606" w:type="dxa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94"/>
        <w:gridCol w:w="5812"/>
      </w:tblGrid>
      <w:tr w:rsidR="006B3A36">
        <w:tc>
          <w:tcPr>
            <w:tcW w:w="379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A36" w:rsidRPr="00CD2FD7" w:rsidRDefault="00B42FD3" w:rsidP="006B3A36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570865</wp:posOffset>
                      </wp:positionH>
                      <wp:positionV relativeFrom="paragraph">
                        <wp:posOffset>394970</wp:posOffset>
                      </wp:positionV>
                      <wp:extent cx="1095375" cy="0"/>
                      <wp:effectExtent l="5080" t="6985" r="13970" b="12065"/>
                      <wp:wrapNone/>
                      <wp:docPr id="3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953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48C3DA6" id="Line 7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.95pt,31.1pt" to="131.2pt,3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"/>
                  </w:pict>
                </mc:Fallback>
              </mc:AlternateContent>
            </w:r>
            <w:r w:rsidR="006B3A36" w:rsidRPr="00CD2FD7">
              <w:rPr>
                <w:b/>
                <w:bCs/>
                <w:sz w:val="26"/>
                <w:szCs w:val="26"/>
              </w:rPr>
              <w:t xml:space="preserve">ỦY </w:t>
            </w:r>
            <w:r w:rsidR="006B3A36">
              <w:rPr>
                <w:b/>
                <w:bCs/>
                <w:sz w:val="26"/>
                <w:szCs w:val="26"/>
              </w:rPr>
              <w:t>BAN NHÂN DÂN</w:t>
            </w:r>
            <w:r w:rsidR="006B3A36">
              <w:rPr>
                <w:b/>
                <w:bCs/>
                <w:sz w:val="26"/>
                <w:szCs w:val="26"/>
              </w:rPr>
              <w:br/>
              <w:t>THÀNH PHỐ ĐÀ NẴNG</w:t>
            </w:r>
            <w:r w:rsidR="006B3A36">
              <w:rPr>
                <w:b/>
                <w:bCs/>
                <w:sz w:val="26"/>
                <w:szCs w:val="26"/>
              </w:rPr>
              <w:br/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A36" w:rsidRPr="00961B14" w:rsidRDefault="00B42FD3" w:rsidP="006B3A36">
            <w:pPr>
              <w:jc w:val="center"/>
              <w:rPr>
                <w:sz w:val="26"/>
                <w:szCs w:val="26"/>
              </w:rPr>
            </w:pPr>
            <w:r w:rsidRPr="00961B14">
              <w:rPr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777875</wp:posOffset>
                      </wp:positionH>
                      <wp:positionV relativeFrom="paragraph">
                        <wp:posOffset>410210</wp:posOffset>
                      </wp:positionV>
                      <wp:extent cx="1990725" cy="0"/>
                      <wp:effectExtent l="11430" t="12700" r="7620" b="6350"/>
                      <wp:wrapNone/>
                      <wp:docPr id="2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9907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B79153" id="Line 8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25pt,32.3pt" to="218pt,3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"/>
                  </w:pict>
                </mc:Fallback>
              </mc:AlternateContent>
            </w:r>
            <w:r w:rsidR="006B3A36" w:rsidRPr="00961B14">
              <w:rPr>
                <w:b/>
                <w:bCs/>
                <w:sz w:val="26"/>
                <w:szCs w:val="26"/>
              </w:rPr>
              <w:t xml:space="preserve">CỘNG HOÀ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="006B3A36" w:rsidRPr="00961B14">
                  <w:rPr>
                    <w:b/>
                    <w:bCs/>
                    <w:sz w:val="26"/>
                    <w:szCs w:val="26"/>
                  </w:rPr>
                  <w:t>NAM</w:t>
                </w:r>
              </w:smartTag>
            </w:smartTag>
            <w:r w:rsidR="006B3A36" w:rsidRPr="00961B14">
              <w:rPr>
                <w:b/>
                <w:bCs/>
                <w:sz w:val="26"/>
                <w:szCs w:val="26"/>
              </w:rPr>
              <w:br/>
            </w:r>
            <w:r w:rsidR="006B3A36" w:rsidRPr="004A371D">
              <w:rPr>
                <w:b/>
                <w:bCs/>
                <w:sz w:val="28"/>
                <w:szCs w:val="28"/>
              </w:rPr>
              <w:t>Độc lập - Tự do - Hạnh phúc</w:t>
            </w:r>
            <w:r w:rsidR="006B3A36" w:rsidRPr="00961B14">
              <w:rPr>
                <w:b/>
                <w:bCs/>
                <w:sz w:val="26"/>
                <w:szCs w:val="26"/>
              </w:rPr>
              <w:br/>
            </w:r>
          </w:p>
        </w:tc>
      </w:tr>
      <w:tr w:rsidR="006B3A3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9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A36" w:rsidRPr="004A371D" w:rsidRDefault="006B3A36" w:rsidP="006B3A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Số: 7126</w:t>
            </w:r>
            <w:r w:rsidRPr="004A371D">
              <w:rPr>
                <w:sz w:val="28"/>
                <w:szCs w:val="28"/>
              </w:rPr>
              <w:t>/QĐ-UBND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A36" w:rsidRPr="005F1ABF" w:rsidRDefault="006B3A36" w:rsidP="006B3A36">
            <w:pPr>
              <w:jc w:val="center"/>
              <w:rPr>
                <w:sz w:val="28"/>
                <w:szCs w:val="28"/>
              </w:rPr>
            </w:pPr>
            <w:r w:rsidRPr="005F1ABF">
              <w:rPr>
                <w:i/>
                <w:iCs/>
                <w:sz w:val="28"/>
                <w:szCs w:val="28"/>
              </w:rPr>
              <w:t>Đà</w:t>
            </w:r>
            <w:r>
              <w:rPr>
                <w:i/>
                <w:iCs/>
                <w:sz w:val="28"/>
                <w:szCs w:val="28"/>
              </w:rPr>
              <w:t xml:space="preserve"> Nẵng, ngà 22 tháng  12 </w:t>
            </w:r>
            <w:r w:rsidRPr="005F1ABF">
              <w:rPr>
                <w:i/>
                <w:iCs/>
                <w:sz w:val="28"/>
                <w:szCs w:val="28"/>
              </w:rPr>
              <w:t xml:space="preserve"> năm 201</w:t>
            </w:r>
            <w:r>
              <w:rPr>
                <w:i/>
                <w:iCs/>
                <w:sz w:val="28"/>
                <w:szCs w:val="28"/>
              </w:rPr>
              <w:t>7</w:t>
            </w:r>
          </w:p>
        </w:tc>
      </w:tr>
    </w:tbl>
    <w:p w:rsidR="006B3A36" w:rsidRPr="003A2F0E" w:rsidRDefault="006B3A36" w:rsidP="006B3A36">
      <w:pPr>
        <w:spacing w:after="120"/>
        <w:rPr>
          <w:sz w:val="8"/>
        </w:rPr>
      </w:pPr>
    </w:p>
    <w:p w:rsidR="006B3A36" w:rsidRDefault="006B3A36" w:rsidP="006B3A36">
      <w:pPr>
        <w:jc w:val="center"/>
        <w:rPr>
          <w:b/>
          <w:bCs/>
          <w:sz w:val="28"/>
          <w:szCs w:val="28"/>
        </w:rPr>
      </w:pPr>
    </w:p>
    <w:p w:rsidR="006B3A36" w:rsidRDefault="006B3A36" w:rsidP="006B3A36">
      <w:pPr>
        <w:jc w:val="center"/>
        <w:rPr>
          <w:b/>
          <w:bCs/>
          <w:sz w:val="28"/>
          <w:szCs w:val="28"/>
        </w:rPr>
      </w:pPr>
      <w:r w:rsidRPr="005F1ABF">
        <w:rPr>
          <w:b/>
          <w:bCs/>
          <w:sz w:val="28"/>
          <w:szCs w:val="28"/>
        </w:rPr>
        <w:t>QUYẾT ĐỊNH</w:t>
      </w:r>
    </w:p>
    <w:p w:rsidR="006B3A36" w:rsidRDefault="006B3A36" w:rsidP="006B3A3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</w:t>
      </w:r>
      <w:r w:rsidRPr="007E44A1">
        <w:rPr>
          <w:b/>
          <w:bCs/>
          <w:sz w:val="28"/>
          <w:szCs w:val="28"/>
        </w:rPr>
        <w:t>ô</w:t>
      </w:r>
      <w:r>
        <w:rPr>
          <w:b/>
          <w:bCs/>
          <w:sz w:val="28"/>
          <w:szCs w:val="28"/>
        </w:rPr>
        <w:t>ng b</w:t>
      </w:r>
      <w:r w:rsidRPr="007E44A1">
        <w:rPr>
          <w:b/>
          <w:bCs/>
          <w:sz w:val="28"/>
          <w:szCs w:val="28"/>
        </w:rPr>
        <w:t>ố</w:t>
      </w:r>
      <w:r>
        <w:rPr>
          <w:b/>
          <w:bCs/>
          <w:sz w:val="28"/>
          <w:szCs w:val="28"/>
        </w:rPr>
        <w:t xml:space="preserve"> Danh m</w:t>
      </w:r>
      <w:r w:rsidRPr="007E44A1">
        <w:rPr>
          <w:b/>
          <w:bCs/>
          <w:sz w:val="28"/>
          <w:szCs w:val="28"/>
        </w:rPr>
        <w:t>ục</w:t>
      </w:r>
      <w:r>
        <w:rPr>
          <w:b/>
          <w:bCs/>
          <w:sz w:val="28"/>
          <w:szCs w:val="28"/>
        </w:rPr>
        <w:t xml:space="preserve"> v</w:t>
      </w:r>
      <w:r w:rsidRPr="007E44A1">
        <w:rPr>
          <w:b/>
          <w:bCs/>
          <w:sz w:val="28"/>
          <w:szCs w:val="28"/>
        </w:rPr>
        <w:t>ă</w:t>
      </w:r>
      <w:r>
        <w:rPr>
          <w:b/>
          <w:bCs/>
          <w:sz w:val="28"/>
          <w:szCs w:val="28"/>
        </w:rPr>
        <w:t>n b</w:t>
      </w:r>
      <w:r w:rsidRPr="007E44A1">
        <w:rPr>
          <w:b/>
          <w:bCs/>
          <w:sz w:val="28"/>
          <w:szCs w:val="28"/>
        </w:rPr>
        <w:t>ản</w:t>
      </w:r>
      <w:r>
        <w:rPr>
          <w:b/>
          <w:bCs/>
          <w:sz w:val="28"/>
          <w:szCs w:val="28"/>
        </w:rPr>
        <w:t xml:space="preserve"> quy ph</w:t>
      </w:r>
      <w:r w:rsidRPr="007E44A1">
        <w:rPr>
          <w:b/>
          <w:bCs/>
          <w:sz w:val="28"/>
          <w:szCs w:val="28"/>
        </w:rPr>
        <w:t>ạm</w:t>
      </w:r>
      <w:r>
        <w:rPr>
          <w:b/>
          <w:bCs/>
          <w:sz w:val="28"/>
          <w:szCs w:val="28"/>
        </w:rPr>
        <w:t xml:space="preserve"> ph</w:t>
      </w:r>
      <w:r w:rsidRPr="007E44A1">
        <w:rPr>
          <w:b/>
          <w:bCs/>
          <w:sz w:val="28"/>
          <w:szCs w:val="28"/>
        </w:rPr>
        <w:t>áp</w:t>
      </w:r>
      <w:r>
        <w:rPr>
          <w:b/>
          <w:bCs/>
          <w:sz w:val="28"/>
          <w:szCs w:val="28"/>
        </w:rPr>
        <w:t xml:space="preserve"> lu</w:t>
      </w:r>
      <w:r w:rsidRPr="007E44A1">
        <w:rPr>
          <w:b/>
          <w:bCs/>
          <w:sz w:val="28"/>
          <w:szCs w:val="28"/>
        </w:rPr>
        <w:t>ật</w:t>
      </w:r>
      <w:r>
        <w:rPr>
          <w:b/>
          <w:bCs/>
          <w:sz w:val="28"/>
          <w:szCs w:val="28"/>
        </w:rPr>
        <w:t xml:space="preserve"> </w:t>
      </w:r>
    </w:p>
    <w:p w:rsidR="006B3A36" w:rsidRPr="00BA2871" w:rsidRDefault="006B3A36" w:rsidP="006B3A36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do UBND th</w:t>
      </w:r>
      <w:r w:rsidRPr="007E44A1">
        <w:rPr>
          <w:b/>
          <w:bCs/>
          <w:sz w:val="28"/>
          <w:szCs w:val="28"/>
        </w:rPr>
        <w:t>ành</w:t>
      </w:r>
      <w:r>
        <w:rPr>
          <w:b/>
          <w:bCs/>
          <w:sz w:val="28"/>
          <w:szCs w:val="28"/>
        </w:rPr>
        <w:t xml:space="preserve"> ph</w:t>
      </w:r>
      <w:r w:rsidRPr="007E44A1">
        <w:rPr>
          <w:b/>
          <w:bCs/>
          <w:sz w:val="28"/>
          <w:szCs w:val="28"/>
        </w:rPr>
        <w:t>ố</w:t>
      </w:r>
      <w:r>
        <w:rPr>
          <w:b/>
          <w:bCs/>
          <w:sz w:val="28"/>
          <w:szCs w:val="28"/>
        </w:rPr>
        <w:t xml:space="preserve"> </w:t>
      </w:r>
      <w:r w:rsidRPr="007E44A1">
        <w:rPr>
          <w:b/>
          <w:bCs/>
          <w:sz w:val="28"/>
          <w:szCs w:val="28"/>
        </w:rPr>
        <w:t>Đà</w:t>
      </w:r>
      <w:r>
        <w:rPr>
          <w:b/>
          <w:bCs/>
          <w:sz w:val="28"/>
          <w:szCs w:val="28"/>
        </w:rPr>
        <w:t xml:space="preserve"> N</w:t>
      </w:r>
      <w:r w:rsidRPr="007E44A1">
        <w:rPr>
          <w:b/>
          <w:bCs/>
          <w:sz w:val="28"/>
          <w:szCs w:val="28"/>
        </w:rPr>
        <w:t>ẵng</w:t>
      </w:r>
      <w:r>
        <w:rPr>
          <w:b/>
          <w:bCs/>
          <w:sz w:val="28"/>
          <w:szCs w:val="28"/>
        </w:rPr>
        <w:t xml:space="preserve"> ban h</w:t>
      </w:r>
      <w:r w:rsidRPr="007E44A1">
        <w:rPr>
          <w:b/>
          <w:bCs/>
          <w:sz w:val="28"/>
          <w:szCs w:val="28"/>
        </w:rPr>
        <w:t>ành</w:t>
      </w:r>
      <w:r>
        <w:rPr>
          <w:b/>
          <w:bCs/>
          <w:sz w:val="28"/>
          <w:szCs w:val="28"/>
        </w:rPr>
        <w:t xml:space="preserve"> h</w:t>
      </w:r>
      <w:r w:rsidRPr="007E44A1">
        <w:rPr>
          <w:b/>
          <w:bCs/>
          <w:sz w:val="28"/>
          <w:szCs w:val="28"/>
        </w:rPr>
        <w:t>ết</w:t>
      </w:r>
      <w:r>
        <w:rPr>
          <w:b/>
          <w:bCs/>
          <w:sz w:val="28"/>
          <w:szCs w:val="28"/>
        </w:rPr>
        <w:t xml:space="preserve"> hi</w:t>
      </w:r>
      <w:r w:rsidRPr="007E44A1">
        <w:rPr>
          <w:b/>
          <w:bCs/>
          <w:sz w:val="28"/>
          <w:szCs w:val="28"/>
        </w:rPr>
        <w:t>ệu</w:t>
      </w:r>
      <w:r>
        <w:rPr>
          <w:b/>
          <w:bCs/>
          <w:sz w:val="28"/>
          <w:szCs w:val="28"/>
        </w:rPr>
        <w:t xml:space="preserve"> l</w:t>
      </w:r>
      <w:r w:rsidRPr="007E44A1">
        <w:rPr>
          <w:b/>
          <w:bCs/>
          <w:sz w:val="28"/>
          <w:szCs w:val="28"/>
        </w:rPr>
        <w:t>ực</w:t>
      </w:r>
      <w:r>
        <w:rPr>
          <w:b/>
          <w:bCs/>
          <w:sz w:val="28"/>
          <w:szCs w:val="28"/>
        </w:rPr>
        <w:t xml:space="preserve"> to</w:t>
      </w:r>
      <w:r w:rsidRPr="007E44A1">
        <w:rPr>
          <w:b/>
          <w:bCs/>
          <w:sz w:val="28"/>
          <w:szCs w:val="28"/>
        </w:rPr>
        <w:t>àn</w:t>
      </w:r>
      <w:r>
        <w:rPr>
          <w:b/>
          <w:bCs/>
          <w:sz w:val="28"/>
          <w:szCs w:val="28"/>
        </w:rPr>
        <w:t xml:space="preserve"> b</w:t>
      </w:r>
      <w:r w:rsidRPr="007E44A1">
        <w:rPr>
          <w:b/>
          <w:bCs/>
          <w:sz w:val="28"/>
          <w:szCs w:val="28"/>
        </w:rPr>
        <w:t>ộ</w:t>
      </w:r>
    </w:p>
    <w:p w:rsidR="006B3A36" w:rsidRDefault="00B42FD3" w:rsidP="006B3A36">
      <w:pPr>
        <w:spacing w:after="100" w:afterAutospacing="1"/>
        <w:jc w:val="center"/>
        <w:rPr>
          <w:b/>
          <w:sz w:val="28"/>
          <w:szCs w:val="28"/>
        </w:rPr>
      </w:pPr>
      <w:r w:rsidRPr="00BA2871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87630</wp:posOffset>
                </wp:positionV>
                <wp:extent cx="1583690" cy="0"/>
                <wp:effectExtent l="5715" t="12065" r="10795" b="6985"/>
                <wp:wrapNone/>
                <wp:docPr id="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836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21AB04" id="Line 9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6.9pt" to="295.7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"/>
            </w:pict>
          </mc:Fallback>
        </mc:AlternateContent>
      </w:r>
    </w:p>
    <w:p w:rsidR="006B3A36" w:rsidRPr="00BA2871" w:rsidRDefault="006B3A36" w:rsidP="006B3A36">
      <w:pPr>
        <w:spacing w:after="100" w:afterAutospacing="1"/>
        <w:jc w:val="center"/>
        <w:rPr>
          <w:b/>
          <w:sz w:val="28"/>
          <w:szCs w:val="28"/>
          <w:lang w:val="vi-VN"/>
        </w:rPr>
      </w:pPr>
      <w:r w:rsidRPr="00BA2871">
        <w:rPr>
          <w:b/>
          <w:sz w:val="28"/>
          <w:szCs w:val="28"/>
          <w:lang w:val="vi-VN"/>
        </w:rPr>
        <w:t>ỦY BAN NHÂN DÂN THÀNH PHỐ ĐÀ NẴNG</w:t>
      </w:r>
    </w:p>
    <w:p w:rsidR="006B3A36" w:rsidRPr="005709E1" w:rsidRDefault="006B3A36" w:rsidP="006B3A36">
      <w:pPr>
        <w:spacing w:after="120"/>
        <w:ind w:firstLine="720"/>
        <w:jc w:val="both"/>
        <w:rPr>
          <w:i/>
          <w:iCs/>
          <w:sz w:val="28"/>
          <w:szCs w:val="28"/>
        </w:rPr>
      </w:pPr>
      <w:r w:rsidRPr="005709E1">
        <w:rPr>
          <w:i/>
          <w:iCs/>
          <w:sz w:val="28"/>
          <w:szCs w:val="28"/>
          <w:lang w:val="vi-VN"/>
        </w:rPr>
        <w:t xml:space="preserve">Căn cứ Luật Tổ chức </w:t>
      </w:r>
      <w:r w:rsidRPr="005709E1">
        <w:rPr>
          <w:i/>
          <w:iCs/>
          <w:sz w:val="28"/>
          <w:szCs w:val="28"/>
        </w:rPr>
        <w:t xml:space="preserve">chính quyền địa phương </w:t>
      </w:r>
      <w:r>
        <w:rPr>
          <w:i/>
          <w:iCs/>
          <w:sz w:val="28"/>
          <w:szCs w:val="28"/>
        </w:rPr>
        <w:t>ng</w:t>
      </w:r>
      <w:r w:rsidRPr="007E44A1">
        <w:rPr>
          <w:i/>
          <w:iCs/>
          <w:sz w:val="28"/>
          <w:szCs w:val="28"/>
        </w:rPr>
        <w:t>ày</w:t>
      </w:r>
      <w:r>
        <w:rPr>
          <w:i/>
          <w:iCs/>
          <w:sz w:val="28"/>
          <w:szCs w:val="28"/>
        </w:rPr>
        <w:t xml:space="preserve"> </w:t>
      </w:r>
      <w:r w:rsidRPr="005709E1">
        <w:rPr>
          <w:i/>
          <w:iCs/>
          <w:sz w:val="28"/>
          <w:szCs w:val="28"/>
        </w:rPr>
        <w:t xml:space="preserve"> 19 tháng 6 năm 2015;</w:t>
      </w:r>
    </w:p>
    <w:p w:rsidR="006B3A36" w:rsidRPr="007E44A1" w:rsidRDefault="006B3A36" w:rsidP="006B3A36">
      <w:pPr>
        <w:spacing w:after="120"/>
        <w:ind w:firstLine="720"/>
        <w:jc w:val="both"/>
        <w:rPr>
          <w:i/>
          <w:iCs/>
          <w:spacing w:val="-2"/>
          <w:sz w:val="28"/>
          <w:szCs w:val="28"/>
        </w:rPr>
      </w:pPr>
      <w:r w:rsidRPr="0042680F">
        <w:rPr>
          <w:i/>
          <w:iCs/>
          <w:spacing w:val="-2"/>
          <w:sz w:val="28"/>
          <w:szCs w:val="28"/>
          <w:lang w:val="vi-VN"/>
        </w:rPr>
        <w:t>Căn cứ</w:t>
      </w:r>
      <w:r>
        <w:rPr>
          <w:i/>
          <w:iCs/>
          <w:spacing w:val="-2"/>
          <w:sz w:val="28"/>
          <w:szCs w:val="28"/>
        </w:rPr>
        <w:t xml:space="preserve"> Lu</w:t>
      </w:r>
      <w:r w:rsidRPr="007E44A1">
        <w:rPr>
          <w:i/>
          <w:iCs/>
          <w:spacing w:val="-2"/>
          <w:sz w:val="28"/>
          <w:szCs w:val="28"/>
        </w:rPr>
        <w:t>ật</w:t>
      </w:r>
      <w:r>
        <w:rPr>
          <w:i/>
          <w:iCs/>
          <w:spacing w:val="-2"/>
          <w:sz w:val="28"/>
          <w:szCs w:val="28"/>
        </w:rPr>
        <w:t xml:space="preserve"> Ban h</w:t>
      </w:r>
      <w:r w:rsidRPr="007E44A1">
        <w:rPr>
          <w:i/>
          <w:iCs/>
          <w:spacing w:val="-2"/>
          <w:sz w:val="28"/>
          <w:szCs w:val="28"/>
        </w:rPr>
        <w:t>ành</w:t>
      </w:r>
      <w:r>
        <w:rPr>
          <w:i/>
          <w:iCs/>
          <w:spacing w:val="-2"/>
          <w:sz w:val="28"/>
          <w:szCs w:val="28"/>
        </w:rPr>
        <w:t xml:space="preserve"> v</w:t>
      </w:r>
      <w:r w:rsidRPr="007E44A1">
        <w:rPr>
          <w:i/>
          <w:iCs/>
          <w:spacing w:val="-2"/>
          <w:sz w:val="28"/>
          <w:szCs w:val="28"/>
        </w:rPr>
        <w:t>ă</w:t>
      </w:r>
      <w:r>
        <w:rPr>
          <w:i/>
          <w:iCs/>
          <w:spacing w:val="-2"/>
          <w:sz w:val="28"/>
          <w:szCs w:val="28"/>
        </w:rPr>
        <w:t>n b</w:t>
      </w:r>
      <w:r w:rsidRPr="007E44A1">
        <w:rPr>
          <w:i/>
          <w:iCs/>
          <w:spacing w:val="-2"/>
          <w:sz w:val="28"/>
          <w:szCs w:val="28"/>
        </w:rPr>
        <w:t>ản</w:t>
      </w:r>
      <w:r>
        <w:rPr>
          <w:i/>
          <w:iCs/>
          <w:spacing w:val="-2"/>
          <w:sz w:val="28"/>
          <w:szCs w:val="28"/>
        </w:rPr>
        <w:t xml:space="preserve"> quy ph</w:t>
      </w:r>
      <w:r w:rsidRPr="007E44A1">
        <w:rPr>
          <w:i/>
          <w:iCs/>
          <w:spacing w:val="-2"/>
          <w:sz w:val="28"/>
          <w:szCs w:val="28"/>
        </w:rPr>
        <w:t>ạm</w:t>
      </w:r>
      <w:r>
        <w:rPr>
          <w:i/>
          <w:iCs/>
          <w:spacing w:val="-2"/>
          <w:sz w:val="28"/>
          <w:szCs w:val="28"/>
        </w:rPr>
        <w:t xml:space="preserve"> ph</w:t>
      </w:r>
      <w:r w:rsidRPr="007E44A1">
        <w:rPr>
          <w:i/>
          <w:iCs/>
          <w:spacing w:val="-2"/>
          <w:sz w:val="28"/>
          <w:szCs w:val="28"/>
        </w:rPr>
        <w:t>áp</w:t>
      </w:r>
      <w:r>
        <w:rPr>
          <w:i/>
          <w:iCs/>
          <w:spacing w:val="-2"/>
          <w:sz w:val="28"/>
          <w:szCs w:val="28"/>
        </w:rPr>
        <w:t xml:space="preserve"> lu</w:t>
      </w:r>
      <w:r w:rsidRPr="007E44A1">
        <w:rPr>
          <w:i/>
          <w:iCs/>
          <w:spacing w:val="-2"/>
          <w:sz w:val="28"/>
          <w:szCs w:val="28"/>
        </w:rPr>
        <w:t>ật</w:t>
      </w:r>
      <w:r>
        <w:rPr>
          <w:i/>
          <w:iCs/>
          <w:spacing w:val="-2"/>
          <w:sz w:val="28"/>
          <w:szCs w:val="28"/>
        </w:rPr>
        <w:t xml:space="preserve"> ng</w:t>
      </w:r>
      <w:r w:rsidRPr="007E44A1">
        <w:rPr>
          <w:i/>
          <w:iCs/>
          <w:spacing w:val="-2"/>
          <w:sz w:val="28"/>
          <w:szCs w:val="28"/>
        </w:rPr>
        <w:t>ày</w:t>
      </w:r>
      <w:r>
        <w:rPr>
          <w:i/>
          <w:iCs/>
          <w:spacing w:val="-2"/>
          <w:sz w:val="28"/>
          <w:szCs w:val="28"/>
        </w:rPr>
        <w:t xml:space="preserve"> 22 th</w:t>
      </w:r>
      <w:r w:rsidRPr="007E44A1">
        <w:rPr>
          <w:i/>
          <w:iCs/>
          <w:spacing w:val="-2"/>
          <w:sz w:val="28"/>
          <w:szCs w:val="28"/>
        </w:rPr>
        <w:t>áng</w:t>
      </w:r>
      <w:r>
        <w:rPr>
          <w:i/>
          <w:iCs/>
          <w:spacing w:val="-2"/>
          <w:sz w:val="28"/>
          <w:szCs w:val="28"/>
        </w:rPr>
        <w:t xml:space="preserve"> 6 n</w:t>
      </w:r>
      <w:r w:rsidRPr="007E44A1">
        <w:rPr>
          <w:i/>
          <w:iCs/>
          <w:spacing w:val="-2"/>
          <w:sz w:val="28"/>
          <w:szCs w:val="28"/>
        </w:rPr>
        <w:t>ă</w:t>
      </w:r>
      <w:r>
        <w:rPr>
          <w:i/>
          <w:iCs/>
          <w:spacing w:val="-2"/>
          <w:sz w:val="28"/>
          <w:szCs w:val="28"/>
        </w:rPr>
        <w:t>m 2015;</w:t>
      </w:r>
    </w:p>
    <w:p w:rsidR="006B3A36" w:rsidRPr="005709E1" w:rsidRDefault="006B3A36" w:rsidP="006B3A36">
      <w:pPr>
        <w:spacing w:after="120"/>
        <w:ind w:firstLine="720"/>
        <w:jc w:val="both"/>
        <w:rPr>
          <w:i/>
          <w:iCs/>
          <w:sz w:val="28"/>
          <w:szCs w:val="28"/>
        </w:rPr>
      </w:pPr>
      <w:r w:rsidRPr="005709E1">
        <w:rPr>
          <w:i/>
          <w:iCs/>
          <w:sz w:val="28"/>
          <w:szCs w:val="28"/>
        </w:rPr>
        <w:t xml:space="preserve">Căn cứ Nghị định số </w:t>
      </w:r>
      <w:r>
        <w:rPr>
          <w:i/>
          <w:iCs/>
          <w:sz w:val="28"/>
          <w:szCs w:val="28"/>
        </w:rPr>
        <w:t>34/2016/NĐ-CP ngày 14 tháng 5</w:t>
      </w:r>
      <w:r w:rsidRPr="005709E1">
        <w:rPr>
          <w:i/>
          <w:iCs/>
          <w:sz w:val="28"/>
          <w:szCs w:val="28"/>
        </w:rPr>
        <w:t xml:space="preserve"> năm </w:t>
      </w:r>
      <w:r>
        <w:rPr>
          <w:i/>
          <w:iCs/>
          <w:sz w:val="28"/>
          <w:szCs w:val="28"/>
        </w:rPr>
        <w:t>2016 của Chính phủ quy địnhchi ti</w:t>
      </w:r>
      <w:r w:rsidRPr="007E44A1">
        <w:rPr>
          <w:i/>
          <w:iCs/>
          <w:sz w:val="28"/>
          <w:szCs w:val="28"/>
        </w:rPr>
        <w:t>ết</w:t>
      </w:r>
      <w:r>
        <w:rPr>
          <w:i/>
          <w:iCs/>
          <w:sz w:val="28"/>
          <w:szCs w:val="28"/>
        </w:rPr>
        <w:t xml:space="preserve"> m</w:t>
      </w:r>
      <w:r w:rsidRPr="007E44A1">
        <w:rPr>
          <w:i/>
          <w:iCs/>
          <w:sz w:val="28"/>
          <w:szCs w:val="28"/>
        </w:rPr>
        <w:t>ột</w:t>
      </w:r>
      <w:r>
        <w:rPr>
          <w:i/>
          <w:iCs/>
          <w:sz w:val="28"/>
          <w:szCs w:val="28"/>
        </w:rPr>
        <w:t xml:space="preserve"> s</w:t>
      </w:r>
      <w:r w:rsidRPr="007E44A1">
        <w:rPr>
          <w:i/>
          <w:iCs/>
          <w:sz w:val="28"/>
          <w:szCs w:val="28"/>
        </w:rPr>
        <w:t>ố</w:t>
      </w:r>
      <w:r>
        <w:rPr>
          <w:i/>
          <w:iCs/>
          <w:sz w:val="28"/>
          <w:szCs w:val="28"/>
        </w:rPr>
        <w:t xml:space="preserve"> </w:t>
      </w:r>
      <w:r w:rsidRPr="007E44A1">
        <w:rPr>
          <w:i/>
          <w:iCs/>
          <w:sz w:val="28"/>
          <w:szCs w:val="28"/>
        </w:rPr>
        <w:t>đ</w:t>
      </w:r>
      <w:r>
        <w:rPr>
          <w:i/>
          <w:iCs/>
          <w:sz w:val="28"/>
          <w:szCs w:val="28"/>
        </w:rPr>
        <w:t>i</w:t>
      </w:r>
      <w:r w:rsidRPr="007E44A1">
        <w:rPr>
          <w:i/>
          <w:iCs/>
          <w:sz w:val="28"/>
          <w:szCs w:val="28"/>
        </w:rPr>
        <w:t>ều</w:t>
      </w:r>
      <w:r>
        <w:rPr>
          <w:i/>
          <w:iCs/>
          <w:sz w:val="28"/>
          <w:szCs w:val="28"/>
        </w:rPr>
        <w:t xml:space="preserve"> v</w:t>
      </w:r>
      <w:r w:rsidRPr="007E44A1">
        <w:rPr>
          <w:i/>
          <w:iCs/>
          <w:sz w:val="28"/>
          <w:szCs w:val="28"/>
        </w:rPr>
        <w:t>à</w:t>
      </w:r>
      <w:r>
        <w:rPr>
          <w:i/>
          <w:iCs/>
          <w:sz w:val="28"/>
          <w:szCs w:val="28"/>
        </w:rPr>
        <w:t xml:space="preserve"> bi</w:t>
      </w:r>
      <w:r w:rsidRPr="007E44A1">
        <w:rPr>
          <w:i/>
          <w:iCs/>
          <w:sz w:val="28"/>
          <w:szCs w:val="28"/>
        </w:rPr>
        <w:t>ện</w:t>
      </w:r>
      <w:r>
        <w:rPr>
          <w:i/>
          <w:iCs/>
          <w:sz w:val="28"/>
          <w:szCs w:val="28"/>
        </w:rPr>
        <w:t xml:space="preserve"> ph</w:t>
      </w:r>
      <w:r w:rsidRPr="007E44A1">
        <w:rPr>
          <w:i/>
          <w:iCs/>
          <w:sz w:val="28"/>
          <w:szCs w:val="28"/>
        </w:rPr>
        <w:t>áp</w:t>
      </w:r>
      <w:r>
        <w:rPr>
          <w:i/>
          <w:iCs/>
          <w:sz w:val="28"/>
          <w:szCs w:val="28"/>
        </w:rPr>
        <w:t xml:space="preserve"> thi h</w:t>
      </w:r>
      <w:r w:rsidRPr="007E44A1">
        <w:rPr>
          <w:i/>
          <w:iCs/>
          <w:sz w:val="28"/>
          <w:szCs w:val="28"/>
        </w:rPr>
        <w:t>ành</w:t>
      </w:r>
      <w:r>
        <w:rPr>
          <w:i/>
          <w:iCs/>
          <w:spacing w:val="-2"/>
          <w:sz w:val="28"/>
          <w:szCs w:val="28"/>
        </w:rPr>
        <w:t>Lu</w:t>
      </w:r>
      <w:r w:rsidRPr="007E44A1">
        <w:rPr>
          <w:i/>
          <w:iCs/>
          <w:spacing w:val="-2"/>
          <w:sz w:val="28"/>
          <w:szCs w:val="28"/>
        </w:rPr>
        <w:t>ật</w:t>
      </w:r>
      <w:r>
        <w:rPr>
          <w:i/>
          <w:iCs/>
          <w:spacing w:val="-2"/>
          <w:sz w:val="28"/>
          <w:szCs w:val="28"/>
        </w:rPr>
        <w:t xml:space="preserve"> Ban h</w:t>
      </w:r>
      <w:r w:rsidRPr="007E44A1">
        <w:rPr>
          <w:i/>
          <w:iCs/>
          <w:spacing w:val="-2"/>
          <w:sz w:val="28"/>
          <w:szCs w:val="28"/>
        </w:rPr>
        <w:t>ành</w:t>
      </w:r>
      <w:r>
        <w:rPr>
          <w:i/>
          <w:iCs/>
          <w:spacing w:val="-2"/>
          <w:sz w:val="28"/>
          <w:szCs w:val="28"/>
        </w:rPr>
        <w:t xml:space="preserve"> v</w:t>
      </w:r>
      <w:r w:rsidRPr="007E44A1">
        <w:rPr>
          <w:i/>
          <w:iCs/>
          <w:spacing w:val="-2"/>
          <w:sz w:val="28"/>
          <w:szCs w:val="28"/>
        </w:rPr>
        <w:t>ă</w:t>
      </w:r>
      <w:r>
        <w:rPr>
          <w:i/>
          <w:iCs/>
          <w:spacing w:val="-2"/>
          <w:sz w:val="28"/>
          <w:szCs w:val="28"/>
        </w:rPr>
        <w:t>n b</w:t>
      </w:r>
      <w:r w:rsidRPr="007E44A1">
        <w:rPr>
          <w:i/>
          <w:iCs/>
          <w:spacing w:val="-2"/>
          <w:sz w:val="28"/>
          <w:szCs w:val="28"/>
        </w:rPr>
        <w:t>ản</w:t>
      </w:r>
      <w:r>
        <w:rPr>
          <w:i/>
          <w:iCs/>
          <w:spacing w:val="-2"/>
          <w:sz w:val="28"/>
          <w:szCs w:val="28"/>
        </w:rPr>
        <w:t xml:space="preserve"> quy ph</w:t>
      </w:r>
      <w:r w:rsidRPr="007E44A1">
        <w:rPr>
          <w:i/>
          <w:iCs/>
          <w:spacing w:val="-2"/>
          <w:sz w:val="28"/>
          <w:szCs w:val="28"/>
        </w:rPr>
        <w:t>ạm</w:t>
      </w:r>
      <w:r>
        <w:rPr>
          <w:i/>
          <w:iCs/>
          <w:spacing w:val="-2"/>
          <w:sz w:val="28"/>
          <w:szCs w:val="28"/>
        </w:rPr>
        <w:t xml:space="preserve"> ph</w:t>
      </w:r>
      <w:r w:rsidRPr="007E44A1">
        <w:rPr>
          <w:i/>
          <w:iCs/>
          <w:spacing w:val="-2"/>
          <w:sz w:val="28"/>
          <w:szCs w:val="28"/>
        </w:rPr>
        <w:t>áp</w:t>
      </w:r>
      <w:r>
        <w:rPr>
          <w:i/>
          <w:iCs/>
          <w:spacing w:val="-2"/>
          <w:sz w:val="28"/>
          <w:szCs w:val="28"/>
        </w:rPr>
        <w:t xml:space="preserve"> lu</w:t>
      </w:r>
      <w:r w:rsidRPr="007E44A1">
        <w:rPr>
          <w:i/>
          <w:iCs/>
          <w:spacing w:val="-2"/>
          <w:sz w:val="28"/>
          <w:szCs w:val="28"/>
        </w:rPr>
        <w:t>ật</w:t>
      </w:r>
      <w:r w:rsidRPr="005709E1">
        <w:rPr>
          <w:i/>
          <w:iCs/>
          <w:sz w:val="28"/>
          <w:szCs w:val="28"/>
        </w:rPr>
        <w:t>;</w:t>
      </w:r>
    </w:p>
    <w:p w:rsidR="006B3A36" w:rsidRDefault="006B3A36" w:rsidP="006B3A36">
      <w:pPr>
        <w:spacing w:after="120"/>
        <w:ind w:firstLine="720"/>
        <w:jc w:val="both"/>
        <w:rPr>
          <w:b/>
          <w:bCs/>
          <w:sz w:val="28"/>
          <w:szCs w:val="28"/>
        </w:rPr>
      </w:pPr>
      <w:r>
        <w:rPr>
          <w:i/>
          <w:iCs/>
          <w:sz w:val="28"/>
          <w:szCs w:val="28"/>
        </w:rPr>
        <w:t>X</w:t>
      </w:r>
      <w:r w:rsidRPr="002A403A">
        <w:rPr>
          <w:i/>
          <w:iCs/>
          <w:sz w:val="28"/>
          <w:szCs w:val="28"/>
        </w:rPr>
        <w:t>ét</w:t>
      </w:r>
      <w:r>
        <w:rPr>
          <w:i/>
          <w:iCs/>
          <w:sz w:val="28"/>
          <w:szCs w:val="28"/>
        </w:rPr>
        <w:t xml:space="preserve"> </w:t>
      </w:r>
      <w:r w:rsidRPr="005709E1">
        <w:rPr>
          <w:i/>
          <w:iCs/>
          <w:sz w:val="28"/>
          <w:szCs w:val="28"/>
          <w:lang w:val="vi-VN"/>
        </w:rPr>
        <w:t>đề nghị của Giám đ</w:t>
      </w:r>
      <w:r>
        <w:rPr>
          <w:i/>
          <w:iCs/>
          <w:sz w:val="28"/>
          <w:szCs w:val="28"/>
          <w:lang w:val="vi-VN"/>
        </w:rPr>
        <w:t>ốc Sở</w:t>
      </w:r>
      <w:r>
        <w:rPr>
          <w:i/>
          <w:iCs/>
          <w:sz w:val="28"/>
          <w:szCs w:val="28"/>
        </w:rPr>
        <w:t xml:space="preserve"> T</w:t>
      </w:r>
      <w:r w:rsidRPr="007E44A1">
        <w:rPr>
          <w:i/>
          <w:iCs/>
          <w:sz w:val="28"/>
          <w:szCs w:val="28"/>
        </w:rPr>
        <w:t>ài</w:t>
      </w:r>
      <w:r>
        <w:rPr>
          <w:i/>
          <w:iCs/>
          <w:sz w:val="28"/>
          <w:szCs w:val="28"/>
        </w:rPr>
        <w:t xml:space="preserve"> ch</w:t>
      </w:r>
      <w:r w:rsidRPr="007E44A1">
        <w:rPr>
          <w:i/>
          <w:iCs/>
          <w:sz w:val="28"/>
          <w:szCs w:val="28"/>
        </w:rPr>
        <w:t>ính</w:t>
      </w:r>
      <w:r>
        <w:rPr>
          <w:i/>
          <w:iCs/>
          <w:sz w:val="28"/>
          <w:szCs w:val="28"/>
        </w:rPr>
        <w:t xml:space="preserve"> t</w:t>
      </w:r>
      <w:r w:rsidRPr="007E44A1">
        <w:rPr>
          <w:i/>
          <w:iCs/>
          <w:sz w:val="28"/>
          <w:szCs w:val="28"/>
        </w:rPr>
        <w:t>ại</w:t>
      </w:r>
      <w:r>
        <w:rPr>
          <w:i/>
          <w:iCs/>
          <w:sz w:val="28"/>
          <w:szCs w:val="28"/>
        </w:rPr>
        <w:t xml:space="preserve"> C</w:t>
      </w:r>
      <w:r w:rsidRPr="007E44A1">
        <w:rPr>
          <w:i/>
          <w:iCs/>
          <w:sz w:val="28"/>
          <w:szCs w:val="28"/>
        </w:rPr>
        <w:t>ô</w:t>
      </w:r>
      <w:r>
        <w:rPr>
          <w:i/>
          <w:iCs/>
          <w:sz w:val="28"/>
          <w:szCs w:val="28"/>
        </w:rPr>
        <w:t>ng v</w:t>
      </w:r>
      <w:r w:rsidRPr="007E44A1">
        <w:rPr>
          <w:i/>
          <w:iCs/>
          <w:sz w:val="28"/>
          <w:szCs w:val="28"/>
        </w:rPr>
        <w:t>ă</w:t>
      </w:r>
      <w:r>
        <w:rPr>
          <w:i/>
          <w:iCs/>
          <w:sz w:val="28"/>
          <w:szCs w:val="28"/>
        </w:rPr>
        <w:t>n s</w:t>
      </w:r>
      <w:r w:rsidRPr="007E44A1">
        <w:rPr>
          <w:i/>
          <w:iCs/>
          <w:sz w:val="28"/>
          <w:szCs w:val="28"/>
        </w:rPr>
        <w:t>ố</w:t>
      </w:r>
      <w:r>
        <w:rPr>
          <w:i/>
          <w:iCs/>
          <w:sz w:val="28"/>
          <w:szCs w:val="28"/>
        </w:rPr>
        <w:t xml:space="preserve"> 3448/STC-VP ng</w:t>
      </w:r>
      <w:r w:rsidRPr="007E44A1">
        <w:rPr>
          <w:i/>
          <w:iCs/>
          <w:sz w:val="28"/>
          <w:szCs w:val="28"/>
        </w:rPr>
        <w:t>ày</w:t>
      </w:r>
      <w:r>
        <w:rPr>
          <w:i/>
          <w:iCs/>
          <w:sz w:val="28"/>
          <w:szCs w:val="28"/>
        </w:rPr>
        <w:t xml:space="preserve"> 11 th</w:t>
      </w:r>
      <w:r w:rsidRPr="007E44A1">
        <w:rPr>
          <w:i/>
          <w:iCs/>
          <w:sz w:val="28"/>
          <w:szCs w:val="28"/>
        </w:rPr>
        <w:t>áng</w:t>
      </w:r>
      <w:r>
        <w:rPr>
          <w:i/>
          <w:iCs/>
          <w:sz w:val="28"/>
          <w:szCs w:val="28"/>
        </w:rPr>
        <w:t xml:space="preserve"> 12 n</w:t>
      </w:r>
      <w:r w:rsidRPr="007E44A1">
        <w:rPr>
          <w:i/>
          <w:iCs/>
          <w:sz w:val="28"/>
          <w:szCs w:val="28"/>
        </w:rPr>
        <w:t>ă</w:t>
      </w:r>
      <w:r>
        <w:rPr>
          <w:i/>
          <w:iCs/>
          <w:sz w:val="28"/>
          <w:szCs w:val="28"/>
        </w:rPr>
        <w:t>m 2017 ,</w:t>
      </w:r>
      <w:r>
        <w:rPr>
          <w:i/>
          <w:iCs/>
          <w:sz w:val="28"/>
          <w:szCs w:val="28"/>
          <w:lang w:val="vi-VN"/>
        </w:rPr>
        <w:t xml:space="preserve"> </w:t>
      </w:r>
    </w:p>
    <w:p w:rsidR="006B3A36" w:rsidRPr="00BA2871" w:rsidRDefault="006B3A36" w:rsidP="006B3A36">
      <w:pPr>
        <w:spacing w:after="120"/>
        <w:jc w:val="center"/>
        <w:rPr>
          <w:sz w:val="28"/>
          <w:szCs w:val="28"/>
        </w:rPr>
      </w:pPr>
      <w:r w:rsidRPr="00BA2871">
        <w:rPr>
          <w:b/>
          <w:bCs/>
          <w:sz w:val="28"/>
          <w:szCs w:val="28"/>
        </w:rPr>
        <w:t>QUYẾT ĐỊNH:</w:t>
      </w:r>
    </w:p>
    <w:p w:rsidR="006B3A36" w:rsidRPr="002A403A" w:rsidRDefault="006B3A36" w:rsidP="006B3A36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</w:t>
      </w:r>
      <w:r w:rsidRPr="00BA2871">
        <w:rPr>
          <w:b/>
          <w:bCs/>
          <w:sz w:val="28"/>
          <w:szCs w:val="28"/>
        </w:rPr>
        <w:t>Điều 1.</w:t>
      </w:r>
      <w:r>
        <w:rPr>
          <w:b/>
          <w:bCs/>
          <w:sz w:val="28"/>
          <w:szCs w:val="28"/>
        </w:rPr>
        <w:t xml:space="preserve"> </w:t>
      </w:r>
      <w:r w:rsidRPr="007F32BE">
        <w:rPr>
          <w:bCs/>
          <w:sz w:val="28"/>
          <w:szCs w:val="28"/>
        </w:rPr>
        <w:t xml:space="preserve">Công bố Danh mục văn bản quy phạm pháp luật do UBND thành phố Đà Nẵng ban hành hết hiệu lực toàn bộ trong năm 2017 (Danh mục kèm theo) </w:t>
      </w:r>
    </w:p>
    <w:p w:rsidR="006B3A36" w:rsidRDefault="006B3A36" w:rsidP="006B3A36">
      <w:pPr>
        <w:spacing w:after="12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6B3A36" w:rsidRDefault="006B3A36" w:rsidP="006B3A36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737E1">
        <w:rPr>
          <w:b/>
          <w:sz w:val="28"/>
          <w:szCs w:val="28"/>
        </w:rPr>
        <w:t xml:space="preserve"> Điều 2</w:t>
      </w:r>
      <w:r>
        <w:rPr>
          <w:sz w:val="28"/>
          <w:szCs w:val="28"/>
        </w:rPr>
        <w:t xml:space="preserve">. </w:t>
      </w:r>
      <w:r w:rsidRPr="00BA2871">
        <w:rPr>
          <w:sz w:val="28"/>
          <w:szCs w:val="28"/>
        </w:rPr>
        <w:t xml:space="preserve">Quyết định này có hiệu lực kể từ </w:t>
      </w:r>
      <w:r>
        <w:rPr>
          <w:sz w:val="28"/>
          <w:szCs w:val="28"/>
        </w:rPr>
        <w:t>k</w:t>
      </w:r>
      <w:r w:rsidRPr="007E44A1">
        <w:rPr>
          <w:sz w:val="28"/>
          <w:szCs w:val="28"/>
        </w:rPr>
        <w:t>ý</w:t>
      </w:r>
      <w:r>
        <w:rPr>
          <w:sz w:val="28"/>
          <w:szCs w:val="28"/>
        </w:rPr>
        <w:t xml:space="preserve"> </w:t>
      </w:r>
    </w:p>
    <w:p w:rsidR="006B3A36" w:rsidRPr="00BA2871" w:rsidRDefault="006B3A36" w:rsidP="006B3A36">
      <w:pPr>
        <w:spacing w:after="120"/>
        <w:jc w:val="both"/>
        <w:rPr>
          <w:sz w:val="28"/>
          <w:szCs w:val="28"/>
        </w:rPr>
      </w:pPr>
      <w:r w:rsidRPr="00BA28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Pr="00BA2871">
        <w:rPr>
          <w:sz w:val="28"/>
          <w:szCs w:val="28"/>
        </w:rPr>
        <w:t>.</w:t>
      </w:r>
      <w:r w:rsidRPr="00BA2871">
        <w:rPr>
          <w:b/>
          <w:bCs/>
          <w:sz w:val="28"/>
          <w:szCs w:val="28"/>
        </w:rPr>
        <w:t>Điều 3.</w:t>
      </w:r>
      <w:r w:rsidRPr="00BA2871">
        <w:rPr>
          <w:sz w:val="28"/>
          <w:szCs w:val="28"/>
        </w:rPr>
        <w:t xml:space="preserve"> </w:t>
      </w:r>
      <w:r w:rsidRPr="00BA2871">
        <w:rPr>
          <w:sz w:val="28"/>
          <w:szCs w:val="28"/>
          <w:lang w:val="vi-VN"/>
        </w:rPr>
        <w:t>Chánh Văn phòng UBND thành phố</w:t>
      </w:r>
      <w:r w:rsidRPr="00BA2871">
        <w:rPr>
          <w:sz w:val="28"/>
          <w:szCs w:val="28"/>
        </w:rPr>
        <w:t xml:space="preserve">; </w:t>
      </w:r>
      <w:r w:rsidRPr="00BA2871">
        <w:rPr>
          <w:sz w:val="28"/>
          <w:szCs w:val="28"/>
          <w:lang w:val="vi-VN"/>
        </w:rPr>
        <w:t xml:space="preserve">Giám đốc </w:t>
      </w:r>
      <w:r>
        <w:rPr>
          <w:sz w:val="28"/>
          <w:szCs w:val="28"/>
        </w:rPr>
        <w:t>các s</w:t>
      </w:r>
      <w:r w:rsidRPr="00BA2871">
        <w:rPr>
          <w:sz w:val="28"/>
          <w:szCs w:val="28"/>
        </w:rPr>
        <w:t>ở</w:t>
      </w:r>
      <w:r>
        <w:rPr>
          <w:sz w:val="28"/>
          <w:szCs w:val="28"/>
        </w:rPr>
        <w:t>, ban ng</w:t>
      </w:r>
      <w:r w:rsidRPr="007E44A1">
        <w:rPr>
          <w:sz w:val="28"/>
          <w:szCs w:val="28"/>
        </w:rPr>
        <w:t>ành</w:t>
      </w:r>
      <w:r>
        <w:rPr>
          <w:sz w:val="28"/>
          <w:szCs w:val="28"/>
        </w:rPr>
        <w:t>,Ch</w:t>
      </w:r>
      <w:r w:rsidRPr="007E44A1">
        <w:rPr>
          <w:sz w:val="28"/>
          <w:szCs w:val="28"/>
        </w:rPr>
        <w:t>ủ</w:t>
      </w:r>
      <w:r>
        <w:rPr>
          <w:sz w:val="28"/>
          <w:szCs w:val="28"/>
        </w:rPr>
        <w:t xml:space="preserve"> t</w:t>
      </w:r>
      <w:r w:rsidRPr="007E44A1">
        <w:rPr>
          <w:sz w:val="28"/>
          <w:szCs w:val="28"/>
        </w:rPr>
        <w:t>ịch</w:t>
      </w:r>
      <w:r>
        <w:rPr>
          <w:sz w:val="28"/>
          <w:szCs w:val="28"/>
        </w:rPr>
        <w:t xml:space="preserve"> UBND c</w:t>
      </w:r>
      <w:r w:rsidRPr="007E44A1">
        <w:rPr>
          <w:sz w:val="28"/>
          <w:szCs w:val="28"/>
        </w:rPr>
        <w:t>ác</w:t>
      </w:r>
      <w:r>
        <w:rPr>
          <w:sz w:val="28"/>
          <w:szCs w:val="28"/>
        </w:rPr>
        <w:t xml:space="preserve"> qu</w:t>
      </w:r>
      <w:r w:rsidRPr="007E44A1">
        <w:rPr>
          <w:sz w:val="28"/>
          <w:szCs w:val="28"/>
        </w:rPr>
        <w:t>ận</w:t>
      </w:r>
      <w:r>
        <w:rPr>
          <w:sz w:val="28"/>
          <w:szCs w:val="28"/>
        </w:rPr>
        <w:t>, huy</w:t>
      </w:r>
      <w:r w:rsidRPr="007E44A1">
        <w:rPr>
          <w:sz w:val="28"/>
          <w:szCs w:val="28"/>
        </w:rPr>
        <w:t>ện</w:t>
      </w:r>
      <w:r>
        <w:rPr>
          <w:sz w:val="28"/>
          <w:szCs w:val="28"/>
        </w:rPr>
        <w:t>, c</w:t>
      </w:r>
      <w:r w:rsidRPr="007E44A1">
        <w:rPr>
          <w:sz w:val="28"/>
          <w:szCs w:val="28"/>
        </w:rPr>
        <w:t>ác</w:t>
      </w:r>
      <w:r>
        <w:rPr>
          <w:sz w:val="28"/>
          <w:szCs w:val="28"/>
        </w:rPr>
        <w:t xml:space="preserve"> c</w:t>
      </w:r>
      <w:r w:rsidRPr="007E44A1">
        <w:rPr>
          <w:sz w:val="28"/>
          <w:szCs w:val="28"/>
        </w:rPr>
        <w:t>ơ</w:t>
      </w:r>
      <w:r>
        <w:rPr>
          <w:sz w:val="28"/>
          <w:szCs w:val="28"/>
        </w:rPr>
        <w:t xml:space="preserve"> quan, </w:t>
      </w:r>
      <w:r w:rsidRPr="007E44A1">
        <w:rPr>
          <w:sz w:val="28"/>
          <w:szCs w:val="28"/>
        </w:rPr>
        <w:t>đơ</w:t>
      </w:r>
      <w:r>
        <w:rPr>
          <w:sz w:val="28"/>
          <w:szCs w:val="28"/>
        </w:rPr>
        <w:t>n v</w:t>
      </w:r>
      <w:r w:rsidRPr="007E44A1">
        <w:rPr>
          <w:sz w:val="28"/>
          <w:szCs w:val="28"/>
        </w:rPr>
        <w:t>ị</w:t>
      </w:r>
      <w:r>
        <w:rPr>
          <w:sz w:val="28"/>
          <w:szCs w:val="28"/>
        </w:rPr>
        <w:t xml:space="preserve"> c</w:t>
      </w:r>
      <w:r w:rsidRPr="007E44A1">
        <w:rPr>
          <w:sz w:val="28"/>
          <w:szCs w:val="28"/>
        </w:rPr>
        <w:t>ó</w:t>
      </w:r>
      <w:r>
        <w:rPr>
          <w:sz w:val="28"/>
          <w:szCs w:val="28"/>
        </w:rPr>
        <w:t xml:space="preserve"> li</w:t>
      </w:r>
      <w:r w:rsidRPr="007E44A1">
        <w:rPr>
          <w:sz w:val="28"/>
          <w:szCs w:val="28"/>
        </w:rPr>
        <w:t>ê</w:t>
      </w:r>
      <w:r>
        <w:rPr>
          <w:sz w:val="28"/>
          <w:szCs w:val="28"/>
        </w:rPr>
        <w:t xml:space="preserve">n quan </w:t>
      </w:r>
      <w:r w:rsidRPr="00BA2871">
        <w:rPr>
          <w:sz w:val="28"/>
          <w:szCs w:val="28"/>
          <w:lang w:val="vi-VN"/>
        </w:rPr>
        <w:t>chịu trách nhiệm thi hành Quyết định</w:t>
      </w:r>
      <w:r w:rsidRPr="00BA2871">
        <w:rPr>
          <w:sz w:val="28"/>
          <w:szCs w:val="28"/>
        </w:rPr>
        <w:t xml:space="preserve"> này</w:t>
      </w:r>
      <w:r w:rsidRPr="00BA2871">
        <w:rPr>
          <w:sz w:val="28"/>
          <w:szCs w:val="28"/>
          <w:lang w:val="vi-VN"/>
        </w:rPr>
        <w:t>./.</w:t>
      </w:r>
    </w:p>
    <w:p w:rsidR="006B3A36" w:rsidRPr="001E075C" w:rsidRDefault="006B3A36" w:rsidP="006B3A36">
      <w:pPr>
        <w:spacing w:after="120"/>
        <w:jc w:val="both"/>
        <w:rPr>
          <w:sz w:val="2"/>
          <w:szCs w:val="28"/>
        </w:rPr>
      </w:pPr>
    </w:p>
    <w:tbl>
      <w:tblPr>
        <w:tblW w:w="100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6"/>
        <w:gridCol w:w="3484"/>
        <w:gridCol w:w="936"/>
        <w:gridCol w:w="5450"/>
        <w:gridCol w:w="37"/>
      </w:tblGrid>
      <w:tr w:rsidR="006B3A36" w:rsidRPr="00204FD2">
        <w:trPr>
          <w:gridBefore w:val="1"/>
          <w:wBefore w:w="116" w:type="dxa"/>
          <w:trHeight w:val="762"/>
        </w:trPr>
        <w:tc>
          <w:tcPr>
            <w:tcW w:w="4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3A36" w:rsidRPr="00FF6BC2" w:rsidRDefault="006B3A36" w:rsidP="006B3A36">
            <w:pPr>
              <w:spacing w:before="20"/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54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3A36" w:rsidRPr="00204FD2" w:rsidRDefault="006B3A36" w:rsidP="006B3A36">
            <w:pPr>
              <w:jc w:val="center"/>
              <w:rPr>
                <w:b/>
                <w:sz w:val="28"/>
                <w:szCs w:val="28"/>
                <w:lang w:val="vi-VN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:rsidR="006B3A36" w:rsidRPr="004A371D" w:rsidRDefault="006B3A36" w:rsidP="006B3A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KT.</w:t>
            </w:r>
            <w:r w:rsidRPr="0030496C">
              <w:rPr>
                <w:b/>
                <w:sz w:val="28"/>
                <w:szCs w:val="28"/>
                <w:lang w:val="vi-VN"/>
              </w:rPr>
              <w:t>CHỦ TỊCH</w:t>
            </w:r>
          </w:p>
        </w:tc>
      </w:tr>
      <w:tr w:rsidR="006B3A36" w:rsidRPr="008D0746">
        <w:tblPrEx>
          <w:tblBorders>
            <w:top w:val="nil"/>
            <w:left w:val="none" w:sz="0" w:space="0" w:color="auto"/>
            <w:bottom w:val="nil"/>
            <w:right w:val="none" w:sz="0" w:space="0" w:color="auto"/>
            <w:insideH w:val="nil"/>
            <w:insideV w:val="nil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37" w:type="dxa"/>
          <w:trHeight w:val="346"/>
        </w:trPr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A36" w:rsidRPr="008D0746" w:rsidRDefault="006B3A36" w:rsidP="006B3A36">
            <w:pPr>
              <w:jc w:val="center"/>
              <w:rPr>
                <w:lang w:val="vi-VN"/>
              </w:rPr>
            </w:pPr>
          </w:p>
        </w:tc>
        <w:tc>
          <w:tcPr>
            <w:tcW w:w="6386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A36" w:rsidRPr="005737E1" w:rsidRDefault="006B3A36" w:rsidP="006B3A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</w:t>
            </w:r>
            <w:r w:rsidRPr="005737E1">
              <w:rPr>
                <w:b/>
                <w:sz w:val="28"/>
                <w:szCs w:val="28"/>
              </w:rPr>
              <w:t>PHÓ CHỦ TỊCH</w:t>
            </w:r>
          </w:p>
          <w:p w:rsidR="006B3A36" w:rsidRPr="007E44A1" w:rsidRDefault="006B3A36" w:rsidP="006B3A36">
            <w:pPr>
              <w:jc w:val="center"/>
              <w:rPr>
                <w:b/>
                <w:sz w:val="28"/>
                <w:szCs w:val="28"/>
              </w:rPr>
            </w:pPr>
            <w:r>
              <w:t xml:space="preserve">                     </w:t>
            </w:r>
            <w:r>
              <w:rPr>
                <w:b/>
                <w:sz w:val="28"/>
                <w:szCs w:val="28"/>
              </w:rPr>
              <w:t>Tr</w:t>
            </w:r>
            <w:r w:rsidRPr="007E44A1">
              <w:rPr>
                <w:b/>
                <w:sz w:val="28"/>
                <w:szCs w:val="28"/>
              </w:rPr>
              <w:t>ần</w:t>
            </w:r>
            <w:r>
              <w:rPr>
                <w:b/>
                <w:sz w:val="28"/>
                <w:szCs w:val="28"/>
              </w:rPr>
              <w:t xml:space="preserve"> V</w:t>
            </w:r>
            <w:r w:rsidRPr="007E44A1">
              <w:rPr>
                <w:b/>
                <w:sz w:val="28"/>
                <w:szCs w:val="28"/>
              </w:rPr>
              <w:t>ă</w:t>
            </w:r>
            <w:r>
              <w:rPr>
                <w:b/>
                <w:sz w:val="28"/>
                <w:szCs w:val="28"/>
              </w:rPr>
              <w:t>n Mi</w:t>
            </w:r>
            <w:r w:rsidRPr="007E44A1">
              <w:rPr>
                <w:b/>
                <w:sz w:val="28"/>
                <w:szCs w:val="28"/>
              </w:rPr>
              <w:t>ê</w:t>
            </w:r>
            <w:r>
              <w:rPr>
                <w:b/>
                <w:sz w:val="28"/>
                <w:szCs w:val="28"/>
              </w:rPr>
              <w:t>n</w:t>
            </w:r>
          </w:p>
        </w:tc>
      </w:tr>
    </w:tbl>
    <w:p w:rsidR="006B3A36" w:rsidRDefault="006B3A36" w:rsidP="006B3A36">
      <w:pPr>
        <w:spacing w:after="120"/>
      </w:pPr>
      <w:r w:rsidRPr="008D0746">
        <w:rPr>
          <w:lang w:val="vi-VN"/>
        </w:rPr>
        <w:t> </w:t>
      </w:r>
    </w:p>
    <w:p w:rsidR="006B3A36" w:rsidRDefault="006B3A36" w:rsidP="006B3A36">
      <w:pPr>
        <w:spacing w:after="120"/>
      </w:pPr>
    </w:p>
    <w:p w:rsidR="006B3A36" w:rsidRDefault="006B3A36" w:rsidP="006B3A36">
      <w:pPr>
        <w:spacing w:after="120"/>
      </w:pPr>
    </w:p>
    <w:p w:rsidR="006B3A36" w:rsidRDefault="006B3A36" w:rsidP="006B3A36">
      <w:pPr>
        <w:spacing w:after="120"/>
      </w:pPr>
    </w:p>
    <w:p w:rsidR="00521929" w:rsidRDefault="00521929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6B3A36" w:rsidRDefault="006B3A36" w:rsidP="006B3A36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lastRenderedPageBreak/>
        <w:t>DANH M</w:t>
      </w:r>
      <w:r w:rsidRPr="007E44A1">
        <w:rPr>
          <w:b/>
          <w:sz w:val="28"/>
          <w:szCs w:val="28"/>
        </w:rPr>
        <w:t>ỤC</w:t>
      </w:r>
      <w:r>
        <w:rPr>
          <w:b/>
          <w:sz w:val="28"/>
          <w:szCs w:val="28"/>
        </w:rPr>
        <w:t xml:space="preserve"> V</w:t>
      </w:r>
      <w:r w:rsidRPr="007E44A1">
        <w:rPr>
          <w:b/>
          <w:sz w:val="28"/>
          <w:szCs w:val="28"/>
        </w:rPr>
        <w:t>Ă</w:t>
      </w:r>
      <w:r>
        <w:rPr>
          <w:b/>
          <w:sz w:val="28"/>
          <w:szCs w:val="28"/>
        </w:rPr>
        <w:t>N B</w:t>
      </w:r>
      <w:r w:rsidRPr="007E44A1">
        <w:rPr>
          <w:b/>
          <w:sz w:val="28"/>
          <w:szCs w:val="28"/>
        </w:rPr>
        <w:t>ẢN</w:t>
      </w:r>
      <w:r>
        <w:rPr>
          <w:b/>
          <w:sz w:val="28"/>
          <w:szCs w:val="28"/>
        </w:rPr>
        <w:t xml:space="preserve"> QPPL DO UBND TH</w:t>
      </w:r>
      <w:r w:rsidRPr="007E44A1">
        <w:rPr>
          <w:b/>
          <w:sz w:val="28"/>
          <w:szCs w:val="28"/>
        </w:rPr>
        <w:t>ÀNH</w:t>
      </w:r>
      <w:r>
        <w:rPr>
          <w:b/>
          <w:sz w:val="28"/>
          <w:szCs w:val="28"/>
        </w:rPr>
        <w:t xml:space="preserve"> PH</w:t>
      </w:r>
      <w:r w:rsidRPr="007E44A1">
        <w:rPr>
          <w:b/>
          <w:sz w:val="28"/>
          <w:szCs w:val="28"/>
        </w:rPr>
        <w:t>Ố</w:t>
      </w:r>
      <w:r>
        <w:rPr>
          <w:b/>
          <w:sz w:val="28"/>
          <w:szCs w:val="28"/>
        </w:rPr>
        <w:t xml:space="preserve"> BAN H</w:t>
      </w:r>
      <w:r w:rsidRPr="007E44A1">
        <w:rPr>
          <w:b/>
          <w:sz w:val="28"/>
          <w:szCs w:val="28"/>
        </w:rPr>
        <w:t>ÀNH</w:t>
      </w:r>
    </w:p>
    <w:p w:rsidR="006B3A36" w:rsidRDefault="006B3A36" w:rsidP="006B3A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7E44A1">
        <w:rPr>
          <w:b/>
          <w:sz w:val="28"/>
          <w:szCs w:val="28"/>
        </w:rPr>
        <w:t>ĐÃ</w:t>
      </w:r>
      <w:r>
        <w:rPr>
          <w:b/>
          <w:sz w:val="28"/>
          <w:szCs w:val="28"/>
        </w:rPr>
        <w:t xml:space="preserve"> H</w:t>
      </w:r>
      <w:r w:rsidRPr="007E44A1">
        <w:rPr>
          <w:b/>
          <w:sz w:val="28"/>
          <w:szCs w:val="28"/>
        </w:rPr>
        <w:t>ẾT</w:t>
      </w:r>
      <w:r>
        <w:rPr>
          <w:b/>
          <w:sz w:val="28"/>
          <w:szCs w:val="28"/>
        </w:rPr>
        <w:t xml:space="preserve"> HI</w:t>
      </w:r>
      <w:r w:rsidRPr="007E44A1">
        <w:rPr>
          <w:b/>
          <w:sz w:val="28"/>
          <w:szCs w:val="28"/>
        </w:rPr>
        <w:t>ỆU</w:t>
      </w:r>
      <w:r>
        <w:rPr>
          <w:b/>
          <w:sz w:val="28"/>
          <w:szCs w:val="28"/>
        </w:rPr>
        <w:t xml:space="preserve"> L</w:t>
      </w:r>
      <w:r w:rsidRPr="007E44A1">
        <w:rPr>
          <w:b/>
          <w:sz w:val="28"/>
          <w:szCs w:val="28"/>
        </w:rPr>
        <w:t>ỰC</w:t>
      </w:r>
      <w:r>
        <w:rPr>
          <w:b/>
          <w:sz w:val="28"/>
          <w:szCs w:val="28"/>
        </w:rPr>
        <w:t xml:space="preserve"> TO</w:t>
      </w:r>
      <w:r w:rsidRPr="007E44A1">
        <w:rPr>
          <w:b/>
          <w:sz w:val="28"/>
          <w:szCs w:val="28"/>
        </w:rPr>
        <w:t>ÀN</w:t>
      </w:r>
      <w:r>
        <w:rPr>
          <w:b/>
          <w:sz w:val="28"/>
          <w:szCs w:val="28"/>
        </w:rPr>
        <w:t xml:space="preserve"> B</w:t>
      </w:r>
      <w:r w:rsidRPr="007E44A1">
        <w:rPr>
          <w:b/>
          <w:sz w:val="28"/>
          <w:szCs w:val="28"/>
        </w:rPr>
        <w:t>Ộ</w:t>
      </w:r>
    </w:p>
    <w:p w:rsidR="006B3A36" w:rsidRPr="00281CFC" w:rsidRDefault="006B3A36" w:rsidP="006B3A36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</w:t>
      </w:r>
      <w:r w:rsidRPr="00281CFC">
        <w:rPr>
          <w:i/>
          <w:sz w:val="28"/>
          <w:szCs w:val="28"/>
        </w:rPr>
        <w:t xml:space="preserve">Ban hành kèm theo Quyết định số </w:t>
      </w:r>
      <w:r>
        <w:rPr>
          <w:i/>
          <w:sz w:val="28"/>
          <w:szCs w:val="28"/>
        </w:rPr>
        <w:t>7126</w:t>
      </w:r>
      <w:r w:rsidRPr="00281CFC">
        <w:rPr>
          <w:i/>
          <w:sz w:val="28"/>
          <w:szCs w:val="28"/>
        </w:rPr>
        <w:t>/</w:t>
      </w:r>
      <w:r>
        <w:rPr>
          <w:i/>
          <w:sz w:val="28"/>
          <w:szCs w:val="28"/>
        </w:rPr>
        <w:t>QĐ-UBND ngày 22/12</w:t>
      </w:r>
      <w:r w:rsidRPr="00281CFC">
        <w:rPr>
          <w:i/>
          <w:sz w:val="28"/>
          <w:szCs w:val="28"/>
        </w:rPr>
        <w:t>/2017</w:t>
      </w:r>
    </w:p>
    <w:p w:rsidR="006B3A36" w:rsidRDefault="006B3A36" w:rsidP="006B3A36">
      <w:pPr>
        <w:jc w:val="center"/>
        <w:rPr>
          <w:i/>
          <w:sz w:val="28"/>
          <w:szCs w:val="28"/>
        </w:rPr>
      </w:pPr>
      <w:r w:rsidRPr="00281CFC">
        <w:rPr>
          <w:i/>
          <w:sz w:val="28"/>
          <w:szCs w:val="28"/>
        </w:rPr>
        <w:t>của Uỷ ban nhân thành phố Đà Nẵng</w:t>
      </w:r>
      <w:r>
        <w:rPr>
          <w:i/>
          <w:sz w:val="28"/>
          <w:szCs w:val="28"/>
        </w:rPr>
        <w:t>)</w:t>
      </w:r>
    </w:p>
    <w:p w:rsidR="006B3A36" w:rsidRDefault="006B3A36" w:rsidP="006B3A36">
      <w:pPr>
        <w:jc w:val="center"/>
        <w:rPr>
          <w:i/>
          <w:sz w:val="28"/>
          <w:szCs w:val="28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670"/>
        <w:gridCol w:w="1327"/>
        <w:gridCol w:w="1839"/>
        <w:gridCol w:w="2413"/>
        <w:gridCol w:w="1699"/>
        <w:gridCol w:w="1681"/>
      </w:tblGrid>
      <w:tr w:rsidR="006B3A36">
        <w:trPr>
          <w:trHeight w:val="1076"/>
        </w:trPr>
        <w:tc>
          <w:tcPr>
            <w:tcW w:w="0" w:type="auto"/>
            <w:tcBorders>
              <w:bottom w:val="single" w:sz="4" w:space="0" w:color="auto"/>
            </w:tcBorders>
          </w:tcPr>
          <w:p w:rsidR="006B3A36" w:rsidRDefault="006B3A36" w:rsidP="006B3A36">
            <w:pPr>
              <w:jc w:val="center"/>
              <w:rPr>
                <w:sz w:val="28"/>
                <w:szCs w:val="28"/>
              </w:rPr>
            </w:pPr>
          </w:p>
          <w:p w:rsidR="006B3A36" w:rsidRDefault="006B3A36" w:rsidP="006B3A36">
            <w:pPr>
              <w:jc w:val="center"/>
              <w:rPr>
                <w:b/>
              </w:rPr>
            </w:pPr>
          </w:p>
          <w:p w:rsidR="006B3A36" w:rsidRDefault="006B3A36" w:rsidP="006B3A36">
            <w:pPr>
              <w:jc w:val="center"/>
              <w:rPr>
                <w:b/>
              </w:rPr>
            </w:pPr>
          </w:p>
          <w:p w:rsidR="006B3A36" w:rsidRPr="00A9731D" w:rsidRDefault="006B3A36" w:rsidP="006B3A36">
            <w:pPr>
              <w:jc w:val="center"/>
              <w:rPr>
                <w:b/>
              </w:rPr>
            </w:pPr>
            <w:r w:rsidRPr="00A9731D">
              <w:rPr>
                <w:b/>
              </w:rPr>
              <w:t>STT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B3A36" w:rsidRDefault="006B3A36" w:rsidP="006B3A36">
            <w:pPr>
              <w:jc w:val="center"/>
              <w:rPr>
                <w:sz w:val="28"/>
                <w:szCs w:val="28"/>
              </w:rPr>
            </w:pPr>
          </w:p>
          <w:p w:rsidR="006B3A36" w:rsidRDefault="006B3A36" w:rsidP="006B3A36">
            <w:pPr>
              <w:jc w:val="center"/>
              <w:rPr>
                <w:b/>
              </w:rPr>
            </w:pPr>
          </w:p>
          <w:p w:rsidR="006B3A36" w:rsidRPr="00A9731D" w:rsidRDefault="006B3A36" w:rsidP="006B3A36">
            <w:pPr>
              <w:jc w:val="center"/>
              <w:rPr>
                <w:b/>
              </w:rPr>
            </w:pPr>
            <w:r w:rsidRPr="00A9731D">
              <w:rPr>
                <w:b/>
              </w:rPr>
              <w:t>TÊN LOẠI VĂN BẢN</w:t>
            </w:r>
          </w:p>
        </w:tc>
        <w:tc>
          <w:tcPr>
            <w:tcW w:w="1839" w:type="dxa"/>
            <w:tcBorders>
              <w:bottom w:val="single" w:sz="4" w:space="0" w:color="auto"/>
            </w:tcBorders>
          </w:tcPr>
          <w:p w:rsidR="006B3A36" w:rsidRDefault="006B3A36" w:rsidP="006B3A36">
            <w:pPr>
              <w:jc w:val="center"/>
              <w:rPr>
                <w:b/>
                <w:i/>
              </w:rPr>
            </w:pPr>
          </w:p>
          <w:p w:rsidR="006B3A36" w:rsidRPr="00A9731D" w:rsidRDefault="006B3A36" w:rsidP="006B3A36">
            <w:pPr>
              <w:jc w:val="center"/>
              <w:rPr>
                <w:b/>
                <w:i/>
              </w:rPr>
            </w:pPr>
            <w:r w:rsidRPr="00A9731D">
              <w:rPr>
                <w:b/>
                <w:i/>
              </w:rPr>
              <w:t>Số, ký hiệu;ngày tháng,năm ban hành văn bản tên gọi của văn bản</w:t>
            </w:r>
          </w:p>
          <w:p w:rsidR="006B3A36" w:rsidRPr="00070C0D" w:rsidRDefault="006B3A36" w:rsidP="006B3A3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413" w:type="dxa"/>
            <w:tcBorders>
              <w:bottom w:val="single" w:sz="4" w:space="0" w:color="auto"/>
            </w:tcBorders>
          </w:tcPr>
          <w:p w:rsidR="006B3A36" w:rsidRDefault="006B3A36" w:rsidP="006B3A36">
            <w:pPr>
              <w:jc w:val="center"/>
              <w:rPr>
                <w:sz w:val="28"/>
                <w:szCs w:val="28"/>
              </w:rPr>
            </w:pPr>
          </w:p>
          <w:p w:rsidR="006B3A36" w:rsidRDefault="006B3A36" w:rsidP="006B3A36">
            <w:pPr>
              <w:jc w:val="center"/>
              <w:rPr>
                <w:b/>
              </w:rPr>
            </w:pPr>
          </w:p>
          <w:p w:rsidR="006B3A36" w:rsidRDefault="006B3A36" w:rsidP="006B3A36">
            <w:pPr>
              <w:jc w:val="center"/>
              <w:rPr>
                <w:b/>
              </w:rPr>
            </w:pPr>
          </w:p>
          <w:p w:rsidR="006B3A36" w:rsidRPr="00A9731D" w:rsidRDefault="006B3A36" w:rsidP="006B3A36">
            <w:pPr>
              <w:jc w:val="center"/>
              <w:rPr>
                <w:b/>
              </w:rPr>
            </w:pPr>
            <w:r w:rsidRPr="00A9731D">
              <w:rPr>
                <w:b/>
              </w:rPr>
              <w:t xml:space="preserve">Tên gọi của văn bản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B3A36" w:rsidRDefault="006B3A36" w:rsidP="006B3A36">
            <w:pPr>
              <w:jc w:val="center"/>
              <w:rPr>
                <w:b/>
              </w:rPr>
            </w:pPr>
          </w:p>
          <w:p w:rsidR="006B3A36" w:rsidRDefault="006B3A36" w:rsidP="006B3A36">
            <w:pPr>
              <w:jc w:val="center"/>
              <w:rPr>
                <w:b/>
              </w:rPr>
            </w:pPr>
          </w:p>
          <w:p w:rsidR="006B3A36" w:rsidRPr="00A9731D" w:rsidRDefault="006B3A36" w:rsidP="006B3A36">
            <w:pPr>
              <w:jc w:val="center"/>
              <w:rPr>
                <w:b/>
              </w:rPr>
            </w:pPr>
            <w:r w:rsidRPr="00A9731D">
              <w:rPr>
                <w:b/>
              </w:rPr>
              <w:t xml:space="preserve">Lý do hết hiệu lực, ngưng hiệu lực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B3A36" w:rsidRDefault="006B3A36" w:rsidP="006B3A36">
            <w:pPr>
              <w:jc w:val="center"/>
              <w:rPr>
                <w:sz w:val="28"/>
                <w:szCs w:val="28"/>
              </w:rPr>
            </w:pPr>
          </w:p>
          <w:p w:rsidR="006B3A36" w:rsidRDefault="006B3A36" w:rsidP="006B3A36">
            <w:pPr>
              <w:jc w:val="center"/>
              <w:rPr>
                <w:b/>
              </w:rPr>
            </w:pPr>
          </w:p>
          <w:p w:rsidR="006B3A36" w:rsidRDefault="006B3A36" w:rsidP="006B3A36">
            <w:pPr>
              <w:jc w:val="center"/>
              <w:rPr>
                <w:b/>
              </w:rPr>
            </w:pPr>
          </w:p>
          <w:p w:rsidR="006B3A36" w:rsidRDefault="006B3A36" w:rsidP="006B3A36">
            <w:pPr>
              <w:jc w:val="center"/>
              <w:rPr>
                <w:b/>
              </w:rPr>
            </w:pPr>
          </w:p>
          <w:p w:rsidR="006B3A36" w:rsidRPr="00A9731D" w:rsidRDefault="006B3A36" w:rsidP="006B3A36">
            <w:pPr>
              <w:jc w:val="center"/>
              <w:rPr>
                <w:b/>
              </w:rPr>
            </w:pPr>
            <w:r w:rsidRPr="00A9731D">
              <w:rPr>
                <w:b/>
              </w:rPr>
              <w:t>Ngày hết hiệu lực, ngưng hiệu lực</w:t>
            </w:r>
          </w:p>
        </w:tc>
      </w:tr>
    </w:tbl>
    <w:p w:rsidR="006B3A36" w:rsidRDefault="006B3A36" w:rsidP="006B3A36">
      <w:pPr>
        <w:jc w:val="center"/>
        <w:rPr>
          <w:b/>
          <w:sz w:val="20"/>
          <w:szCs w:val="20"/>
        </w:rPr>
      </w:pPr>
      <w:r w:rsidRPr="00D36CA6">
        <w:rPr>
          <w:b/>
          <w:sz w:val="20"/>
          <w:szCs w:val="20"/>
        </w:rPr>
        <w:t>VẢN BẢN HẾT HIỆU LỰC</w:t>
      </w:r>
      <w:r>
        <w:rPr>
          <w:b/>
          <w:sz w:val="20"/>
          <w:szCs w:val="20"/>
        </w:rPr>
        <w:t xml:space="preserve"> TO</w:t>
      </w:r>
      <w:r w:rsidRPr="00D36CA6">
        <w:rPr>
          <w:b/>
          <w:sz w:val="20"/>
          <w:szCs w:val="20"/>
        </w:rPr>
        <w:t>ÀN</w:t>
      </w:r>
      <w:r>
        <w:rPr>
          <w:b/>
          <w:sz w:val="20"/>
          <w:szCs w:val="20"/>
        </w:rPr>
        <w:t xml:space="preserve"> </w:t>
      </w:r>
      <w:r w:rsidRPr="00D36CA6">
        <w:rPr>
          <w:b/>
          <w:sz w:val="20"/>
          <w:szCs w:val="20"/>
        </w:rPr>
        <w:t>BỘ TRONG NĂM 2017</w:t>
      </w:r>
    </w:p>
    <w:tbl>
      <w:tblPr>
        <w:tblStyle w:val="TableGrid"/>
        <w:tblW w:w="4986" w:type="pct"/>
        <w:tblLook w:val="01E0" w:firstRow="1" w:lastRow="1" w:firstColumn="1" w:lastColumn="1" w:noHBand="0" w:noVBand="0"/>
      </w:tblPr>
      <w:tblGrid>
        <w:gridCol w:w="629"/>
        <w:gridCol w:w="1411"/>
        <w:gridCol w:w="1759"/>
        <w:gridCol w:w="2287"/>
        <w:gridCol w:w="1934"/>
        <w:gridCol w:w="1582"/>
      </w:tblGrid>
      <w:tr w:rsidR="006B3A36">
        <w:tc>
          <w:tcPr>
            <w:tcW w:w="327" w:type="pct"/>
          </w:tcPr>
          <w:p w:rsidR="006B3A36" w:rsidRDefault="006B3A36" w:rsidP="006B3A36">
            <w:pPr>
              <w:jc w:val="center"/>
              <w:rPr>
                <w:b/>
                <w:sz w:val="20"/>
                <w:szCs w:val="20"/>
              </w:rPr>
            </w:pPr>
          </w:p>
          <w:p w:rsidR="006B3A36" w:rsidRDefault="006B3A36" w:rsidP="006B3A36">
            <w:pPr>
              <w:jc w:val="center"/>
              <w:rPr>
                <w:b/>
                <w:sz w:val="20"/>
                <w:szCs w:val="20"/>
              </w:rPr>
            </w:pPr>
          </w:p>
          <w:p w:rsidR="006B3A36" w:rsidRDefault="006B3A36" w:rsidP="006B3A36">
            <w:pPr>
              <w:jc w:val="center"/>
              <w:rPr>
                <w:b/>
                <w:sz w:val="20"/>
                <w:szCs w:val="20"/>
              </w:rPr>
            </w:pPr>
          </w:p>
          <w:p w:rsidR="006B3A36" w:rsidRDefault="006B3A36" w:rsidP="006B3A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35" w:type="pct"/>
          </w:tcPr>
          <w:p w:rsidR="006B3A36" w:rsidRDefault="006B3A36" w:rsidP="006B3A36">
            <w:pPr>
              <w:jc w:val="center"/>
              <w:rPr>
                <w:b/>
              </w:rPr>
            </w:pPr>
          </w:p>
          <w:p w:rsidR="006B3A36" w:rsidRDefault="006B3A36" w:rsidP="006B3A36">
            <w:pPr>
              <w:jc w:val="center"/>
              <w:rPr>
                <w:b/>
              </w:rPr>
            </w:pPr>
          </w:p>
          <w:p w:rsidR="006B3A36" w:rsidRPr="000529C4" w:rsidRDefault="006B3A36" w:rsidP="006B3A36">
            <w:pPr>
              <w:jc w:val="center"/>
            </w:pPr>
            <w:r w:rsidRPr="000529C4">
              <w:t>Quyết định</w:t>
            </w:r>
          </w:p>
        </w:tc>
        <w:tc>
          <w:tcPr>
            <w:tcW w:w="916" w:type="pct"/>
          </w:tcPr>
          <w:p w:rsidR="006B3A36" w:rsidRDefault="006B3A36" w:rsidP="006B3A36">
            <w:pPr>
              <w:jc w:val="center"/>
            </w:pPr>
          </w:p>
          <w:p w:rsidR="006B3A36" w:rsidRPr="00D36CA6" w:rsidRDefault="006B3A36" w:rsidP="006B3A36">
            <w:pPr>
              <w:jc w:val="center"/>
            </w:pPr>
            <w:r w:rsidRPr="00D36CA6">
              <w:t>37/2012/QĐ-UBND ngày 22/8/2012</w:t>
            </w:r>
          </w:p>
        </w:tc>
        <w:tc>
          <w:tcPr>
            <w:tcW w:w="1191" w:type="pct"/>
          </w:tcPr>
          <w:p w:rsidR="006B3A36" w:rsidRPr="00D36CA6" w:rsidRDefault="006B3A36" w:rsidP="006B3A36">
            <w:pPr>
              <w:jc w:val="center"/>
            </w:pPr>
            <w:r w:rsidRPr="00D36CA6">
              <w:t>Quy định ức thu phí đấu giá, phí tham gia đấu giá tài sản, phí than gia đấu giá quyền sử dụng đất trên địa bàn thành phố Đà Nẵng</w:t>
            </w:r>
          </w:p>
        </w:tc>
        <w:tc>
          <w:tcPr>
            <w:tcW w:w="1007" w:type="pct"/>
          </w:tcPr>
          <w:p w:rsidR="006B3A36" w:rsidRDefault="006B3A36" w:rsidP="006B3A36">
            <w:pPr>
              <w:jc w:val="center"/>
              <w:rPr>
                <w:b/>
                <w:sz w:val="20"/>
                <w:szCs w:val="20"/>
              </w:rPr>
            </w:pPr>
          </w:p>
          <w:p w:rsidR="006B3A36" w:rsidRPr="000529C4" w:rsidRDefault="006B3A36" w:rsidP="006B3A36">
            <w:pPr>
              <w:jc w:val="center"/>
            </w:pPr>
            <w:r w:rsidRPr="000529C4">
              <w:t>Căn cứ pháp lý làm cơ sở ban hành Quyết định đã hết hiệu lực thi hành</w:t>
            </w:r>
          </w:p>
        </w:tc>
        <w:tc>
          <w:tcPr>
            <w:tcW w:w="824" w:type="pct"/>
          </w:tcPr>
          <w:p w:rsidR="006B3A36" w:rsidRDefault="006B3A36" w:rsidP="006B3A36">
            <w:pPr>
              <w:jc w:val="center"/>
              <w:rPr>
                <w:b/>
                <w:sz w:val="20"/>
                <w:szCs w:val="20"/>
              </w:rPr>
            </w:pPr>
          </w:p>
          <w:p w:rsidR="006B3A36" w:rsidRDefault="006B3A36" w:rsidP="006B3A36">
            <w:pPr>
              <w:jc w:val="center"/>
              <w:rPr>
                <w:b/>
                <w:sz w:val="20"/>
                <w:szCs w:val="20"/>
              </w:rPr>
            </w:pPr>
          </w:p>
          <w:p w:rsidR="006B3A36" w:rsidRDefault="006B3A36" w:rsidP="006B3A36">
            <w:pPr>
              <w:jc w:val="center"/>
              <w:rPr>
                <w:b/>
                <w:sz w:val="20"/>
                <w:szCs w:val="20"/>
              </w:rPr>
            </w:pPr>
          </w:p>
          <w:p w:rsidR="006B3A36" w:rsidRPr="000529C4" w:rsidRDefault="006B3A36" w:rsidP="006B3A36">
            <w:pPr>
              <w:jc w:val="center"/>
            </w:pPr>
            <w:r w:rsidRPr="000529C4">
              <w:t>01/7/2017</w:t>
            </w:r>
          </w:p>
        </w:tc>
      </w:tr>
      <w:tr w:rsidR="006B3A36" w:rsidTr="00521929">
        <w:tc>
          <w:tcPr>
            <w:tcW w:w="327" w:type="pct"/>
          </w:tcPr>
          <w:p w:rsidR="006B3A36" w:rsidRDefault="006B3A36" w:rsidP="006B3A36">
            <w:pPr>
              <w:jc w:val="center"/>
              <w:rPr>
                <w:b/>
                <w:sz w:val="20"/>
                <w:szCs w:val="20"/>
              </w:rPr>
            </w:pPr>
          </w:p>
          <w:p w:rsidR="006B3A36" w:rsidRDefault="006B3A36" w:rsidP="006B3A36">
            <w:pPr>
              <w:jc w:val="center"/>
              <w:rPr>
                <w:b/>
                <w:sz w:val="20"/>
                <w:szCs w:val="20"/>
              </w:rPr>
            </w:pPr>
          </w:p>
          <w:p w:rsidR="006B3A36" w:rsidRDefault="006B3A36" w:rsidP="006B3A36">
            <w:pPr>
              <w:jc w:val="center"/>
              <w:rPr>
                <w:b/>
                <w:sz w:val="20"/>
                <w:szCs w:val="20"/>
              </w:rPr>
            </w:pPr>
          </w:p>
          <w:p w:rsidR="006B3A36" w:rsidRDefault="006B3A36" w:rsidP="006B3A36">
            <w:pPr>
              <w:jc w:val="center"/>
              <w:rPr>
                <w:b/>
                <w:sz w:val="20"/>
                <w:szCs w:val="20"/>
              </w:rPr>
            </w:pPr>
          </w:p>
          <w:p w:rsidR="006B3A36" w:rsidRDefault="006B3A36" w:rsidP="006B3A36">
            <w:pPr>
              <w:jc w:val="center"/>
              <w:rPr>
                <w:b/>
                <w:sz w:val="20"/>
                <w:szCs w:val="20"/>
              </w:rPr>
            </w:pPr>
          </w:p>
          <w:p w:rsidR="006B3A36" w:rsidRDefault="006B3A36" w:rsidP="006B3A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35" w:type="pct"/>
          </w:tcPr>
          <w:p w:rsidR="006B3A36" w:rsidRDefault="006B3A36" w:rsidP="006B3A36">
            <w:pPr>
              <w:jc w:val="center"/>
              <w:rPr>
                <w:b/>
                <w:sz w:val="20"/>
                <w:szCs w:val="20"/>
              </w:rPr>
            </w:pPr>
          </w:p>
          <w:p w:rsidR="006B3A36" w:rsidRDefault="006B3A36" w:rsidP="006B3A36">
            <w:pPr>
              <w:jc w:val="center"/>
              <w:rPr>
                <w:b/>
                <w:sz w:val="20"/>
                <w:szCs w:val="20"/>
              </w:rPr>
            </w:pPr>
          </w:p>
          <w:p w:rsidR="006B3A36" w:rsidRDefault="006B3A36" w:rsidP="006B3A36">
            <w:pPr>
              <w:jc w:val="center"/>
              <w:rPr>
                <w:b/>
                <w:sz w:val="20"/>
                <w:szCs w:val="20"/>
              </w:rPr>
            </w:pPr>
          </w:p>
          <w:p w:rsidR="006B3A36" w:rsidRDefault="006B3A36" w:rsidP="006B3A36">
            <w:pPr>
              <w:jc w:val="center"/>
              <w:rPr>
                <w:b/>
                <w:sz w:val="20"/>
                <w:szCs w:val="20"/>
              </w:rPr>
            </w:pPr>
          </w:p>
          <w:p w:rsidR="006B3A36" w:rsidRDefault="006B3A36" w:rsidP="006B3A36">
            <w:pPr>
              <w:jc w:val="center"/>
              <w:rPr>
                <w:b/>
                <w:sz w:val="20"/>
                <w:szCs w:val="20"/>
              </w:rPr>
            </w:pPr>
          </w:p>
          <w:p w:rsidR="006B3A36" w:rsidRPr="000529C4" w:rsidRDefault="006B3A36" w:rsidP="006B3A36">
            <w:pPr>
              <w:jc w:val="center"/>
            </w:pPr>
            <w:r w:rsidRPr="000529C4">
              <w:t>Quyết định</w:t>
            </w:r>
          </w:p>
        </w:tc>
        <w:tc>
          <w:tcPr>
            <w:tcW w:w="916" w:type="pct"/>
          </w:tcPr>
          <w:p w:rsidR="006B3A36" w:rsidRDefault="006B3A36" w:rsidP="006B3A36">
            <w:pPr>
              <w:jc w:val="center"/>
              <w:rPr>
                <w:b/>
                <w:sz w:val="20"/>
                <w:szCs w:val="20"/>
              </w:rPr>
            </w:pPr>
          </w:p>
          <w:p w:rsidR="006B3A36" w:rsidRDefault="006B3A36" w:rsidP="006B3A36">
            <w:pPr>
              <w:jc w:val="center"/>
              <w:rPr>
                <w:b/>
                <w:sz w:val="20"/>
                <w:szCs w:val="20"/>
              </w:rPr>
            </w:pPr>
          </w:p>
          <w:p w:rsidR="006B3A36" w:rsidRDefault="006B3A36" w:rsidP="006B3A36">
            <w:pPr>
              <w:jc w:val="center"/>
              <w:rPr>
                <w:b/>
                <w:sz w:val="20"/>
                <w:szCs w:val="20"/>
              </w:rPr>
            </w:pPr>
          </w:p>
          <w:p w:rsidR="006B3A36" w:rsidRPr="000529C4" w:rsidRDefault="006B3A36" w:rsidP="006B3A36">
            <w:pPr>
              <w:jc w:val="center"/>
            </w:pPr>
          </w:p>
          <w:p w:rsidR="006B3A36" w:rsidRPr="00D36CA6" w:rsidRDefault="006B3A36" w:rsidP="006B3A36">
            <w:pPr>
              <w:jc w:val="center"/>
              <w:rPr>
                <w:b/>
                <w:sz w:val="20"/>
                <w:szCs w:val="20"/>
              </w:rPr>
            </w:pPr>
            <w:r w:rsidRPr="000529C4">
              <w:t>28/2015/QĐ-UBND ngày 02/10/2015</w:t>
            </w:r>
          </w:p>
        </w:tc>
        <w:tc>
          <w:tcPr>
            <w:tcW w:w="1191" w:type="pct"/>
          </w:tcPr>
          <w:p w:rsidR="006B3A36" w:rsidRPr="00D36CA6" w:rsidRDefault="006B3A36" w:rsidP="006B3A36">
            <w:pPr>
              <w:jc w:val="center"/>
            </w:pPr>
            <w:r w:rsidRPr="00D36CA6">
              <w:t>Về sửa đổi, bổ sung một số điều của Quyết định số 37/2012/QĐ-UBND ngày 22 tháng 8 năm 2012 của UBVND thành phố Đà Nẵng về việc quy định mức thu phí đấu giá, phí tham gia đấu giá tài sản, phí</w:t>
            </w:r>
            <w:r>
              <w:t xml:space="preserve"> tham</w:t>
            </w:r>
            <w:r w:rsidRPr="00D36CA6">
              <w:t xml:space="preserve"> gia đấu giá quyền sử dụng đất trên địa bàn thành phố Đà Nẵng </w:t>
            </w:r>
          </w:p>
        </w:tc>
        <w:tc>
          <w:tcPr>
            <w:tcW w:w="1007" w:type="pct"/>
          </w:tcPr>
          <w:p w:rsidR="006B3A36" w:rsidRPr="000529C4" w:rsidRDefault="006B3A36" w:rsidP="006B3A36">
            <w:pPr>
              <w:jc w:val="center"/>
            </w:pPr>
          </w:p>
          <w:p w:rsidR="006B3A36" w:rsidRPr="000529C4" w:rsidRDefault="006B3A36" w:rsidP="006B3A36">
            <w:pPr>
              <w:jc w:val="center"/>
            </w:pPr>
          </w:p>
          <w:p w:rsidR="006B3A36" w:rsidRPr="000529C4" w:rsidRDefault="006B3A36" w:rsidP="006B3A36">
            <w:pPr>
              <w:jc w:val="center"/>
            </w:pPr>
          </w:p>
          <w:p w:rsidR="006B3A36" w:rsidRPr="000529C4" w:rsidRDefault="006B3A36" w:rsidP="006B3A36">
            <w:pPr>
              <w:jc w:val="center"/>
            </w:pPr>
            <w:r w:rsidRPr="000529C4">
              <w:t>Căn cứ pháp lý làm cơ sở ban hành Quyết định đã hết hiệu lực thi hành</w:t>
            </w:r>
          </w:p>
        </w:tc>
        <w:tc>
          <w:tcPr>
            <w:tcW w:w="824" w:type="pct"/>
          </w:tcPr>
          <w:p w:rsidR="006B3A36" w:rsidRDefault="006B3A36" w:rsidP="006B3A36">
            <w:pPr>
              <w:jc w:val="center"/>
              <w:rPr>
                <w:b/>
                <w:sz w:val="20"/>
                <w:szCs w:val="20"/>
              </w:rPr>
            </w:pPr>
          </w:p>
          <w:p w:rsidR="006B3A36" w:rsidRDefault="006B3A36" w:rsidP="006B3A36">
            <w:pPr>
              <w:jc w:val="center"/>
              <w:rPr>
                <w:b/>
                <w:sz w:val="20"/>
                <w:szCs w:val="20"/>
              </w:rPr>
            </w:pPr>
          </w:p>
          <w:p w:rsidR="006B3A36" w:rsidRDefault="006B3A36" w:rsidP="006B3A36">
            <w:pPr>
              <w:jc w:val="center"/>
              <w:rPr>
                <w:b/>
                <w:sz w:val="20"/>
                <w:szCs w:val="20"/>
              </w:rPr>
            </w:pPr>
          </w:p>
          <w:p w:rsidR="006B3A36" w:rsidRDefault="006B3A36" w:rsidP="006B3A36">
            <w:pPr>
              <w:jc w:val="center"/>
              <w:rPr>
                <w:b/>
                <w:sz w:val="20"/>
                <w:szCs w:val="20"/>
              </w:rPr>
            </w:pPr>
          </w:p>
          <w:p w:rsidR="006B3A36" w:rsidRDefault="006B3A36" w:rsidP="006B3A36">
            <w:pPr>
              <w:jc w:val="center"/>
              <w:rPr>
                <w:b/>
                <w:sz w:val="20"/>
                <w:szCs w:val="20"/>
              </w:rPr>
            </w:pPr>
          </w:p>
          <w:p w:rsidR="006B3A36" w:rsidRDefault="006B3A36" w:rsidP="006B3A36">
            <w:pPr>
              <w:jc w:val="center"/>
              <w:rPr>
                <w:b/>
                <w:sz w:val="20"/>
                <w:szCs w:val="20"/>
              </w:rPr>
            </w:pPr>
          </w:p>
          <w:p w:rsidR="006B3A36" w:rsidRPr="000529C4" w:rsidRDefault="006B3A36" w:rsidP="006B3A36">
            <w:pPr>
              <w:jc w:val="center"/>
            </w:pPr>
            <w:r w:rsidRPr="000529C4">
              <w:t>01/7/2017</w:t>
            </w:r>
          </w:p>
        </w:tc>
      </w:tr>
    </w:tbl>
    <w:p w:rsidR="006B3A36" w:rsidRPr="00D36CA6" w:rsidRDefault="006B3A36" w:rsidP="006B3A36">
      <w:pPr>
        <w:jc w:val="center"/>
        <w:rPr>
          <w:b/>
          <w:sz w:val="20"/>
          <w:szCs w:val="20"/>
        </w:rPr>
      </w:pPr>
    </w:p>
    <w:p w:rsidR="00D36CA6" w:rsidRPr="006B3A36" w:rsidRDefault="00D36CA6" w:rsidP="006B3A36">
      <w:pPr>
        <w:rPr>
          <w:szCs w:val="20"/>
        </w:rPr>
      </w:pPr>
    </w:p>
    <w:sectPr w:rsidR="00D36CA6" w:rsidRPr="006B3A36" w:rsidSect="004A371D">
      <w:pgSz w:w="11907" w:h="16840" w:code="9"/>
      <w:pgMar w:top="1474" w:right="1134" w:bottom="1134" w:left="1134" w:header="567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FD7"/>
    <w:rsid w:val="0000223F"/>
    <w:rsid w:val="000529C4"/>
    <w:rsid w:val="000556AD"/>
    <w:rsid w:val="00070C0D"/>
    <w:rsid w:val="000A04A3"/>
    <w:rsid w:val="000A0AD3"/>
    <w:rsid w:val="000A6172"/>
    <w:rsid w:val="000C39B5"/>
    <w:rsid w:val="000F7BE5"/>
    <w:rsid w:val="0011265D"/>
    <w:rsid w:val="001906AD"/>
    <w:rsid w:val="001B6DE9"/>
    <w:rsid w:val="001E075C"/>
    <w:rsid w:val="0023291E"/>
    <w:rsid w:val="00242B9D"/>
    <w:rsid w:val="0027338E"/>
    <w:rsid w:val="00281CFC"/>
    <w:rsid w:val="002A403A"/>
    <w:rsid w:val="00374EB9"/>
    <w:rsid w:val="00385132"/>
    <w:rsid w:val="00390C86"/>
    <w:rsid w:val="003A2F0E"/>
    <w:rsid w:val="003D1BEF"/>
    <w:rsid w:val="003D56AA"/>
    <w:rsid w:val="003D575C"/>
    <w:rsid w:val="0041370A"/>
    <w:rsid w:val="0042680F"/>
    <w:rsid w:val="00475210"/>
    <w:rsid w:val="004A371D"/>
    <w:rsid w:val="004C0102"/>
    <w:rsid w:val="004C3F1E"/>
    <w:rsid w:val="004E4D46"/>
    <w:rsid w:val="00521929"/>
    <w:rsid w:val="0053690F"/>
    <w:rsid w:val="00562D74"/>
    <w:rsid w:val="005709E1"/>
    <w:rsid w:val="005737E1"/>
    <w:rsid w:val="00583951"/>
    <w:rsid w:val="005A2AE6"/>
    <w:rsid w:val="005F1ABF"/>
    <w:rsid w:val="00632A13"/>
    <w:rsid w:val="00694AB9"/>
    <w:rsid w:val="006B05A9"/>
    <w:rsid w:val="006B3A36"/>
    <w:rsid w:val="00741671"/>
    <w:rsid w:val="00752C73"/>
    <w:rsid w:val="007E44A1"/>
    <w:rsid w:val="007F0934"/>
    <w:rsid w:val="007F32BE"/>
    <w:rsid w:val="00816E7D"/>
    <w:rsid w:val="008338BE"/>
    <w:rsid w:val="008D0746"/>
    <w:rsid w:val="008F13D7"/>
    <w:rsid w:val="00925355"/>
    <w:rsid w:val="00961B14"/>
    <w:rsid w:val="009906EA"/>
    <w:rsid w:val="009C7806"/>
    <w:rsid w:val="00A0515A"/>
    <w:rsid w:val="00A11F78"/>
    <w:rsid w:val="00A8627F"/>
    <w:rsid w:val="00A9731D"/>
    <w:rsid w:val="00AC4D40"/>
    <w:rsid w:val="00AD444F"/>
    <w:rsid w:val="00AE5817"/>
    <w:rsid w:val="00B05B73"/>
    <w:rsid w:val="00B135FC"/>
    <w:rsid w:val="00B224C6"/>
    <w:rsid w:val="00B42FD3"/>
    <w:rsid w:val="00BA2871"/>
    <w:rsid w:val="00BF376B"/>
    <w:rsid w:val="00BF73E6"/>
    <w:rsid w:val="00C303B1"/>
    <w:rsid w:val="00C46EB6"/>
    <w:rsid w:val="00C83CE8"/>
    <w:rsid w:val="00C90CFB"/>
    <w:rsid w:val="00C96ACF"/>
    <w:rsid w:val="00CD2FD7"/>
    <w:rsid w:val="00CF3E65"/>
    <w:rsid w:val="00D36CA6"/>
    <w:rsid w:val="00D7492D"/>
    <w:rsid w:val="00D81E78"/>
    <w:rsid w:val="00DA2DE8"/>
    <w:rsid w:val="00DB4DDC"/>
    <w:rsid w:val="00DF2C6A"/>
    <w:rsid w:val="00E32E9E"/>
    <w:rsid w:val="00E41109"/>
    <w:rsid w:val="00E81D99"/>
    <w:rsid w:val="00EB6634"/>
    <w:rsid w:val="00EE1E47"/>
    <w:rsid w:val="00EF3019"/>
    <w:rsid w:val="00F56861"/>
    <w:rsid w:val="00F62CB9"/>
    <w:rsid w:val="00F92788"/>
    <w:rsid w:val="00FC5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0EDFAC-84EF-48C6-B3A9-DD05977C2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BCE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81C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ỦY BAN NHÂN DÂN</vt:lpstr>
    </vt:vector>
  </TitlesOfParts>
  <Company>Grizli777</Company>
  <LinksUpToDate>false</LinksUpToDate>
  <CharactersWithSpaces>2300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ỦY BAN NHÂN DÂN</dc:title>
  <dc:subject/>
  <dc:creator>Anh Thu</dc:creator>
  <cp:keywords/>
  <cp:lastModifiedBy>Truong Cong Nguyen Thanh</cp:lastModifiedBy>
  <cp:revision>3</cp:revision>
  <cp:lastPrinted>2017-02-08T08:04:00Z</cp:lastPrinted>
  <dcterms:created xsi:type="dcterms:W3CDTF">2021-04-15T02:02:00Z</dcterms:created>
  <dcterms:modified xsi:type="dcterms:W3CDTF">2021-04-15T02:03:00Z</dcterms:modified>
</cp:coreProperties>
</file>