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EE1" w:rsidRDefault="00F76EE1" w:rsidP="007257E0">
      <w:pPr>
        <w:rPr>
          <w:szCs w:val="28"/>
        </w:rPr>
      </w:pPr>
    </w:p>
    <w:tbl>
      <w:tblPr>
        <w:tblW w:w="0" w:type="auto"/>
        <w:tblInd w:w="108" w:type="dxa"/>
        <w:tblLook w:val="01E0" w:firstRow="1" w:lastRow="1" w:firstColumn="1" w:lastColumn="1" w:noHBand="0" w:noVBand="0"/>
      </w:tblPr>
      <w:tblGrid>
        <w:gridCol w:w="3563"/>
        <w:gridCol w:w="5968"/>
      </w:tblGrid>
      <w:tr w:rsidR="007257E0" w:rsidRPr="000A40B1">
        <w:trPr>
          <w:trHeight w:val="295"/>
        </w:trPr>
        <w:tc>
          <w:tcPr>
            <w:tcW w:w="3593" w:type="dxa"/>
          </w:tcPr>
          <w:p w:rsidR="007257E0" w:rsidRPr="000A40B1" w:rsidRDefault="007257E0" w:rsidP="0086355A">
            <w:pPr>
              <w:jc w:val="center"/>
              <w:rPr>
                <w:b/>
                <w:color w:val="auto"/>
              </w:rPr>
            </w:pPr>
            <w:r w:rsidRPr="000A40B1">
              <w:rPr>
                <w:b/>
                <w:color w:val="auto"/>
              </w:rPr>
              <w:t>HỘI ĐỒNG NHÂN DÂN</w:t>
            </w:r>
          </w:p>
        </w:tc>
        <w:tc>
          <w:tcPr>
            <w:tcW w:w="6037" w:type="dxa"/>
          </w:tcPr>
          <w:p w:rsidR="007257E0" w:rsidRPr="000A40B1" w:rsidRDefault="007257E0" w:rsidP="0086355A">
            <w:pPr>
              <w:jc w:val="center"/>
              <w:rPr>
                <w:b/>
                <w:color w:val="auto"/>
              </w:rPr>
            </w:pPr>
            <w:r w:rsidRPr="000A40B1">
              <w:rPr>
                <w:b/>
                <w:color w:val="auto"/>
              </w:rPr>
              <w:t xml:space="preserve">CỘNG HOÀ XÃ HỘI CHỦ NGHĨA VIỆT </w:t>
            </w:r>
            <w:smartTag w:uri="urn:schemas-microsoft-com:office:smarttags" w:element="place">
              <w:smartTag w:uri="urn:schemas-microsoft-com:office:smarttags" w:element="country-region">
                <w:r w:rsidRPr="000A40B1">
                  <w:rPr>
                    <w:b/>
                    <w:color w:val="auto"/>
                  </w:rPr>
                  <w:t>NAM</w:t>
                </w:r>
              </w:smartTag>
            </w:smartTag>
          </w:p>
        </w:tc>
      </w:tr>
      <w:tr w:rsidR="007257E0" w:rsidRPr="000A40B1">
        <w:trPr>
          <w:trHeight w:val="1164"/>
        </w:trPr>
        <w:tc>
          <w:tcPr>
            <w:tcW w:w="3593" w:type="dxa"/>
          </w:tcPr>
          <w:p w:rsidR="007257E0" w:rsidRPr="000A40B1" w:rsidRDefault="007257E0" w:rsidP="0086355A">
            <w:pPr>
              <w:jc w:val="center"/>
              <w:rPr>
                <w:b/>
                <w:color w:val="auto"/>
              </w:rPr>
            </w:pPr>
            <w:r w:rsidRPr="000A40B1">
              <w:rPr>
                <w:b/>
                <w:color w:val="auto"/>
              </w:rPr>
              <w:t>THÀNH PHỐ ĐÀ NẴNG</w:t>
            </w:r>
          </w:p>
          <w:p w:rsidR="007257E0" w:rsidRPr="000A40B1" w:rsidRDefault="00187228" w:rsidP="0086355A">
            <w:pPr>
              <w:jc w:val="center"/>
              <w:rPr>
                <w:color w:val="auto"/>
              </w:rPr>
            </w:pPr>
            <w:r w:rsidRPr="000A40B1">
              <w:rPr>
                <w:noProof/>
                <w:color w:val="auto"/>
              </w:rPr>
              <mc:AlternateContent>
                <mc:Choice Requires="wps">
                  <w:drawing>
                    <wp:anchor distT="0" distB="0" distL="114300" distR="114300" simplePos="0" relativeHeight="251656704" behindDoc="0" locked="0" layoutInCell="1" allowOverlap="1">
                      <wp:simplePos x="0" y="0"/>
                      <wp:positionH relativeFrom="column">
                        <wp:posOffset>508635</wp:posOffset>
                      </wp:positionH>
                      <wp:positionV relativeFrom="paragraph">
                        <wp:posOffset>33655</wp:posOffset>
                      </wp:positionV>
                      <wp:extent cx="866775" cy="0"/>
                      <wp:effectExtent l="11430" t="5715" r="7620" b="1333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2C39D"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2.65pt" to="108.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bMqEw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"/>
                  </w:pict>
                </mc:Fallback>
              </mc:AlternateContent>
            </w:r>
          </w:p>
          <w:p w:rsidR="007257E0" w:rsidRPr="005915BF" w:rsidRDefault="007257E0" w:rsidP="0086355A">
            <w:pPr>
              <w:jc w:val="center"/>
              <w:rPr>
                <w:color w:val="auto"/>
                <w:sz w:val="28"/>
                <w:szCs w:val="28"/>
              </w:rPr>
            </w:pPr>
            <w:r w:rsidRPr="007257E0">
              <w:rPr>
                <w:color w:val="auto"/>
                <w:sz w:val="28"/>
                <w:szCs w:val="28"/>
              </w:rPr>
              <w:t xml:space="preserve">Số: </w:t>
            </w:r>
            <w:r>
              <w:rPr>
                <w:color w:val="auto"/>
                <w:sz w:val="28"/>
                <w:szCs w:val="28"/>
              </w:rPr>
              <w:t xml:space="preserve"> 38</w:t>
            </w:r>
            <w:r w:rsidRPr="000A40B1">
              <w:rPr>
                <w:color w:val="auto"/>
                <w:sz w:val="28"/>
                <w:szCs w:val="28"/>
              </w:rPr>
              <w:t xml:space="preserve"> /2016/NQ-HĐND</w:t>
            </w:r>
          </w:p>
        </w:tc>
        <w:tc>
          <w:tcPr>
            <w:tcW w:w="6037" w:type="dxa"/>
          </w:tcPr>
          <w:p w:rsidR="007257E0" w:rsidRPr="000A40B1" w:rsidRDefault="007257E0" w:rsidP="0086355A">
            <w:pPr>
              <w:jc w:val="center"/>
              <w:rPr>
                <w:b/>
                <w:color w:val="auto"/>
                <w:sz w:val="28"/>
              </w:rPr>
            </w:pPr>
            <w:r w:rsidRPr="000A40B1">
              <w:rPr>
                <w:b/>
                <w:color w:val="auto"/>
                <w:sz w:val="28"/>
              </w:rPr>
              <w:t>Độc lập - Tự do - Hạnh phúc</w:t>
            </w:r>
          </w:p>
          <w:p w:rsidR="007257E0" w:rsidRPr="000A40B1" w:rsidRDefault="00187228" w:rsidP="0086355A">
            <w:pPr>
              <w:jc w:val="center"/>
              <w:rPr>
                <w:color w:val="auto"/>
              </w:rPr>
            </w:pPr>
            <w:r w:rsidRPr="000A40B1">
              <w:rPr>
                <w:noProof/>
                <w:color w:val="auto"/>
              </w:rPr>
              <mc:AlternateContent>
                <mc:Choice Requires="wps">
                  <w:drawing>
                    <wp:anchor distT="0" distB="0" distL="114300" distR="114300" simplePos="0" relativeHeight="251657728" behindDoc="0" locked="0" layoutInCell="1" allowOverlap="1">
                      <wp:simplePos x="0" y="0"/>
                      <wp:positionH relativeFrom="column">
                        <wp:posOffset>613410</wp:posOffset>
                      </wp:positionH>
                      <wp:positionV relativeFrom="paragraph">
                        <wp:posOffset>9525</wp:posOffset>
                      </wp:positionV>
                      <wp:extent cx="2265045" cy="0"/>
                      <wp:effectExtent l="6985" t="5715" r="13970" b="1333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5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FA168"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75pt" to="226.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PP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"/>
                  </w:pict>
                </mc:Fallback>
              </mc:AlternateContent>
            </w:r>
          </w:p>
          <w:p w:rsidR="007257E0" w:rsidRPr="000A40B1" w:rsidRDefault="007257E0" w:rsidP="0086355A">
            <w:pPr>
              <w:spacing w:after="240"/>
              <w:jc w:val="center"/>
              <w:rPr>
                <w:i/>
                <w:color w:val="auto"/>
                <w:sz w:val="28"/>
                <w:szCs w:val="28"/>
              </w:rPr>
            </w:pPr>
            <w:r w:rsidRPr="000A40B1">
              <w:rPr>
                <w:i/>
                <w:color w:val="auto"/>
                <w:sz w:val="28"/>
                <w:szCs w:val="28"/>
              </w:rPr>
              <w:t xml:space="preserve">     Đà Nẵng, ngày </w:t>
            </w:r>
            <w:r>
              <w:rPr>
                <w:i/>
                <w:color w:val="auto"/>
                <w:sz w:val="28"/>
                <w:szCs w:val="28"/>
              </w:rPr>
              <w:t xml:space="preserve">11 tháng 8 </w:t>
            </w:r>
            <w:r w:rsidRPr="000A40B1">
              <w:rPr>
                <w:i/>
                <w:color w:val="auto"/>
                <w:sz w:val="28"/>
                <w:szCs w:val="28"/>
              </w:rPr>
              <w:t>năm 2016</w:t>
            </w:r>
          </w:p>
        </w:tc>
      </w:tr>
    </w:tbl>
    <w:p w:rsidR="007257E0" w:rsidRPr="000A40B1" w:rsidRDefault="007257E0" w:rsidP="007257E0">
      <w:pPr>
        <w:spacing w:before="360"/>
        <w:jc w:val="center"/>
        <w:rPr>
          <w:b/>
          <w:color w:val="auto"/>
          <w:sz w:val="28"/>
          <w:szCs w:val="28"/>
          <w:lang w:val="nl-NL"/>
        </w:rPr>
      </w:pPr>
      <w:r w:rsidRPr="000A40B1">
        <w:rPr>
          <w:b/>
          <w:color w:val="auto"/>
          <w:sz w:val="28"/>
          <w:szCs w:val="28"/>
          <w:lang w:val="nl-NL"/>
        </w:rPr>
        <w:t>NGHỊ QUYẾT</w:t>
      </w:r>
    </w:p>
    <w:p w:rsidR="007257E0" w:rsidRPr="000A40B1" w:rsidRDefault="007257E0" w:rsidP="007257E0">
      <w:pPr>
        <w:spacing w:line="300" w:lineRule="atLeast"/>
        <w:jc w:val="center"/>
        <w:rPr>
          <w:b/>
          <w:iCs/>
          <w:color w:val="auto"/>
          <w:sz w:val="28"/>
          <w:szCs w:val="28"/>
          <w:lang w:val="nl-NL"/>
        </w:rPr>
      </w:pPr>
      <w:r>
        <w:rPr>
          <w:b/>
          <w:iCs/>
          <w:color w:val="auto"/>
          <w:sz w:val="28"/>
          <w:szCs w:val="28"/>
          <w:lang w:val="nl-NL"/>
        </w:rPr>
        <w:t>B</w:t>
      </w:r>
      <w:r w:rsidRPr="000A40B1">
        <w:rPr>
          <w:b/>
          <w:iCs/>
          <w:color w:val="auto"/>
          <w:sz w:val="28"/>
          <w:szCs w:val="28"/>
          <w:lang w:val="nl-NL"/>
        </w:rPr>
        <w:t xml:space="preserve">an hành Quy định một số chế độ chi tiêu bảo đảm </w:t>
      </w:r>
    </w:p>
    <w:p w:rsidR="007257E0" w:rsidRPr="000A40B1" w:rsidRDefault="00187228" w:rsidP="007257E0">
      <w:pPr>
        <w:spacing w:after="360" w:line="300" w:lineRule="atLeast"/>
        <w:jc w:val="center"/>
        <w:rPr>
          <w:b/>
          <w:iCs/>
          <w:color w:val="auto"/>
          <w:sz w:val="28"/>
          <w:szCs w:val="28"/>
          <w:lang w:val="nl-NL"/>
        </w:rPr>
      </w:pPr>
      <w:r>
        <w:rPr>
          <w:b/>
          <w:noProof/>
          <w:color w:val="auto"/>
          <w:sz w:val="28"/>
          <w:szCs w:val="28"/>
        </w:rPr>
        <mc:AlternateContent>
          <mc:Choice Requires="wps">
            <w:drawing>
              <wp:anchor distT="0" distB="0" distL="114300" distR="114300" simplePos="0" relativeHeight="251658752" behindDoc="0" locked="0" layoutInCell="1" allowOverlap="1">
                <wp:simplePos x="0" y="0"/>
                <wp:positionH relativeFrom="column">
                  <wp:posOffset>2236470</wp:posOffset>
                </wp:positionH>
                <wp:positionV relativeFrom="paragraph">
                  <wp:posOffset>238760</wp:posOffset>
                </wp:positionV>
                <wp:extent cx="1236345" cy="0"/>
                <wp:effectExtent l="13335" t="9525" r="7620" b="952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6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1DC87" id="Line 2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1pt,18.8pt" to="273.4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"/>
            </w:pict>
          </mc:Fallback>
        </mc:AlternateContent>
      </w:r>
      <w:r w:rsidR="007257E0" w:rsidRPr="000A40B1">
        <w:rPr>
          <w:b/>
          <w:iCs/>
          <w:color w:val="auto"/>
          <w:sz w:val="28"/>
          <w:szCs w:val="28"/>
          <w:lang w:val="nl-NL"/>
        </w:rPr>
        <w:t>hoạt động của Hội đồng nhân dân các cấp trên địa bàn thành phố Đà Nẵng</w:t>
      </w:r>
    </w:p>
    <w:p w:rsidR="007257E0" w:rsidRPr="000A40B1" w:rsidRDefault="007257E0" w:rsidP="007257E0">
      <w:pPr>
        <w:pStyle w:val="Heading1"/>
        <w:spacing w:before="240"/>
        <w:rPr>
          <w:rFonts w:ascii="Times New Roman" w:hAnsi="Times New Roman"/>
          <w:szCs w:val="28"/>
          <w:lang w:val="nl-NL"/>
        </w:rPr>
      </w:pPr>
      <w:r w:rsidRPr="000A40B1">
        <w:rPr>
          <w:rFonts w:ascii="Times New Roman" w:hAnsi="Times New Roman"/>
          <w:szCs w:val="28"/>
          <w:lang w:val="nl-NL"/>
        </w:rPr>
        <w:t>HỘI ĐỒNG NHÂN DÂN THÀNH PHỐ ĐÀ NẴNG</w:t>
      </w:r>
    </w:p>
    <w:p w:rsidR="007257E0" w:rsidRPr="000A40B1" w:rsidRDefault="007257E0" w:rsidP="007257E0">
      <w:pPr>
        <w:jc w:val="center"/>
        <w:rPr>
          <w:b/>
          <w:color w:val="auto"/>
          <w:sz w:val="28"/>
          <w:szCs w:val="28"/>
          <w:lang w:val="nl-NL"/>
        </w:rPr>
      </w:pPr>
      <w:r w:rsidRPr="000A40B1">
        <w:rPr>
          <w:b/>
          <w:color w:val="auto"/>
          <w:sz w:val="28"/>
          <w:szCs w:val="28"/>
          <w:lang w:val="nl-NL"/>
        </w:rPr>
        <w:t xml:space="preserve">KHÓA IX, </w:t>
      </w:r>
      <w:r>
        <w:rPr>
          <w:b/>
          <w:color w:val="auto"/>
          <w:sz w:val="28"/>
          <w:szCs w:val="28"/>
          <w:lang w:val="nl-NL"/>
        </w:rPr>
        <w:t>KỲ HỌP THỨ HAI</w:t>
      </w:r>
    </w:p>
    <w:p w:rsidR="007257E0" w:rsidRPr="00C8512B" w:rsidRDefault="007257E0" w:rsidP="007257E0">
      <w:pPr>
        <w:jc w:val="center"/>
        <w:rPr>
          <w:b/>
          <w:color w:val="auto"/>
          <w:sz w:val="36"/>
          <w:szCs w:val="36"/>
          <w:lang w:val="nl-NL"/>
        </w:rPr>
      </w:pPr>
    </w:p>
    <w:p w:rsidR="007257E0" w:rsidRPr="007257E0" w:rsidRDefault="007257E0" w:rsidP="007257E0">
      <w:pPr>
        <w:pStyle w:val="NormalWeb"/>
        <w:spacing w:line="240" w:lineRule="auto"/>
        <w:jc w:val="both"/>
        <w:rPr>
          <w:iCs/>
          <w:sz w:val="28"/>
          <w:szCs w:val="28"/>
          <w:lang w:val="nl-NL"/>
        </w:rPr>
      </w:pPr>
      <w:r w:rsidRPr="000A40B1">
        <w:rPr>
          <w:iCs/>
          <w:sz w:val="28"/>
          <w:szCs w:val="28"/>
          <w:lang w:val="nl-NL"/>
        </w:rPr>
        <w:tab/>
      </w:r>
      <w:r w:rsidRPr="007257E0">
        <w:rPr>
          <w:bCs/>
          <w:sz w:val="28"/>
          <w:szCs w:val="28"/>
          <w:lang w:val="nl-NL"/>
        </w:rPr>
        <w:t>Căn cứ Luật tổ chức chính quyền địa phương ngày 19 tháng 6 năm 2015</w:t>
      </w:r>
      <w:r w:rsidRPr="007257E0">
        <w:rPr>
          <w:iCs/>
          <w:sz w:val="28"/>
          <w:szCs w:val="28"/>
          <w:lang w:val="nl-NL"/>
        </w:rPr>
        <w:t xml:space="preserve">; </w:t>
      </w:r>
    </w:p>
    <w:p w:rsidR="007257E0" w:rsidRPr="007257E0" w:rsidRDefault="007257E0" w:rsidP="007257E0">
      <w:pPr>
        <w:ind w:firstLine="720"/>
        <w:jc w:val="both"/>
        <w:rPr>
          <w:iCs/>
          <w:color w:val="auto"/>
          <w:sz w:val="28"/>
          <w:szCs w:val="28"/>
          <w:lang w:val="nl-NL"/>
        </w:rPr>
      </w:pPr>
      <w:r w:rsidRPr="007257E0">
        <w:rPr>
          <w:iCs/>
          <w:color w:val="auto"/>
          <w:sz w:val="28"/>
          <w:szCs w:val="28"/>
          <w:lang w:val="nl-NL"/>
        </w:rPr>
        <w:t xml:space="preserve">Căn cứ Luật Ngân sách Nhà nước ngày 16 tháng 12 năm 2012; Nghị định 60/2003/NĐ-CP ngày 06 tháng 6 năm 2003 của Chính phủ Quy định chi tiết và hướng dẫn thi hành Luật Ngân sách Nhà nước. </w:t>
      </w:r>
    </w:p>
    <w:p w:rsidR="007257E0" w:rsidRPr="007257E0" w:rsidRDefault="007257E0" w:rsidP="007257E0">
      <w:pPr>
        <w:ind w:firstLine="720"/>
        <w:jc w:val="both"/>
        <w:rPr>
          <w:iCs/>
          <w:color w:val="auto"/>
          <w:sz w:val="28"/>
          <w:szCs w:val="28"/>
          <w:lang w:val="nl-NL"/>
        </w:rPr>
      </w:pPr>
      <w:r w:rsidRPr="007257E0">
        <w:rPr>
          <w:iCs/>
          <w:color w:val="auto"/>
          <w:sz w:val="28"/>
          <w:szCs w:val="28"/>
          <w:lang w:val="nl-NL"/>
        </w:rPr>
        <w:t>Căn cứ Nghị quyết số 1206/2016/NQ-UBTVQH13 ngày 13 tháng 5 năm 2016 của Ủy ban Thường vụ Quốc hội về Quy định chế độ, chính sách và các điều kiện bảo đảm hoạt động của đại biểu Hội đồng nhân dân dân</w:t>
      </w:r>
    </w:p>
    <w:p w:rsidR="007257E0" w:rsidRPr="007257E0" w:rsidRDefault="007257E0" w:rsidP="007257E0">
      <w:pPr>
        <w:ind w:firstLine="720"/>
        <w:jc w:val="both"/>
        <w:rPr>
          <w:iCs/>
          <w:color w:val="auto"/>
          <w:sz w:val="28"/>
          <w:szCs w:val="28"/>
          <w:lang w:val="vi-VN"/>
        </w:rPr>
      </w:pPr>
      <w:r w:rsidRPr="007257E0">
        <w:rPr>
          <w:iCs/>
          <w:color w:val="auto"/>
          <w:sz w:val="28"/>
          <w:szCs w:val="28"/>
          <w:lang w:val="vi-VN"/>
        </w:rPr>
        <w:t>Căn cứ Thông tư số 97/2010/TT-BTC ngày 06</w:t>
      </w:r>
      <w:r w:rsidRPr="007257E0">
        <w:rPr>
          <w:iCs/>
          <w:color w:val="auto"/>
          <w:sz w:val="28"/>
          <w:szCs w:val="28"/>
          <w:lang w:val="nl-NL"/>
        </w:rPr>
        <w:t xml:space="preserve"> tháng </w:t>
      </w:r>
      <w:r w:rsidRPr="007257E0">
        <w:rPr>
          <w:iCs/>
          <w:color w:val="auto"/>
          <w:sz w:val="28"/>
          <w:szCs w:val="28"/>
          <w:lang w:val="vi-VN"/>
        </w:rPr>
        <w:t>7</w:t>
      </w:r>
      <w:r w:rsidRPr="007257E0">
        <w:rPr>
          <w:iCs/>
          <w:color w:val="auto"/>
          <w:sz w:val="28"/>
          <w:szCs w:val="28"/>
          <w:lang w:val="nl-NL"/>
        </w:rPr>
        <w:t xml:space="preserve"> năm </w:t>
      </w:r>
      <w:r w:rsidRPr="007257E0">
        <w:rPr>
          <w:iCs/>
          <w:color w:val="auto"/>
          <w:sz w:val="28"/>
          <w:szCs w:val="28"/>
          <w:lang w:val="vi-VN"/>
        </w:rPr>
        <w:t>2010 của Bộ Tài chính về việc quy định chế độ công tác phí, chế độ chi tổ chức các cuộc hội nghị đối với các cơ quan nhà nước và đơn vị sự nghiệp công lập;</w:t>
      </w:r>
    </w:p>
    <w:p w:rsidR="007257E0" w:rsidRPr="007257E0" w:rsidRDefault="007257E0" w:rsidP="007257E0">
      <w:pPr>
        <w:ind w:firstLine="720"/>
        <w:jc w:val="both"/>
        <w:rPr>
          <w:iCs/>
          <w:color w:val="auto"/>
          <w:sz w:val="28"/>
          <w:szCs w:val="28"/>
          <w:lang w:val="nl-NL"/>
        </w:rPr>
      </w:pPr>
      <w:r w:rsidRPr="007257E0">
        <w:rPr>
          <w:iCs/>
          <w:color w:val="auto"/>
          <w:sz w:val="28"/>
          <w:szCs w:val="28"/>
          <w:lang w:val="nl-NL"/>
        </w:rPr>
        <w:t>Căn cứ Thông tư liên tịch số 122/2011/TTLT-BTC-BTP ngày 17 tháng 8 năm 2011 của Bộ Tài chính và Bộ Tư pháp quy định việc lập dự toán, quản lý, sử dụng và quyết toán kinh phí bảo đảm cho công tác kiểm tra, xử lý, rà soát, hệ thống hóa văn bản quy phạm pháp luật;</w:t>
      </w:r>
    </w:p>
    <w:p w:rsidR="007257E0" w:rsidRPr="007257E0" w:rsidRDefault="007257E0" w:rsidP="007257E0">
      <w:pPr>
        <w:pStyle w:val="NormalWeb"/>
        <w:spacing w:line="240" w:lineRule="auto"/>
        <w:jc w:val="both"/>
        <w:rPr>
          <w:iCs/>
          <w:sz w:val="28"/>
          <w:szCs w:val="28"/>
        </w:rPr>
      </w:pPr>
      <w:r w:rsidRPr="007257E0">
        <w:rPr>
          <w:iCs/>
          <w:sz w:val="28"/>
          <w:szCs w:val="28"/>
          <w:lang w:val="nl-NL"/>
        </w:rPr>
        <w:tab/>
      </w:r>
      <w:r w:rsidRPr="007257E0">
        <w:rPr>
          <w:iCs/>
          <w:sz w:val="28"/>
          <w:szCs w:val="28"/>
          <w:lang w:val="vi-VN"/>
        </w:rPr>
        <w:t xml:space="preserve">Căn cứ Thông tư số </w:t>
      </w:r>
      <w:r w:rsidRPr="007257E0">
        <w:rPr>
          <w:iCs/>
          <w:sz w:val="28"/>
          <w:szCs w:val="28"/>
        </w:rPr>
        <w:t xml:space="preserve">liên tịch số </w:t>
      </w:r>
      <w:r w:rsidRPr="007257E0">
        <w:rPr>
          <w:iCs/>
          <w:sz w:val="28"/>
          <w:szCs w:val="28"/>
          <w:lang w:val="vi-VN"/>
        </w:rPr>
        <w:t>47/2012/TTLT-BTC-BTP ngày 16</w:t>
      </w:r>
      <w:r w:rsidRPr="007257E0">
        <w:rPr>
          <w:iCs/>
          <w:sz w:val="28"/>
          <w:szCs w:val="28"/>
          <w:lang w:val="nl-NL"/>
        </w:rPr>
        <w:t xml:space="preserve"> tháng </w:t>
      </w:r>
      <w:r w:rsidRPr="007257E0">
        <w:rPr>
          <w:iCs/>
          <w:sz w:val="28"/>
          <w:szCs w:val="28"/>
          <w:lang w:val="vi-VN"/>
        </w:rPr>
        <w:t>3</w:t>
      </w:r>
      <w:r w:rsidRPr="007257E0">
        <w:rPr>
          <w:iCs/>
          <w:sz w:val="28"/>
          <w:szCs w:val="28"/>
          <w:lang w:val="nl-NL"/>
        </w:rPr>
        <w:t xml:space="preserve"> năm </w:t>
      </w:r>
      <w:r w:rsidRPr="007257E0">
        <w:rPr>
          <w:iCs/>
          <w:sz w:val="28"/>
          <w:szCs w:val="28"/>
          <w:lang w:val="vi-VN"/>
        </w:rPr>
        <w:t>2012 của Bộ Tài chính và Bộ Tư pháp quy định việc lập dự toán, quản lý, sử dụng và quyết toán kinh phí ngân sách Nhà nước bảo đảm cho công tác xây dựng và hoàn thiện văn bản quy phạm pháp luật của Hội đồng nhân dân và Uỷ ban nhân dân;</w:t>
      </w:r>
    </w:p>
    <w:p w:rsidR="007257E0" w:rsidRPr="007257E0" w:rsidRDefault="007257E0" w:rsidP="007257E0">
      <w:pPr>
        <w:ind w:firstLine="720"/>
        <w:jc w:val="both"/>
        <w:rPr>
          <w:bCs w:val="0"/>
          <w:color w:val="auto"/>
          <w:sz w:val="28"/>
          <w:szCs w:val="28"/>
        </w:rPr>
      </w:pPr>
      <w:r w:rsidRPr="007257E0">
        <w:rPr>
          <w:iCs/>
          <w:color w:val="auto"/>
          <w:sz w:val="28"/>
          <w:szCs w:val="28"/>
        </w:rPr>
        <w:t>Căn cứ Thông tư liên tịch số</w:t>
      </w:r>
      <w:r w:rsidRPr="007257E0">
        <w:rPr>
          <w:color w:val="auto"/>
          <w:sz w:val="28"/>
          <w:szCs w:val="28"/>
        </w:rPr>
        <w:t xml:space="preserve"> 46/2012/TTLT-BTC-TTCP n</w:t>
      </w:r>
      <w:r w:rsidRPr="007257E0">
        <w:rPr>
          <w:iCs/>
          <w:color w:val="auto"/>
          <w:sz w:val="28"/>
          <w:szCs w:val="28"/>
        </w:rPr>
        <w:t>gày 16 tháng 03 năm 2012</w:t>
      </w:r>
      <w:r w:rsidRPr="007257E0">
        <w:rPr>
          <w:color w:val="auto"/>
          <w:sz w:val="28"/>
          <w:szCs w:val="28"/>
        </w:rPr>
        <w:t> của Bộ Tài chính và Thanh tra Chính phủ về quy định chế độ bồi dưỡng đối với cán bộ, công chức làm công tác tiếp công dân, xử lý đơn thư khiếu nại, tố cáo, kiến nghị, phản ánh;</w:t>
      </w:r>
    </w:p>
    <w:p w:rsidR="007257E0" w:rsidRPr="007257E0" w:rsidRDefault="007257E0" w:rsidP="007257E0">
      <w:pPr>
        <w:pStyle w:val="NormalWeb"/>
        <w:spacing w:line="240" w:lineRule="auto"/>
        <w:ind w:firstLine="720"/>
        <w:jc w:val="both"/>
        <w:rPr>
          <w:iCs/>
          <w:sz w:val="28"/>
          <w:szCs w:val="28"/>
        </w:rPr>
      </w:pPr>
      <w:r w:rsidRPr="007257E0">
        <w:rPr>
          <w:iCs/>
          <w:sz w:val="28"/>
          <w:szCs w:val="28"/>
          <w:lang w:val="vi-VN"/>
        </w:rPr>
        <w:t>Căn c</w:t>
      </w:r>
      <w:r w:rsidRPr="007257E0">
        <w:rPr>
          <w:iCs/>
          <w:sz w:val="28"/>
          <w:szCs w:val="28"/>
        </w:rPr>
        <w:t>ứ</w:t>
      </w:r>
      <w:r w:rsidRPr="007257E0">
        <w:rPr>
          <w:iCs/>
          <w:sz w:val="28"/>
          <w:szCs w:val="28"/>
          <w:lang w:val="vi-VN"/>
        </w:rPr>
        <w:t xml:space="preserve"> T</w:t>
      </w:r>
      <w:r w:rsidRPr="007257E0">
        <w:rPr>
          <w:iCs/>
          <w:sz w:val="28"/>
          <w:szCs w:val="28"/>
          <w:lang w:val="nl-NL"/>
        </w:rPr>
        <w:t>hông tư liên tịch số 92</w:t>
      </w:r>
      <w:r w:rsidRPr="007257E0">
        <w:rPr>
          <w:iCs/>
          <w:sz w:val="28"/>
          <w:szCs w:val="28"/>
          <w:lang w:val="vi-VN"/>
        </w:rPr>
        <w:t>/</w:t>
      </w:r>
      <w:r w:rsidRPr="007257E0">
        <w:rPr>
          <w:iCs/>
          <w:sz w:val="28"/>
          <w:szCs w:val="28"/>
          <w:lang w:val="nl-NL"/>
        </w:rPr>
        <w:t>2014/TTLT-BTC-BTP-VPCP ngày 14</w:t>
      </w:r>
      <w:r w:rsidRPr="007257E0">
        <w:rPr>
          <w:iCs/>
          <w:sz w:val="28"/>
          <w:szCs w:val="28"/>
          <w:lang w:val="vi-VN"/>
        </w:rPr>
        <w:t xml:space="preserve"> tháng </w:t>
      </w:r>
      <w:r w:rsidRPr="007257E0">
        <w:rPr>
          <w:iCs/>
          <w:sz w:val="28"/>
          <w:szCs w:val="28"/>
          <w:lang w:val="nl-NL"/>
        </w:rPr>
        <w:t>7</w:t>
      </w:r>
      <w:r w:rsidRPr="007257E0">
        <w:rPr>
          <w:iCs/>
          <w:sz w:val="28"/>
          <w:szCs w:val="28"/>
          <w:lang w:val="vi-VN"/>
        </w:rPr>
        <w:t xml:space="preserve"> năm </w:t>
      </w:r>
      <w:r w:rsidRPr="007257E0">
        <w:rPr>
          <w:iCs/>
          <w:sz w:val="28"/>
          <w:szCs w:val="28"/>
          <w:lang w:val="nl-NL"/>
        </w:rPr>
        <w:t>2014 của Bộ Tài chính, Bộ Tư pháp và Văn phòng Chính phủ về hướng dẫn lập dự toán, quản lý, sử dụng, và quyết toán kinh phí</w:t>
      </w:r>
      <w:r w:rsidRPr="007257E0">
        <w:rPr>
          <w:iCs/>
          <w:sz w:val="28"/>
          <w:szCs w:val="28"/>
          <w:lang w:val="vi-VN"/>
        </w:rPr>
        <w:t xml:space="preserve"> ngân sách nhà nước đảm bảo</w:t>
      </w:r>
      <w:r w:rsidRPr="007257E0">
        <w:rPr>
          <w:iCs/>
          <w:sz w:val="28"/>
          <w:szCs w:val="28"/>
          <w:lang w:val="nl-NL"/>
        </w:rPr>
        <w:t xml:space="preserve"> cho công tác xây dựng văn bản </w:t>
      </w:r>
      <w:r w:rsidRPr="007257E0">
        <w:rPr>
          <w:iCs/>
          <w:sz w:val="28"/>
          <w:szCs w:val="28"/>
          <w:lang w:val="vi-VN"/>
        </w:rPr>
        <w:t>quy phạm pháp luật</w:t>
      </w:r>
      <w:r w:rsidRPr="007257E0">
        <w:rPr>
          <w:iCs/>
          <w:sz w:val="28"/>
          <w:szCs w:val="28"/>
          <w:lang w:val="nl-NL"/>
        </w:rPr>
        <w:t xml:space="preserve"> và hoàn thiện hệ thống pháp luật</w:t>
      </w:r>
      <w:r w:rsidRPr="007257E0">
        <w:rPr>
          <w:iCs/>
          <w:sz w:val="28"/>
          <w:szCs w:val="28"/>
          <w:lang w:val="vi-VN"/>
        </w:rPr>
        <w:t>;</w:t>
      </w:r>
    </w:p>
    <w:p w:rsidR="007257E0" w:rsidRPr="007257E0" w:rsidRDefault="007257E0" w:rsidP="007257E0">
      <w:pPr>
        <w:pStyle w:val="NormalWeb"/>
        <w:shd w:val="clear" w:color="auto" w:fill="FFFFFF"/>
        <w:spacing w:line="240" w:lineRule="auto"/>
        <w:ind w:firstLine="720"/>
        <w:jc w:val="both"/>
        <w:rPr>
          <w:iCs/>
          <w:spacing w:val="-2"/>
          <w:sz w:val="28"/>
          <w:szCs w:val="28"/>
          <w:lang w:val="nl-NL"/>
        </w:rPr>
      </w:pPr>
      <w:r w:rsidRPr="007257E0">
        <w:rPr>
          <w:iCs/>
          <w:spacing w:val="-2"/>
          <w:sz w:val="28"/>
          <w:szCs w:val="28"/>
          <w:lang w:val="nl-NL"/>
        </w:rPr>
        <w:t>Xét Tờ trình số 20/TTr-HĐND ngày 08 tháng 8 năm 2016 của Ban Kinh tế - Ngân sách Hội đồng nhân dân thành phố về việc Quy định một số chế độ, định mức chi tiêu tài chính phục vụ hoạt động Hội đồng nhân dân các cấp trên địa bàn thành phố Đà Nẵng; ý kiến thảo luận của đại biểu Hội đồng nhân dân thành phố tại kỳ họp.</w:t>
      </w:r>
    </w:p>
    <w:p w:rsidR="007257E0" w:rsidRPr="000A40B1" w:rsidRDefault="007257E0" w:rsidP="007257E0">
      <w:pPr>
        <w:spacing w:before="120" w:after="120" w:line="264" w:lineRule="auto"/>
        <w:jc w:val="center"/>
        <w:rPr>
          <w:b/>
          <w:color w:val="auto"/>
          <w:sz w:val="28"/>
          <w:szCs w:val="28"/>
          <w:lang w:val="nl-NL"/>
        </w:rPr>
      </w:pPr>
      <w:r w:rsidRPr="00B035BE">
        <w:rPr>
          <w:b/>
          <w:color w:val="auto"/>
          <w:sz w:val="28"/>
          <w:szCs w:val="28"/>
          <w:lang w:val="nl-NL"/>
        </w:rPr>
        <w:lastRenderedPageBreak/>
        <w:t>QUYẾT NGHỊ:</w:t>
      </w:r>
    </w:p>
    <w:p w:rsidR="007257E0" w:rsidRPr="000A40B1" w:rsidRDefault="007257E0" w:rsidP="007257E0">
      <w:pPr>
        <w:spacing w:before="120" w:after="120" w:line="264" w:lineRule="auto"/>
        <w:jc w:val="center"/>
        <w:rPr>
          <w:b/>
          <w:color w:val="auto"/>
          <w:sz w:val="2"/>
          <w:szCs w:val="28"/>
          <w:lang w:val="nl-NL"/>
        </w:rPr>
      </w:pPr>
    </w:p>
    <w:p w:rsidR="007257E0" w:rsidRPr="000A40B1" w:rsidRDefault="007257E0" w:rsidP="007257E0">
      <w:pPr>
        <w:tabs>
          <w:tab w:val="left" w:pos="720"/>
        </w:tabs>
        <w:spacing w:before="120" w:after="120" w:line="264" w:lineRule="auto"/>
        <w:ind w:firstLine="720"/>
        <w:jc w:val="both"/>
        <w:rPr>
          <w:iCs/>
          <w:color w:val="auto"/>
          <w:sz w:val="28"/>
          <w:szCs w:val="28"/>
          <w:lang w:val="nl-NL"/>
        </w:rPr>
      </w:pPr>
      <w:r w:rsidRPr="000A40B1">
        <w:rPr>
          <w:b/>
          <w:color w:val="auto"/>
          <w:sz w:val="28"/>
          <w:szCs w:val="28"/>
          <w:lang w:val="nl-NL"/>
        </w:rPr>
        <w:t>Điều 1.</w:t>
      </w:r>
      <w:r w:rsidRPr="000A40B1">
        <w:rPr>
          <w:color w:val="auto"/>
          <w:sz w:val="28"/>
          <w:szCs w:val="28"/>
          <w:lang w:val="nl-NL"/>
        </w:rPr>
        <w:t xml:space="preserve"> Quy </w:t>
      </w:r>
      <w:r w:rsidRPr="000A40B1">
        <w:rPr>
          <w:iCs/>
          <w:color w:val="auto"/>
          <w:sz w:val="28"/>
          <w:szCs w:val="28"/>
          <w:lang w:val="nl-NL"/>
        </w:rPr>
        <w:t xml:space="preserve">định một số chế độ chi tiêu bảo đảm hoạt động của Hội đồng nhân dân các cấp trên địa bàn thành phố Đà Nẵng ban hành kèm theo Nghị quyết này. </w:t>
      </w:r>
    </w:p>
    <w:p w:rsidR="007257E0" w:rsidRPr="000A40B1" w:rsidRDefault="007257E0" w:rsidP="007257E0">
      <w:pPr>
        <w:spacing w:before="120" w:after="120" w:line="264" w:lineRule="auto"/>
        <w:ind w:firstLine="720"/>
        <w:jc w:val="both"/>
        <w:rPr>
          <w:color w:val="auto"/>
          <w:sz w:val="28"/>
          <w:szCs w:val="28"/>
          <w:lang w:val="nl-NL"/>
        </w:rPr>
      </w:pPr>
      <w:r w:rsidRPr="000A40B1">
        <w:rPr>
          <w:b/>
          <w:color w:val="auto"/>
          <w:sz w:val="28"/>
          <w:szCs w:val="28"/>
          <w:lang w:val="nl-NL"/>
        </w:rPr>
        <w:t>Điều 2.</w:t>
      </w:r>
      <w:r w:rsidRPr="000A40B1">
        <w:rPr>
          <w:color w:val="auto"/>
          <w:sz w:val="28"/>
          <w:szCs w:val="28"/>
          <w:lang w:val="nl-NL"/>
        </w:rPr>
        <w:t xml:space="preserve"> Kinh phí thực hiện một số chế độ chi tiêu đảm bảo hoạt động của Hội đồng nhân dân các cấp </w:t>
      </w:r>
      <w:r w:rsidRPr="000A40B1">
        <w:rPr>
          <w:iCs/>
          <w:color w:val="auto"/>
          <w:sz w:val="28"/>
          <w:szCs w:val="28"/>
          <w:lang w:val="nl-NL"/>
        </w:rPr>
        <w:t xml:space="preserve">trên địa bàn </w:t>
      </w:r>
      <w:r w:rsidRPr="000A40B1">
        <w:rPr>
          <w:color w:val="auto"/>
          <w:sz w:val="28"/>
          <w:szCs w:val="28"/>
          <w:lang w:val="nl-NL"/>
        </w:rPr>
        <w:t xml:space="preserve">thành phố Đà Nẵng được cân đối, bố trí trong dự toán chi ngân sách hàng năm của Văn phòng Hội đồng nhân dân thành phố Đà Nẵng; Văn phòng Hội đồng nhân dân và Ủy ban nhân dân cấp huyện và Ủy ban nhân dân cấp xã theo phân cấp hiện hành. </w:t>
      </w:r>
    </w:p>
    <w:p w:rsidR="007257E0" w:rsidRPr="000A40B1" w:rsidRDefault="007257E0" w:rsidP="007257E0">
      <w:pPr>
        <w:spacing w:before="120" w:after="120" w:line="264" w:lineRule="auto"/>
        <w:ind w:firstLine="720"/>
        <w:jc w:val="both"/>
        <w:rPr>
          <w:color w:val="auto"/>
          <w:sz w:val="28"/>
          <w:szCs w:val="28"/>
          <w:lang w:val="nl-NL"/>
        </w:rPr>
      </w:pPr>
      <w:r w:rsidRPr="000A40B1">
        <w:rPr>
          <w:b/>
          <w:color w:val="auto"/>
          <w:sz w:val="28"/>
          <w:szCs w:val="28"/>
          <w:lang w:val="nl-NL"/>
        </w:rPr>
        <w:t>Điều 3</w:t>
      </w:r>
      <w:r w:rsidRPr="000A40B1">
        <w:rPr>
          <w:color w:val="auto"/>
          <w:sz w:val="28"/>
          <w:szCs w:val="28"/>
          <w:lang w:val="nl-NL"/>
        </w:rPr>
        <w:t xml:space="preserve">. Thường trực Hội đồng nhân dân, Ủy ban nhân dân, </w:t>
      </w:r>
      <w:r>
        <w:rPr>
          <w:color w:val="auto"/>
          <w:sz w:val="28"/>
          <w:szCs w:val="28"/>
          <w:lang w:val="nl-NL"/>
        </w:rPr>
        <w:t xml:space="preserve">các ban Hội đồng nhân dân, các tổ đại biểu Hội đồng nhân dân, </w:t>
      </w:r>
      <w:r w:rsidRPr="000A40B1">
        <w:rPr>
          <w:color w:val="auto"/>
          <w:sz w:val="28"/>
          <w:szCs w:val="28"/>
          <w:lang w:val="nl-NL"/>
        </w:rPr>
        <w:t>các đại biểu Hội đồng nhân dân các cấp trên địa bàn thành phố Đà Nẵng chịu trách nhiệm triển khai thực hiện Nghị quyết này.</w:t>
      </w:r>
    </w:p>
    <w:p w:rsidR="007257E0" w:rsidRPr="000A40B1" w:rsidRDefault="007257E0" w:rsidP="007257E0">
      <w:pPr>
        <w:spacing w:before="120" w:after="120" w:line="264" w:lineRule="auto"/>
        <w:ind w:firstLine="720"/>
        <w:jc w:val="both"/>
        <w:rPr>
          <w:color w:val="auto"/>
          <w:sz w:val="28"/>
          <w:szCs w:val="28"/>
          <w:lang w:val="nl-NL"/>
        </w:rPr>
      </w:pPr>
      <w:r w:rsidRPr="000A40B1">
        <w:rPr>
          <w:color w:val="auto"/>
          <w:sz w:val="28"/>
          <w:szCs w:val="28"/>
          <w:lang w:val="nl-NL"/>
        </w:rPr>
        <w:t xml:space="preserve">Nghị quyết này được Hội đồng nhân dân thành phố Đà Nẵng </w:t>
      </w:r>
      <w:r>
        <w:rPr>
          <w:color w:val="auto"/>
          <w:sz w:val="28"/>
          <w:szCs w:val="28"/>
          <w:lang w:val="nl-NL"/>
        </w:rPr>
        <w:t>K</w:t>
      </w:r>
      <w:r w:rsidRPr="000A40B1">
        <w:rPr>
          <w:color w:val="auto"/>
          <w:sz w:val="28"/>
          <w:szCs w:val="28"/>
          <w:lang w:val="nl-NL"/>
        </w:rPr>
        <w:t xml:space="preserve">hóa IX, </w:t>
      </w:r>
      <w:r>
        <w:rPr>
          <w:color w:val="auto"/>
          <w:sz w:val="28"/>
          <w:szCs w:val="28"/>
          <w:lang w:val="nl-NL"/>
        </w:rPr>
        <w:t>K</w:t>
      </w:r>
      <w:r w:rsidRPr="000A40B1">
        <w:rPr>
          <w:color w:val="auto"/>
          <w:sz w:val="28"/>
          <w:szCs w:val="28"/>
          <w:lang w:val="nl-NL"/>
        </w:rPr>
        <w:t>ỳ họp thứ hai</w:t>
      </w:r>
      <w:r>
        <w:rPr>
          <w:color w:val="auto"/>
          <w:sz w:val="28"/>
          <w:szCs w:val="28"/>
          <w:lang w:val="nl-NL"/>
        </w:rPr>
        <w:t xml:space="preserve"> </w:t>
      </w:r>
      <w:r w:rsidRPr="000A40B1">
        <w:rPr>
          <w:color w:val="auto"/>
          <w:sz w:val="28"/>
          <w:szCs w:val="28"/>
          <w:lang w:val="nl-NL"/>
        </w:rPr>
        <w:t xml:space="preserve">thông qua ngày 11 tháng 8 năm 2016; có hiệu lực thi hành kể từ ngày 01 tháng 9 năm 2016 và thay thế Nghị quyết số 41/2013/NQ-HĐND ngày 11 tháng 7 năm 2013 về quy định một số chế độ, định mức chi tiêu tài chính phục vụ hoạt động của Hội đồng nhân dân các cấp trên địa bàn thành phố </w:t>
      </w:r>
      <w:bookmarkStart w:id="0" w:name="_GoBack"/>
      <w:bookmarkEnd w:id="0"/>
      <w:r w:rsidRPr="000A40B1">
        <w:rPr>
          <w:color w:val="auto"/>
          <w:sz w:val="28"/>
          <w:szCs w:val="28"/>
          <w:lang w:val="nl-NL"/>
        </w:rPr>
        <w:t>Đà Nẵng./.</w:t>
      </w:r>
    </w:p>
    <w:p w:rsidR="007257E0" w:rsidRPr="000A40B1" w:rsidRDefault="007257E0" w:rsidP="007257E0">
      <w:pPr>
        <w:spacing w:before="120" w:after="120" w:line="264" w:lineRule="auto"/>
        <w:ind w:firstLine="720"/>
        <w:jc w:val="both"/>
        <w:rPr>
          <w:color w:val="auto"/>
          <w:sz w:val="2"/>
          <w:szCs w:val="28"/>
          <w:lang w:val="nl-NL"/>
        </w:rPr>
      </w:pPr>
    </w:p>
    <w:tbl>
      <w:tblPr>
        <w:tblW w:w="9039" w:type="dxa"/>
        <w:tblLook w:val="01E0" w:firstRow="1" w:lastRow="1" w:firstColumn="1" w:lastColumn="1" w:noHBand="0" w:noVBand="0"/>
      </w:tblPr>
      <w:tblGrid>
        <w:gridCol w:w="5211"/>
        <w:gridCol w:w="3828"/>
      </w:tblGrid>
      <w:tr w:rsidR="007257E0" w:rsidRPr="000A40B1">
        <w:tc>
          <w:tcPr>
            <w:tcW w:w="5211" w:type="dxa"/>
            <w:shd w:val="clear" w:color="auto" w:fill="auto"/>
          </w:tcPr>
          <w:p w:rsidR="007257E0" w:rsidRPr="000A40B1" w:rsidRDefault="007257E0" w:rsidP="0086355A">
            <w:pPr>
              <w:rPr>
                <w:bCs w:val="0"/>
                <w:color w:val="auto"/>
                <w:sz w:val="22"/>
                <w:szCs w:val="20"/>
                <w:lang/>
              </w:rPr>
            </w:pPr>
          </w:p>
        </w:tc>
        <w:tc>
          <w:tcPr>
            <w:tcW w:w="3828" w:type="dxa"/>
            <w:shd w:val="clear" w:color="auto" w:fill="auto"/>
          </w:tcPr>
          <w:p w:rsidR="007257E0" w:rsidRPr="000A40B1" w:rsidRDefault="007257E0" w:rsidP="0086355A">
            <w:pPr>
              <w:keepNext/>
              <w:spacing w:line="360" w:lineRule="exact"/>
              <w:jc w:val="center"/>
              <w:outlineLvl w:val="4"/>
              <w:rPr>
                <w:b/>
                <w:bCs w:val="0"/>
                <w:color w:val="auto"/>
                <w:sz w:val="28"/>
                <w:szCs w:val="20"/>
                <w:lang/>
              </w:rPr>
            </w:pPr>
            <w:r>
              <w:rPr>
                <w:b/>
                <w:bCs w:val="0"/>
                <w:color w:val="auto"/>
                <w:sz w:val="28"/>
                <w:szCs w:val="20"/>
              </w:rPr>
              <w:t xml:space="preserve">     </w:t>
            </w:r>
            <w:r w:rsidRPr="000A40B1">
              <w:rPr>
                <w:b/>
                <w:bCs w:val="0"/>
                <w:color w:val="auto"/>
                <w:sz w:val="28"/>
                <w:szCs w:val="20"/>
                <w:lang/>
              </w:rPr>
              <w:t>CHỦ TỊCH</w:t>
            </w:r>
          </w:p>
          <w:p w:rsidR="007257E0" w:rsidRPr="000A40B1" w:rsidRDefault="007257E0" w:rsidP="003D4941">
            <w:pPr>
              <w:rPr>
                <w:rFonts w:cs="Arial"/>
                <w:bCs w:val="0"/>
                <w:color w:val="auto"/>
                <w:sz w:val="30"/>
                <w:szCs w:val="28"/>
                <w:lang/>
              </w:rPr>
            </w:pPr>
            <w:r w:rsidRPr="000A40B1">
              <w:rPr>
                <w:b/>
                <w:bCs w:val="0"/>
                <w:color w:val="auto"/>
                <w:sz w:val="28"/>
                <w:szCs w:val="24"/>
                <w:lang/>
              </w:rPr>
              <w:t xml:space="preserve"> </w:t>
            </w:r>
            <w:r w:rsidRPr="000A40B1">
              <w:rPr>
                <w:rFonts w:ascii=".VnTime" w:hAnsi=".VnTime"/>
                <w:b/>
                <w:bCs w:val="0"/>
                <w:color w:val="auto"/>
                <w:sz w:val="28"/>
                <w:szCs w:val="20"/>
                <w:lang/>
              </w:rPr>
              <w:t xml:space="preserve"> </w:t>
            </w:r>
            <w:r w:rsidR="003D4941">
              <w:rPr>
                <w:rFonts w:ascii=".VnTime" w:hAnsi=".VnTime"/>
                <w:b/>
                <w:bCs w:val="0"/>
                <w:color w:val="auto"/>
                <w:sz w:val="28"/>
                <w:szCs w:val="20"/>
              </w:rPr>
              <w:t xml:space="preserve">    </w:t>
            </w:r>
            <w:r w:rsidRPr="000A40B1">
              <w:rPr>
                <w:b/>
                <w:bCs w:val="0"/>
                <w:color w:val="auto"/>
                <w:sz w:val="28"/>
                <w:szCs w:val="28"/>
                <w:lang/>
              </w:rPr>
              <w:t>Nguyễn Xuân Anh</w:t>
            </w:r>
          </w:p>
        </w:tc>
      </w:tr>
    </w:tbl>
    <w:p w:rsidR="007257E0" w:rsidRPr="00F76EE1" w:rsidRDefault="007257E0" w:rsidP="007257E0">
      <w:pPr>
        <w:shd w:val="clear" w:color="auto" w:fill="FFFFFF"/>
        <w:spacing w:before="120" w:line="300" w:lineRule="exact"/>
        <w:ind w:left="5760"/>
        <w:jc w:val="both"/>
        <w:rPr>
          <w:b/>
          <w:color w:val="auto"/>
          <w:sz w:val="28"/>
          <w:szCs w:val="28"/>
          <w:lang w:val="nl-NL"/>
        </w:rPr>
      </w:pPr>
    </w:p>
    <w:p w:rsidR="007257E0" w:rsidRPr="007257E0" w:rsidRDefault="007257E0" w:rsidP="007257E0">
      <w:pPr>
        <w:rPr>
          <w:szCs w:val="28"/>
        </w:rPr>
      </w:pPr>
    </w:p>
    <w:sectPr w:rsidR="007257E0" w:rsidRPr="007257E0" w:rsidSect="007257E0">
      <w:headerReference w:type="even" r:id="rId7"/>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41D" w:rsidRDefault="0095641D">
      <w:r>
        <w:separator/>
      </w:r>
    </w:p>
  </w:endnote>
  <w:endnote w:type="continuationSeparator" w:id="0">
    <w:p w:rsidR="0095641D" w:rsidRDefault="0095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Narrow">
    <w:altName w:val="Courier New"/>
    <w:charset w:val="00"/>
    <w:family w:val="swiss"/>
    <w:pitch w:val="variable"/>
    <w:sig w:usb0="00000001"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41D" w:rsidRDefault="0095641D">
      <w:r>
        <w:separator/>
      </w:r>
    </w:p>
  </w:footnote>
  <w:footnote w:type="continuationSeparator" w:id="0">
    <w:p w:rsidR="0095641D" w:rsidRDefault="00956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8CD" w:rsidRDefault="00A848CD" w:rsidP="0091530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A848CD" w:rsidRDefault="00A848CD" w:rsidP="00A848CD">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9C5"/>
    <w:multiLevelType w:val="hybridMultilevel"/>
    <w:tmpl w:val="19DECA2A"/>
    <w:lvl w:ilvl="0" w:tplc="3712289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5B5EF2"/>
    <w:multiLevelType w:val="hybridMultilevel"/>
    <w:tmpl w:val="80A23B88"/>
    <w:lvl w:ilvl="0" w:tplc="18C45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F84E7C"/>
    <w:multiLevelType w:val="hybridMultilevel"/>
    <w:tmpl w:val="76E6DA3C"/>
    <w:lvl w:ilvl="0" w:tplc="4646518A">
      <w:start w:val="1"/>
      <w:numFmt w:val="lowerLetter"/>
      <w:lvlText w:val="%1)"/>
      <w:lvlJc w:val="left"/>
      <w:pPr>
        <w:ind w:left="1035" w:hanging="360"/>
      </w:pPr>
      <w:rPr>
        <w:rFonts w:hint="default"/>
      </w:rPr>
    </w:lvl>
    <w:lvl w:ilvl="1" w:tplc="042A0019" w:tentative="1">
      <w:start w:val="1"/>
      <w:numFmt w:val="lowerLetter"/>
      <w:lvlText w:val="%2."/>
      <w:lvlJc w:val="left"/>
      <w:pPr>
        <w:ind w:left="1755" w:hanging="360"/>
      </w:pPr>
    </w:lvl>
    <w:lvl w:ilvl="2" w:tplc="042A001B" w:tentative="1">
      <w:start w:val="1"/>
      <w:numFmt w:val="lowerRoman"/>
      <w:lvlText w:val="%3."/>
      <w:lvlJc w:val="right"/>
      <w:pPr>
        <w:ind w:left="2475" w:hanging="180"/>
      </w:pPr>
    </w:lvl>
    <w:lvl w:ilvl="3" w:tplc="042A000F" w:tentative="1">
      <w:start w:val="1"/>
      <w:numFmt w:val="decimal"/>
      <w:lvlText w:val="%4."/>
      <w:lvlJc w:val="left"/>
      <w:pPr>
        <w:ind w:left="3195" w:hanging="360"/>
      </w:pPr>
    </w:lvl>
    <w:lvl w:ilvl="4" w:tplc="042A0019" w:tentative="1">
      <w:start w:val="1"/>
      <w:numFmt w:val="lowerLetter"/>
      <w:lvlText w:val="%5."/>
      <w:lvlJc w:val="left"/>
      <w:pPr>
        <w:ind w:left="3915" w:hanging="360"/>
      </w:pPr>
    </w:lvl>
    <w:lvl w:ilvl="5" w:tplc="042A001B" w:tentative="1">
      <w:start w:val="1"/>
      <w:numFmt w:val="lowerRoman"/>
      <w:lvlText w:val="%6."/>
      <w:lvlJc w:val="right"/>
      <w:pPr>
        <w:ind w:left="4635" w:hanging="180"/>
      </w:pPr>
    </w:lvl>
    <w:lvl w:ilvl="6" w:tplc="042A000F" w:tentative="1">
      <w:start w:val="1"/>
      <w:numFmt w:val="decimal"/>
      <w:lvlText w:val="%7."/>
      <w:lvlJc w:val="left"/>
      <w:pPr>
        <w:ind w:left="5355" w:hanging="360"/>
      </w:pPr>
    </w:lvl>
    <w:lvl w:ilvl="7" w:tplc="042A0019" w:tentative="1">
      <w:start w:val="1"/>
      <w:numFmt w:val="lowerLetter"/>
      <w:lvlText w:val="%8."/>
      <w:lvlJc w:val="left"/>
      <w:pPr>
        <w:ind w:left="6075" w:hanging="360"/>
      </w:pPr>
    </w:lvl>
    <w:lvl w:ilvl="8" w:tplc="042A001B" w:tentative="1">
      <w:start w:val="1"/>
      <w:numFmt w:val="lowerRoman"/>
      <w:lvlText w:val="%9."/>
      <w:lvlJc w:val="right"/>
      <w:pPr>
        <w:ind w:left="6795" w:hanging="180"/>
      </w:pPr>
    </w:lvl>
  </w:abstractNum>
  <w:abstractNum w:abstractNumId="3" w15:restartNumberingAfterBreak="0">
    <w:nsid w:val="52D9138F"/>
    <w:multiLevelType w:val="hybridMultilevel"/>
    <w:tmpl w:val="EA961A96"/>
    <w:lvl w:ilvl="0" w:tplc="E8906CEA">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 w15:restartNumberingAfterBreak="0">
    <w:nsid w:val="7FCB5CC9"/>
    <w:multiLevelType w:val="hybridMultilevel"/>
    <w:tmpl w:val="B89A81DC"/>
    <w:lvl w:ilvl="0" w:tplc="E526624E">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E0C"/>
    <w:rsid w:val="00021A7E"/>
    <w:rsid w:val="0002255F"/>
    <w:rsid w:val="0004364D"/>
    <w:rsid w:val="000512AF"/>
    <w:rsid w:val="00053314"/>
    <w:rsid w:val="000568E8"/>
    <w:rsid w:val="000619CF"/>
    <w:rsid w:val="000657D2"/>
    <w:rsid w:val="00067D2A"/>
    <w:rsid w:val="00084F3A"/>
    <w:rsid w:val="000871DB"/>
    <w:rsid w:val="000928A3"/>
    <w:rsid w:val="00093E77"/>
    <w:rsid w:val="000A2966"/>
    <w:rsid w:val="000A40B1"/>
    <w:rsid w:val="000C20F1"/>
    <w:rsid w:val="000E171A"/>
    <w:rsid w:val="0011073B"/>
    <w:rsid w:val="00114C56"/>
    <w:rsid w:val="001213D7"/>
    <w:rsid w:val="00124DA6"/>
    <w:rsid w:val="00125E42"/>
    <w:rsid w:val="00135058"/>
    <w:rsid w:val="001374BF"/>
    <w:rsid w:val="0014054C"/>
    <w:rsid w:val="001469ED"/>
    <w:rsid w:val="00151467"/>
    <w:rsid w:val="00152D12"/>
    <w:rsid w:val="00154679"/>
    <w:rsid w:val="00185655"/>
    <w:rsid w:val="00187228"/>
    <w:rsid w:val="001A3006"/>
    <w:rsid w:val="001A4339"/>
    <w:rsid w:val="001C415B"/>
    <w:rsid w:val="001C7FFE"/>
    <w:rsid w:val="001D5CB8"/>
    <w:rsid w:val="001F2D1E"/>
    <w:rsid w:val="001F6E06"/>
    <w:rsid w:val="00203040"/>
    <w:rsid w:val="00214CE8"/>
    <w:rsid w:val="00230FDD"/>
    <w:rsid w:val="00240F6D"/>
    <w:rsid w:val="00241F1E"/>
    <w:rsid w:val="00245998"/>
    <w:rsid w:val="0024783E"/>
    <w:rsid w:val="00250347"/>
    <w:rsid w:val="00251CEB"/>
    <w:rsid w:val="00261AB5"/>
    <w:rsid w:val="00266F11"/>
    <w:rsid w:val="00270F24"/>
    <w:rsid w:val="002830F8"/>
    <w:rsid w:val="002937F4"/>
    <w:rsid w:val="00294D6C"/>
    <w:rsid w:val="00294E0C"/>
    <w:rsid w:val="002A39E4"/>
    <w:rsid w:val="002A46EB"/>
    <w:rsid w:val="002A482F"/>
    <w:rsid w:val="002E0D3D"/>
    <w:rsid w:val="002E228F"/>
    <w:rsid w:val="00310E64"/>
    <w:rsid w:val="00342518"/>
    <w:rsid w:val="003459E7"/>
    <w:rsid w:val="003607A5"/>
    <w:rsid w:val="00361324"/>
    <w:rsid w:val="00376140"/>
    <w:rsid w:val="00376A7C"/>
    <w:rsid w:val="003865D1"/>
    <w:rsid w:val="00391AAE"/>
    <w:rsid w:val="00394B73"/>
    <w:rsid w:val="00395F6E"/>
    <w:rsid w:val="003D4941"/>
    <w:rsid w:val="003F4CD9"/>
    <w:rsid w:val="004315DF"/>
    <w:rsid w:val="00446B07"/>
    <w:rsid w:val="00465670"/>
    <w:rsid w:val="0047579D"/>
    <w:rsid w:val="00476F07"/>
    <w:rsid w:val="00482EC3"/>
    <w:rsid w:val="004932EF"/>
    <w:rsid w:val="004A5948"/>
    <w:rsid w:val="004B2126"/>
    <w:rsid w:val="004C3C40"/>
    <w:rsid w:val="004C6956"/>
    <w:rsid w:val="004E609F"/>
    <w:rsid w:val="00506112"/>
    <w:rsid w:val="00516569"/>
    <w:rsid w:val="005215CF"/>
    <w:rsid w:val="005222B4"/>
    <w:rsid w:val="00545A83"/>
    <w:rsid w:val="00546FE7"/>
    <w:rsid w:val="00563861"/>
    <w:rsid w:val="005878A4"/>
    <w:rsid w:val="005915BF"/>
    <w:rsid w:val="0059719A"/>
    <w:rsid w:val="005A130C"/>
    <w:rsid w:val="005A13B8"/>
    <w:rsid w:val="005B244C"/>
    <w:rsid w:val="005B42FC"/>
    <w:rsid w:val="005D581F"/>
    <w:rsid w:val="005E1C07"/>
    <w:rsid w:val="005E2C77"/>
    <w:rsid w:val="005E723E"/>
    <w:rsid w:val="00600AC8"/>
    <w:rsid w:val="00627B05"/>
    <w:rsid w:val="00630B1A"/>
    <w:rsid w:val="00645CEB"/>
    <w:rsid w:val="00665D39"/>
    <w:rsid w:val="00666AB6"/>
    <w:rsid w:val="0067725D"/>
    <w:rsid w:val="006811EF"/>
    <w:rsid w:val="00686549"/>
    <w:rsid w:val="00695B14"/>
    <w:rsid w:val="006A0073"/>
    <w:rsid w:val="006A5012"/>
    <w:rsid w:val="006A52B9"/>
    <w:rsid w:val="006B1D34"/>
    <w:rsid w:val="006C6E90"/>
    <w:rsid w:val="006E27F6"/>
    <w:rsid w:val="006F548D"/>
    <w:rsid w:val="00700990"/>
    <w:rsid w:val="007257E0"/>
    <w:rsid w:val="0075292E"/>
    <w:rsid w:val="0076589A"/>
    <w:rsid w:val="00767211"/>
    <w:rsid w:val="00774A0B"/>
    <w:rsid w:val="00780CE8"/>
    <w:rsid w:val="007A57E2"/>
    <w:rsid w:val="007C5793"/>
    <w:rsid w:val="007C6EFC"/>
    <w:rsid w:val="007D0D17"/>
    <w:rsid w:val="007E58FE"/>
    <w:rsid w:val="00847F4A"/>
    <w:rsid w:val="0085211E"/>
    <w:rsid w:val="00855F95"/>
    <w:rsid w:val="008629E4"/>
    <w:rsid w:val="0086355A"/>
    <w:rsid w:val="0088729E"/>
    <w:rsid w:val="00892B5F"/>
    <w:rsid w:val="00895CD9"/>
    <w:rsid w:val="008A51B2"/>
    <w:rsid w:val="008A5ACC"/>
    <w:rsid w:val="008B27FA"/>
    <w:rsid w:val="008B33E1"/>
    <w:rsid w:val="008B3EC2"/>
    <w:rsid w:val="008C22B0"/>
    <w:rsid w:val="008C4A07"/>
    <w:rsid w:val="008E741E"/>
    <w:rsid w:val="008F77A6"/>
    <w:rsid w:val="00912652"/>
    <w:rsid w:val="00913743"/>
    <w:rsid w:val="00915308"/>
    <w:rsid w:val="009308CE"/>
    <w:rsid w:val="00950369"/>
    <w:rsid w:val="0095641D"/>
    <w:rsid w:val="00957B06"/>
    <w:rsid w:val="00985F8D"/>
    <w:rsid w:val="009C142D"/>
    <w:rsid w:val="009E348F"/>
    <w:rsid w:val="009E5C5D"/>
    <w:rsid w:val="009E60D0"/>
    <w:rsid w:val="00A11627"/>
    <w:rsid w:val="00A22F1D"/>
    <w:rsid w:val="00A31AC4"/>
    <w:rsid w:val="00A354A5"/>
    <w:rsid w:val="00A64F1D"/>
    <w:rsid w:val="00A848CD"/>
    <w:rsid w:val="00A85C06"/>
    <w:rsid w:val="00A93BB8"/>
    <w:rsid w:val="00A95106"/>
    <w:rsid w:val="00AA0006"/>
    <w:rsid w:val="00AB233B"/>
    <w:rsid w:val="00AB612E"/>
    <w:rsid w:val="00AC3386"/>
    <w:rsid w:val="00AD75FA"/>
    <w:rsid w:val="00AF6B26"/>
    <w:rsid w:val="00B035BE"/>
    <w:rsid w:val="00B03EBF"/>
    <w:rsid w:val="00B0615C"/>
    <w:rsid w:val="00B067BE"/>
    <w:rsid w:val="00B12B43"/>
    <w:rsid w:val="00B15E5F"/>
    <w:rsid w:val="00B1682E"/>
    <w:rsid w:val="00B179CE"/>
    <w:rsid w:val="00B23062"/>
    <w:rsid w:val="00B261C1"/>
    <w:rsid w:val="00B331C0"/>
    <w:rsid w:val="00B34642"/>
    <w:rsid w:val="00B37A8C"/>
    <w:rsid w:val="00B37BF6"/>
    <w:rsid w:val="00B41450"/>
    <w:rsid w:val="00B50A05"/>
    <w:rsid w:val="00B61571"/>
    <w:rsid w:val="00B625DB"/>
    <w:rsid w:val="00B65F80"/>
    <w:rsid w:val="00B710FC"/>
    <w:rsid w:val="00B8356D"/>
    <w:rsid w:val="00BA2C97"/>
    <w:rsid w:val="00BD4986"/>
    <w:rsid w:val="00BE5D95"/>
    <w:rsid w:val="00BF41C6"/>
    <w:rsid w:val="00BF5521"/>
    <w:rsid w:val="00BF5D8D"/>
    <w:rsid w:val="00C00EE8"/>
    <w:rsid w:val="00C01334"/>
    <w:rsid w:val="00C23F46"/>
    <w:rsid w:val="00C4139C"/>
    <w:rsid w:val="00C51D26"/>
    <w:rsid w:val="00C7433E"/>
    <w:rsid w:val="00C8512B"/>
    <w:rsid w:val="00CA0E4D"/>
    <w:rsid w:val="00CB1473"/>
    <w:rsid w:val="00CB75F2"/>
    <w:rsid w:val="00CC1766"/>
    <w:rsid w:val="00CF71F9"/>
    <w:rsid w:val="00D02775"/>
    <w:rsid w:val="00D067D5"/>
    <w:rsid w:val="00D11F43"/>
    <w:rsid w:val="00D2609A"/>
    <w:rsid w:val="00D32AEE"/>
    <w:rsid w:val="00D45130"/>
    <w:rsid w:val="00D603C0"/>
    <w:rsid w:val="00D636C2"/>
    <w:rsid w:val="00D67237"/>
    <w:rsid w:val="00D74E74"/>
    <w:rsid w:val="00D81F58"/>
    <w:rsid w:val="00D824FA"/>
    <w:rsid w:val="00DA126E"/>
    <w:rsid w:val="00DB3098"/>
    <w:rsid w:val="00DB7067"/>
    <w:rsid w:val="00DC377C"/>
    <w:rsid w:val="00DE6C63"/>
    <w:rsid w:val="00E06E50"/>
    <w:rsid w:val="00E13958"/>
    <w:rsid w:val="00E31510"/>
    <w:rsid w:val="00E33F63"/>
    <w:rsid w:val="00E46A4A"/>
    <w:rsid w:val="00E64419"/>
    <w:rsid w:val="00E73577"/>
    <w:rsid w:val="00E741DF"/>
    <w:rsid w:val="00E75314"/>
    <w:rsid w:val="00E82DC9"/>
    <w:rsid w:val="00E82EE4"/>
    <w:rsid w:val="00E856B1"/>
    <w:rsid w:val="00E85B94"/>
    <w:rsid w:val="00E92B56"/>
    <w:rsid w:val="00E9697A"/>
    <w:rsid w:val="00EA4C74"/>
    <w:rsid w:val="00EC29AA"/>
    <w:rsid w:val="00EE6CC5"/>
    <w:rsid w:val="00EF661C"/>
    <w:rsid w:val="00F31DFC"/>
    <w:rsid w:val="00F33FD4"/>
    <w:rsid w:val="00F50C8B"/>
    <w:rsid w:val="00F5322C"/>
    <w:rsid w:val="00F76EE1"/>
    <w:rsid w:val="00F9312D"/>
    <w:rsid w:val="00F93E50"/>
    <w:rsid w:val="00F9566E"/>
    <w:rsid w:val="00FA50CC"/>
    <w:rsid w:val="00FB3D7E"/>
    <w:rsid w:val="00FC4144"/>
    <w:rsid w:val="00FC5E5C"/>
    <w:rsid w:val="00FC6BF3"/>
    <w:rsid w:val="00FD4285"/>
    <w:rsid w:val="00FD5907"/>
    <w:rsid w:val="00FE2E19"/>
    <w:rsid w:val="00FE3B73"/>
    <w:rsid w:val="00FE6030"/>
    <w:rsid w:val="00FE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3054EEBE-6403-4195-8AD1-D488BA66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color w:val="000000"/>
      <w:sz w:val="26"/>
      <w:szCs w:val="26"/>
    </w:rPr>
  </w:style>
  <w:style w:type="paragraph" w:styleId="Heading1">
    <w:name w:val="heading 1"/>
    <w:basedOn w:val="Normal"/>
    <w:next w:val="Normal"/>
    <w:link w:val="Heading1Char"/>
    <w:qFormat/>
    <w:rsid w:val="00294E0C"/>
    <w:pPr>
      <w:keepNext/>
      <w:jc w:val="center"/>
      <w:outlineLvl w:val="0"/>
    </w:pPr>
    <w:rPr>
      <w:rFonts w:ascii=".VnArial Narrow" w:hAnsi=".VnArial Narrow"/>
      <w:b/>
      <w:bCs w:val="0"/>
      <w:color w:val="auto"/>
      <w:sz w:val="28"/>
      <w:szCs w:val="20"/>
    </w:rPr>
  </w:style>
  <w:style w:type="paragraph" w:styleId="Heading5">
    <w:name w:val="heading 5"/>
    <w:basedOn w:val="Normal"/>
    <w:next w:val="Normal"/>
    <w:link w:val="Heading5Char"/>
    <w:qFormat/>
    <w:rsid w:val="00A85C06"/>
    <w:pPr>
      <w:spacing w:before="240" w:after="60"/>
      <w:outlineLvl w:val="4"/>
    </w:pPr>
    <w:rPr>
      <w:rFonts w:ascii="Calibri" w:hAnsi="Calibri"/>
      <w:b/>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294E0C"/>
    <w:rPr>
      <w:rFonts w:ascii=".VnArial Narrow" w:hAnsi=".VnArial Narrow"/>
      <w:b/>
      <w:sz w:val="28"/>
      <w:lang w:val="en-US" w:eastAsia="en-US" w:bidi="ar-SA"/>
    </w:rPr>
  </w:style>
  <w:style w:type="character" w:customStyle="1" w:styleId="normal-h">
    <w:name w:val="normal-h"/>
    <w:basedOn w:val="DefaultParagraphFont"/>
    <w:rsid w:val="00294E0C"/>
  </w:style>
  <w:style w:type="paragraph" w:styleId="Header">
    <w:name w:val="header"/>
    <w:basedOn w:val="Normal"/>
    <w:link w:val="HeaderChar"/>
    <w:uiPriority w:val="99"/>
    <w:rsid w:val="007D0D17"/>
    <w:pPr>
      <w:tabs>
        <w:tab w:val="center" w:pos="4320"/>
        <w:tab w:val="right" w:pos="8640"/>
      </w:tabs>
    </w:pPr>
  </w:style>
  <w:style w:type="paragraph" w:styleId="Footer">
    <w:name w:val="footer"/>
    <w:basedOn w:val="Normal"/>
    <w:link w:val="FooterChar"/>
    <w:uiPriority w:val="99"/>
    <w:rsid w:val="007D0D17"/>
    <w:pPr>
      <w:tabs>
        <w:tab w:val="center" w:pos="4320"/>
        <w:tab w:val="right" w:pos="8640"/>
      </w:tabs>
    </w:pPr>
  </w:style>
  <w:style w:type="character" w:styleId="PageNumber">
    <w:name w:val="page number"/>
    <w:basedOn w:val="DefaultParagraphFont"/>
    <w:rsid w:val="00A848CD"/>
  </w:style>
  <w:style w:type="paragraph" w:customStyle="1" w:styleId="Char">
    <w:name w:val=" Char"/>
    <w:basedOn w:val="Normal"/>
    <w:rsid w:val="00FE2E19"/>
    <w:pPr>
      <w:spacing w:after="160" w:line="240" w:lineRule="exact"/>
    </w:pPr>
    <w:rPr>
      <w:rFonts w:ascii="Verdana" w:hAnsi="Verdana"/>
      <w:bCs w:val="0"/>
      <w:color w:val="auto"/>
      <w:sz w:val="20"/>
      <w:szCs w:val="20"/>
    </w:rPr>
  </w:style>
  <w:style w:type="paragraph" w:styleId="NormalWeb">
    <w:name w:val="Normal (Web)"/>
    <w:basedOn w:val="Normal"/>
    <w:uiPriority w:val="99"/>
    <w:rsid w:val="00FE2E19"/>
    <w:pPr>
      <w:spacing w:line="312" w:lineRule="auto"/>
    </w:pPr>
    <w:rPr>
      <w:bCs w:val="0"/>
      <w:color w:val="auto"/>
      <w:sz w:val="24"/>
      <w:szCs w:val="24"/>
    </w:rPr>
  </w:style>
  <w:style w:type="character" w:customStyle="1" w:styleId="Heading5Char">
    <w:name w:val="Heading 5 Char"/>
    <w:link w:val="Heading5"/>
    <w:semiHidden/>
    <w:rsid w:val="00A85C06"/>
    <w:rPr>
      <w:rFonts w:ascii="Calibri" w:eastAsia="Times New Roman" w:hAnsi="Calibri" w:cs="Times New Roman"/>
      <w:b/>
      <w:bCs/>
      <w:i/>
      <w:iCs/>
      <w:color w:val="000000"/>
      <w:sz w:val="26"/>
      <w:szCs w:val="26"/>
    </w:rPr>
  </w:style>
  <w:style w:type="table" w:styleId="TableGrid">
    <w:name w:val="Table Grid"/>
    <w:basedOn w:val="TableNormal"/>
    <w:rsid w:val="00A8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1">
    <w:name w:val="normal-h1"/>
    <w:rsid w:val="00261AB5"/>
    <w:rPr>
      <w:rFonts w:ascii="Times New Roman" w:hAnsi="Times New Roman" w:cs="Times New Roman" w:hint="default"/>
      <w:sz w:val="24"/>
      <w:szCs w:val="24"/>
    </w:rPr>
  </w:style>
  <w:style w:type="paragraph" w:customStyle="1" w:styleId="normal-p">
    <w:name w:val="normal-p"/>
    <w:basedOn w:val="Normal"/>
    <w:rsid w:val="00261AB5"/>
    <w:rPr>
      <w:bCs w:val="0"/>
      <w:color w:val="auto"/>
      <w:sz w:val="20"/>
      <w:szCs w:val="20"/>
    </w:rPr>
  </w:style>
  <w:style w:type="paragraph" w:customStyle="1" w:styleId="Char1CharCharCharCharCharCharCharCharCharCharCharCharCharCharCharChar1CharChar">
    <w:name w:val="Char1 Char Char Char Char Char Char Char Char Char Char Char Char Char Char Char Char1 Char Char"/>
    <w:basedOn w:val="Normal"/>
    <w:rsid w:val="004B2126"/>
    <w:pPr>
      <w:widowControl w:val="0"/>
      <w:jc w:val="both"/>
    </w:pPr>
    <w:rPr>
      <w:rFonts w:eastAsia="SimSun"/>
      <w:bCs w:val="0"/>
      <w:color w:val="auto"/>
      <w:kern w:val="2"/>
      <w:sz w:val="24"/>
      <w:szCs w:val="24"/>
      <w:lang w:eastAsia="zh-CN"/>
    </w:rPr>
  </w:style>
  <w:style w:type="paragraph" w:styleId="BalloonText">
    <w:name w:val="Balloon Text"/>
    <w:basedOn w:val="Normal"/>
    <w:link w:val="BalloonTextChar"/>
    <w:rsid w:val="00EF661C"/>
    <w:rPr>
      <w:rFonts w:ascii="Tahoma" w:hAnsi="Tahoma" w:cs="Tahoma"/>
      <w:sz w:val="16"/>
      <w:szCs w:val="16"/>
    </w:rPr>
  </w:style>
  <w:style w:type="character" w:customStyle="1" w:styleId="BalloonTextChar">
    <w:name w:val="Balloon Text Char"/>
    <w:link w:val="BalloonText"/>
    <w:rsid w:val="00EF661C"/>
    <w:rPr>
      <w:rFonts w:ascii="Tahoma" w:hAnsi="Tahoma" w:cs="Tahoma"/>
      <w:bCs/>
      <w:color w:val="000000"/>
      <w:sz w:val="16"/>
      <w:szCs w:val="16"/>
    </w:rPr>
  </w:style>
  <w:style w:type="character" w:customStyle="1" w:styleId="FooterChar">
    <w:name w:val="Footer Char"/>
    <w:link w:val="Footer"/>
    <w:uiPriority w:val="99"/>
    <w:rsid w:val="009308CE"/>
    <w:rPr>
      <w:bCs/>
      <w:color w:val="000000"/>
      <w:sz w:val="26"/>
      <w:szCs w:val="26"/>
    </w:rPr>
  </w:style>
  <w:style w:type="character" w:customStyle="1" w:styleId="HeaderChar">
    <w:name w:val="Header Char"/>
    <w:link w:val="Header"/>
    <w:uiPriority w:val="99"/>
    <w:rsid w:val="004C3C40"/>
    <w:rPr>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65033">
      <w:bodyDiv w:val="1"/>
      <w:marLeft w:val="0"/>
      <w:marRight w:val="0"/>
      <w:marTop w:val="0"/>
      <w:marBottom w:val="0"/>
      <w:divBdr>
        <w:top w:val="none" w:sz="0" w:space="0" w:color="auto"/>
        <w:left w:val="none" w:sz="0" w:space="0" w:color="auto"/>
        <w:bottom w:val="none" w:sz="0" w:space="0" w:color="auto"/>
        <w:right w:val="none" w:sz="0" w:space="0" w:color="auto"/>
      </w:divBdr>
    </w:div>
    <w:div w:id="703864887">
      <w:bodyDiv w:val="1"/>
      <w:marLeft w:val="0"/>
      <w:marRight w:val="0"/>
      <w:marTop w:val="0"/>
      <w:marBottom w:val="0"/>
      <w:divBdr>
        <w:top w:val="none" w:sz="0" w:space="0" w:color="auto"/>
        <w:left w:val="none" w:sz="0" w:space="0" w:color="auto"/>
        <w:bottom w:val="none" w:sz="0" w:space="0" w:color="auto"/>
        <w:right w:val="none" w:sz="0" w:space="0" w:color="auto"/>
      </w:divBdr>
    </w:div>
    <w:div w:id="885262712">
      <w:bodyDiv w:val="1"/>
      <w:marLeft w:val="0"/>
      <w:marRight w:val="0"/>
      <w:marTop w:val="0"/>
      <w:marBottom w:val="0"/>
      <w:divBdr>
        <w:top w:val="none" w:sz="0" w:space="0" w:color="auto"/>
        <w:left w:val="none" w:sz="0" w:space="0" w:color="auto"/>
        <w:bottom w:val="none" w:sz="0" w:space="0" w:color="auto"/>
        <w:right w:val="none" w:sz="0" w:space="0" w:color="auto"/>
      </w:divBdr>
    </w:div>
    <w:div w:id="1812284409">
      <w:bodyDiv w:val="1"/>
      <w:marLeft w:val="0"/>
      <w:marRight w:val="0"/>
      <w:marTop w:val="0"/>
      <w:marBottom w:val="0"/>
      <w:divBdr>
        <w:top w:val="none" w:sz="0" w:space="0" w:color="auto"/>
        <w:left w:val="none" w:sz="0" w:space="0" w:color="auto"/>
        <w:bottom w:val="none" w:sz="0" w:space="0" w:color="auto"/>
        <w:right w:val="none" w:sz="0" w:space="0" w:color="auto"/>
      </w:divBdr>
    </w:div>
    <w:div w:id="1871991485">
      <w:bodyDiv w:val="1"/>
      <w:marLeft w:val="0"/>
      <w:marRight w:val="0"/>
      <w:marTop w:val="0"/>
      <w:marBottom w:val="0"/>
      <w:divBdr>
        <w:top w:val="none" w:sz="0" w:space="0" w:color="auto"/>
        <w:left w:val="none" w:sz="0" w:space="0" w:color="auto"/>
        <w:bottom w:val="none" w:sz="0" w:space="0" w:color="auto"/>
        <w:right w:val="none" w:sz="0" w:space="0" w:color="auto"/>
      </w:divBdr>
    </w:div>
    <w:div w:id="203819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HỘI ĐỒNG NHÂN DÂN            CỘNG HÒA XÃ HỘI CHỦ NGHĨA VIỆT NAM</vt:lpstr>
    </vt:vector>
  </TitlesOfParts>
  <Company>Microsoft</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            CỘNG HÒA XÃ HỘI CHỦ NGHĨA VIỆT NAM</dc:title>
  <dc:subject/>
  <dc:creator>User</dc:creator>
  <cp:keywords/>
  <cp:lastModifiedBy>Truong Cong Nguyen Thanh</cp:lastModifiedBy>
  <cp:revision>3</cp:revision>
  <cp:lastPrinted>2016-08-08T03:46:00Z</cp:lastPrinted>
  <dcterms:created xsi:type="dcterms:W3CDTF">2021-04-15T08:50:00Z</dcterms:created>
  <dcterms:modified xsi:type="dcterms:W3CDTF">2021-04-15T08:50:00Z</dcterms:modified>
</cp:coreProperties>
</file>