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95"/>
        <w:tblW w:w="10092" w:type="dxa"/>
        <w:tblLook w:val="04A0" w:firstRow="1" w:lastRow="0" w:firstColumn="1" w:lastColumn="0" w:noHBand="0" w:noVBand="1"/>
      </w:tblPr>
      <w:tblGrid>
        <w:gridCol w:w="3985"/>
        <w:gridCol w:w="6107"/>
      </w:tblGrid>
      <w:tr w:rsidR="009D72E1" w:rsidRPr="00210D95" w:rsidTr="000D1A5B">
        <w:trPr>
          <w:trHeight w:val="965"/>
        </w:trPr>
        <w:tc>
          <w:tcPr>
            <w:tcW w:w="3985" w:type="dxa"/>
          </w:tcPr>
          <w:p w:rsidR="009D72E1" w:rsidRPr="00210D95" w:rsidRDefault="009D72E1" w:rsidP="000D1A5B">
            <w:pPr>
              <w:jc w:val="center"/>
              <w:rPr>
                <w:b/>
                <w:sz w:val="26"/>
                <w:szCs w:val="26"/>
              </w:rPr>
            </w:pPr>
            <w:r w:rsidRPr="00210D95">
              <w:rPr>
                <w:b/>
                <w:sz w:val="26"/>
                <w:szCs w:val="26"/>
              </w:rPr>
              <w:t xml:space="preserve">UỶ BAN NHÂN DÂN </w:t>
            </w:r>
          </w:p>
          <w:p w:rsidR="009D72E1" w:rsidRPr="00210D95" w:rsidRDefault="009D72E1" w:rsidP="000D1A5B">
            <w:pPr>
              <w:jc w:val="center"/>
              <w:rPr>
                <w:b/>
                <w:sz w:val="26"/>
                <w:szCs w:val="26"/>
              </w:rPr>
            </w:pPr>
            <w:r w:rsidRPr="00210D95">
              <w:rPr>
                <w:b/>
                <w:sz w:val="26"/>
                <w:szCs w:val="26"/>
              </w:rPr>
              <w:t>THÀNH PHỐ ĐÀ NẴNG</w:t>
            </w:r>
          </w:p>
          <w:p w:rsidR="009D72E1" w:rsidRPr="00210D95" w:rsidRDefault="009D72E1" w:rsidP="000D1A5B">
            <w:pPr>
              <w:jc w:val="center"/>
              <w:rPr>
                <w:b/>
                <w:sz w:val="26"/>
                <w:szCs w:val="26"/>
              </w:rPr>
            </w:pPr>
            <w:r w:rsidRPr="00130E63">
              <w:rPr>
                <w:b/>
                <w:noProof/>
                <w:sz w:val="26"/>
                <w:szCs w:val="327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4F7B43" wp14:editId="15389C79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29845</wp:posOffset>
                      </wp:positionV>
                      <wp:extent cx="762000" cy="0"/>
                      <wp:effectExtent l="0" t="0" r="19050" b="1905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537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66pt;margin-top:2.35pt;width:6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p2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"/>
                  </w:pict>
                </mc:Fallback>
              </mc:AlternateContent>
            </w:r>
          </w:p>
          <w:p w:rsidR="009D72E1" w:rsidRPr="003F7FD3" w:rsidRDefault="009D72E1" w:rsidP="000D1A5B">
            <w:pPr>
              <w:jc w:val="center"/>
              <w:rPr>
                <w:sz w:val="28"/>
                <w:szCs w:val="28"/>
              </w:rPr>
            </w:pPr>
            <w:r w:rsidRPr="003F7FD3">
              <w:rPr>
                <w:sz w:val="28"/>
                <w:szCs w:val="28"/>
              </w:rPr>
              <w:t>Số: 24 /2016/QĐ-UBND</w:t>
            </w:r>
          </w:p>
        </w:tc>
        <w:tc>
          <w:tcPr>
            <w:tcW w:w="6107" w:type="dxa"/>
          </w:tcPr>
          <w:p w:rsidR="009D72E1" w:rsidRPr="00210D95" w:rsidRDefault="009D72E1" w:rsidP="000D1A5B">
            <w:pPr>
              <w:jc w:val="center"/>
              <w:rPr>
                <w:b/>
                <w:sz w:val="26"/>
              </w:rPr>
            </w:pPr>
            <w:r w:rsidRPr="00210D95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10D95">
                  <w:rPr>
                    <w:b/>
                    <w:sz w:val="26"/>
                  </w:rPr>
                  <w:t>NAM</w:t>
                </w:r>
              </w:smartTag>
            </w:smartTag>
          </w:p>
          <w:p w:rsidR="009D72E1" w:rsidRPr="00C37EDE" w:rsidRDefault="009D72E1" w:rsidP="000D1A5B">
            <w:pPr>
              <w:jc w:val="center"/>
              <w:rPr>
                <w:b/>
                <w:sz w:val="28"/>
              </w:rPr>
            </w:pPr>
            <w:r w:rsidRPr="00C37EDE">
              <w:rPr>
                <w:b/>
                <w:sz w:val="28"/>
              </w:rPr>
              <w:t>Độc lập – Tự do – Hạnh phúc</w:t>
            </w:r>
          </w:p>
          <w:p w:rsidR="009D72E1" w:rsidRPr="00210D95" w:rsidRDefault="009D72E1" w:rsidP="000D1A5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D78D59" wp14:editId="63565C6E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15240</wp:posOffset>
                      </wp:positionV>
                      <wp:extent cx="1600200" cy="0"/>
                      <wp:effectExtent l="0" t="0" r="19050" b="1905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55D6C" id="AutoShape 12" o:spid="_x0000_s1026" type="#_x0000_t32" style="position:absolute;margin-left:94.75pt;margin-top:1.2pt;width:12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FzHg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"/>
                  </w:pict>
                </mc:Fallback>
              </mc:AlternateContent>
            </w:r>
          </w:p>
          <w:p w:rsidR="009D72E1" w:rsidRPr="00210D95" w:rsidRDefault="009D72E1" w:rsidP="000D1A5B">
            <w:pPr>
              <w:jc w:val="center"/>
              <w:rPr>
                <w:i/>
              </w:rPr>
            </w:pPr>
            <w:r>
              <w:rPr>
                <w:i/>
                <w:sz w:val="28"/>
              </w:rPr>
              <w:t xml:space="preserve">     </w:t>
            </w:r>
            <w:r w:rsidRPr="00C37EDE">
              <w:rPr>
                <w:i/>
                <w:sz w:val="28"/>
              </w:rPr>
              <w:t>Đà Nẵ</w:t>
            </w:r>
            <w:r>
              <w:rPr>
                <w:i/>
                <w:sz w:val="28"/>
              </w:rPr>
              <w:t xml:space="preserve">ng, ngày  11  tháng 8 </w:t>
            </w:r>
            <w:r w:rsidRPr="00C37EDE">
              <w:rPr>
                <w:i/>
                <w:sz w:val="28"/>
              </w:rPr>
              <w:t>năm 201</w:t>
            </w:r>
            <w:r>
              <w:rPr>
                <w:i/>
                <w:sz w:val="28"/>
              </w:rPr>
              <w:t>6</w:t>
            </w:r>
          </w:p>
        </w:tc>
      </w:tr>
    </w:tbl>
    <w:p w:rsidR="003464BD" w:rsidRDefault="003464BD"/>
    <w:p w:rsidR="009D72E1" w:rsidRDefault="009D72E1">
      <w:bookmarkStart w:id="0" w:name="_GoBack"/>
      <w:bookmarkEnd w:id="0"/>
    </w:p>
    <w:p w:rsidR="009D72E1" w:rsidRDefault="009D72E1" w:rsidP="009D72E1">
      <w:pPr>
        <w:jc w:val="center"/>
        <w:rPr>
          <w:b/>
        </w:rPr>
      </w:pPr>
      <w:r w:rsidRPr="008A38A1">
        <w:rPr>
          <w:b/>
        </w:rPr>
        <w:t>QUYẾT ĐỊNH</w:t>
      </w:r>
    </w:p>
    <w:p w:rsidR="009D72E1" w:rsidRPr="008A38A1" w:rsidRDefault="009D72E1" w:rsidP="009D72E1">
      <w:pPr>
        <w:spacing w:before="120"/>
        <w:jc w:val="center"/>
        <w:rPr>
          <w:b/>
          <w:sz w:val="28"/>
          <w:szCs w:val="28"/>
        </w:rPr>
      </w:pPr>
      <w:r w:rsidRPr="008A38A1">
        <w:rPr>
          <w:b/>
          <w:sz w:val="28"/>
          <w:szCs w:val="28"/>
        </w:rPr>
        <w:t xml:space="preserve">Về việc bãi bỏ văn bản quy phạm pháp luật </w:t>
      </w:r>
    </w:p>
    <w:p w:rsidR="009D72E1" w:rsidRDefault="009D72E1" w:rsidP="009D72E1">
      <w:pPr>
        <w:jc w:val="center"/>
        <w:rPr>
          <w:b/>
          <w:sz w:val="28"/>
          <w:szCs w:val="28"/>
        </w:rPr>
      </w:pPr>
      <w:r w:rsidRPr="008A38A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96EEF" wp14:editId="71818C94">
                <wp:simplePos x="0" y="0"/>
                <wp:positionH relativeFrom="column">
                  <wp:posOffset>2033905</wp:posOffset>
                </wp:positionH>
                <wp:positionV relativeFrom="paragraph">
                  <wp:posOffset>227330</wp:posOffset>
                </wp:positionV>
                <wp:extent cx="1941830" cy="0"/>
                <wp:effectExtent l="10795" t="12700" r="9525" b="63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1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32B35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15pt,17.9pt" to="313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S6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GaLPJs/gW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"/>
            </w:pict>
          </mc:Fallback>
        </mc:AlternateContent>
      </w:r>
      <w:r w:rsidRPr="008A38A1">
        <w:rPr>
          <w:b/>
          <w:sz w:val="28"/>
          <w:szCs w:val="28"/>
        </w:rPr>
        <w:t xml:space="preserve">trong lĩnh vực tài chính do UBND thành phố </w:t>
      </w:r>
      <w:r>
        <w:rPr>
          <w:b/>
          <w:sz w:val="28"/>
          <w:szCs w:val="28"/>
        </w:rPr>
        <w:t xml:space="preserve">Đà Nẵng </w:t>
      </w:r>
      <w:r w:rsidRPr="008A38A1">
        <w:rPr>
          <w:b/>
          <w:sz w:val="28"/>
          <w:szCs w:val="28"/>
        </w:rPr>
        <w:t>ban hành</w:t>
      </w:r>
    </w:p>
    <w:p w:rsidR="009D72E1" w:rsidRPr="008A38A1" w:rsidRDefault="009D72E1" w:rsidP="009D72E1">
      <w:pPr>
        <w:jc w:val="center"/>
        <w:rPr>
          <w:b/>
          <w:sz w:val="28"/>
          <w:szCs w:val="28"/>
        </w:rPr>
      </w:pPr>
    </w:p>
    <w:p w:rsidR="009D72E1" w:rsidRDefault="009D72E1" w:rsidP="009D72E1">
      <w:pPr>
        <w:jc w:val="center"/>
        <w:rPr>
          <w:b/>
          <w:sz w:val="28"/>
          <w:szCs w:val="28"/>
        </w:rPr>
      </w:pPr>
      <w:r w:rsidRPr="003F7FD3">
        <w:rPr>
          <w:b/>
          <w:sz w:val="28"/>
          <w:szCs w:val="28"/>
        </w:rPr>
        <w:t>ỦY BAN NHÂN DÂN THÀNH PHỐ ĐÀ NẴNG</w:t>
      </w:r>
    </w:p>
    <w:p w:rsidR="009D72E1" w:rsidRDefault="009D72E1" w:rsidP="009D72E1">
      <w:pPr>
        <w:jc w:val="center"/>
        <w:rPr>
          <w:b/>
          <w:sz w:val="28"/>
          <w:szCs w:val="28"/>
        </w:rPr>
      </w:pPr>
    </w:p>
    <w:p w:rsidR="009D72E1" w:rsidRPr="00D938A4" w:rsidRDefault="009D72E1" w:rsidP="009D72E1">
      <w:pPr>
        <w:spacing w:before="60" w:line="276" w:lineRule="auto"/>
        <w:rPr>
          <w:sz w:val="28"/>
          <w:szCs w:val="28"/>
        </w:rPr>
      </w:pPr>
      <w:r>
        <w:t xml:space="preserve">     </w:t>
      </w:r>
      <w:r w:rsidRPr="00D938A4">
        <w:rPr>
          <w:sz w:val="28"/>
          <w:szCs w:val="28"/>
        </w:rPr>
        <w:t xml:space="preserve"> Căn cứ Luật Tổ chức Chính quyền địa phương ngày 19 tháng 6 năm 2015;</w:t>
      </w:r>
    </w:p>
    <w:p w:rsidR="009D72E1" w:rsidRPr="00D938A4" w:rsidRDefault="009D72E1" w:rsidP="009D72E1">
      <w:pPr>
        <w:spacing w:before="60" w:line="276" w:lineRule="auto"/>
        <w:rPr>
          <w:sz w:val="28"/>
          <w:szCs w:val="28"/>
        </w:rPr>
      </w:pPr>
    </w:p>
    <w:p w:rsidR="009D72E1" w:rsidRPr="00D938A4" w:rsidRDefault="009D72E1" w:rsidP="009D72E1">
      <w:pPr>
        <w:spacing w:before="60" w:line="276" w:lineRule="auto"/>
        <w:rPr>
          <w:sz w:val="28"/>
          <w:szCs w:val="28"/>
        </w:rPr>
      </w:pPr>
      <w:r w:rsidRPr="00D938A4">
        <w:rPr>
          <w:sz w:val="28"/>
          <w:szCs w:val="28"/>
        </w:rPr>
        <w:t xml:space="preserve">      Căn cứ Luật Ban hành văn bản quy phạm pháp luật ngày 22 tháng 6 năm 2016;</w:t>
      </w:r>
    </w:p>
    <w:p w:rsidR="009D72E1" w:rsidRPr="003F7FD3" w:rsidRDefault="009D72E1" w:rsidP="009D72E1">
      <w:pPr>
        <w:spacing w:before="60" w:line="276" w:lineRule="auto"/>
        <w:jc w:val="both"/>
        <w:rPr>
          <w:sz w:val="28"/>
          <w:szCs w:val="28"/>
        </w:rPr>
      </w:pPr>
    </w:p>
    <w:p w:rsidR="009D72E1" w:rsidRDefault="009D72E1" w:rsidP="009D72E1">
      <w:pPr>
        <w:spacing w:before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7FD3">
        <w:rPr>
          <w:sz w:val="28"/>
          <w:szCs w:val="28"/>
        </w:rPr>
        <w:t>Căn cứ Nghị định số 34/2016/NĐ-CP ngày 14 tháng 5 năm 2016 của Chính phủ về quy định chi tiết một số điều và biện pháp thi hành Luật Ban hành văn bản quy phạm pháp luật;</w:t>
      </w:r>
    </w:p>
    <w:p w:rsidR="009D72E1" w:rsidRPr="003F7FD3" w:rsidRDefault="009D72E1" w:rsidP="009D72E1">
      <w:pPr>
        <w:spacing w:before="60" w:line="276" w:lineRule="auto"/>
        <w:jc w:val="both"/>
        <w:rPr>
          <w:sz w:val="28"/>
          <w:szCs w:val="28"/>
        </w:rPr>
      </w:pPr>
    </w:p>
    <w:p w:rsidR="009D72E1" w:rsidRPr="003F7FD3" w:rsidRDefault="009D72E1" w:rsidP="009D72E1">
      <w:pPr>
        <w:spacing w:before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7FD3">
        <w:rPr>
          <w:sz w:val="28"/>
          <w:szCs w:val="28"/>
        </w:rPr>
        <w:t>Theo đề nghị của Giám đốc Sở Tài chính thành phố Đà Nẵng tại Tờ trình số 400/TTr-STC ngày 02 tháng 8 năm 2016.</w:t>
      </w:r>
    </w:p>
    <w:p w:rsidR="009D72E1" w:rsidRDefault="009D72E1" w:rsidP="009D72E1">
      <w:pPr>
        <w:tabs>
          <w:tab w:val="left" w:pos="0"/>
        </w:tabs>
        <w:spacing w:before="60" w:line="276" w:lineRule="auto"/>
        <w:jc w:val="center"/>
        <w:rPr>
          <w:b/>
          <w:sz w:val="28"/>
          <w:szCs w:val="28"/>
        </w:rPr>
      </w:pPr>
      <w:r w:rsidRPr="008A38A1">
        <w:rPr>
          <w:b/>
          <w:sz w:val="28"/>
          <w:szCs w:val="28"/>
        </w:rPr>
        <w:t>QUYẾT ĐỊNH:</w:t>
      </w:r>
    </w:p>
    <w:p w:rsidR="009D72E1" w:rsidRPr="003F7FD3" w:rsidRDefault="009D72E1" w:rsidP="009D72E1">
      <w:pPr>
        <w:spacing w:before="60" w:line="276" w:lineRule="auto"/>
        <w:jc w:val="both"/>
        <w:rPr>
          <w:color w:val="000000"/>
          <w:sz w:val="28"/>
          <w:szCs w:val="28"/>
        </w:rPr>
      </w:pPr>
      <w:r w:rsidRPr="008A38A1">
        <w:tab/>
      </w:r>
      <w:r w:rsidRPr="003F7FD3">
        <w:rPr>
          <w:b/>
          <w:color w:val="000000"/>
          <w:sz w:val="28"/>
          <w:szCs w:val="28"/>
        </w:rPr>
        <w:t>Điều 1.</w:t>
      </w:r>
      <w:r w:rsidRPr="003F7FD3">
        <w:rPr>
          <w:color w:val="000000"/>
          <w:sz w:val="28"/>
          <w:szCs w:val="28"/>
        </w:rPr>
        <w:t xml:space="preserve"> Bãi bỏ các văn bản quy phạm pháp luật trong lĩnh vực tài chính do UBND thành phố Đà Nẵng đã ban hành, cụ thể như sau:</w:t>
      </w:r>
    </w:p>
    <w:p w:rsidR="009D72E1" w:rsidRPr="003F7FD3" w:rsidRDefault="009D72E1" w:rsidP="009D72E1">
      <w:pPr>
        <w:spacing w:before="60" w:line="276" w:lineRule="auto"/>
        <w:jc w:val="both"/>
        <w:rPr>
          <w:color w:val="000000"/>
          <w:sz w:val="28"/>
          <w:szCs w:val="28"/>
        </w:rPr>
      </w:pPr>
      <w:r w:rsidRPr="003F7FD3">
        <w:rPr>
          <w:color w:val="000000"/>
          <w:sz w:val="28"/>
          <w:szCs w:val="28"/>
        </w:rPr>
        <w:tab/>
        <w:t>1. Quyết định số 13/2004/QĐ-UB ngày 29 tháng 01 năm 2004 về việc quy định mức thu phí đấu thầu, đấu giá: tài sản, vật tư, hàng hóa trên địa bàn thành phố Đà Nẵng.</w:t>
      </w:r>
    </w:p>
    <w:p w:rsidR="009D72E1" w:rsidRPr="003F7FD3" w:rsidRDefault="009D72E1" w:rsidP="009D72E1">
      <w:pPr>
        <w:spacing w:before="60" w:line="276" w:lineRule="auto"/>
        <w:jc w:val="both"/>
        <w:rPr>
          <w:color w:val="000000"/>
          <w:sz w:val="28"/>
          <w:szCs w:val="28"/>
        </w:rPr>
      </w:pPr>
      <w:r w:rsidRPr="003F7FD3">
        <w:rPr>
          <w:color w:val="000000"/>
          <w:sz w:val="28"/>
          <w:szCs w:val="28"/>
        </w:rPr>
        <w:tab/>
        <w:t>2. Quyết định số 22/2006/QĐ-UBND ngày 27 tháng 3 năm 2006 về việc quy định mức thu, quản lý và sử dụng phí dự thi, dự tuyển.</w:t>
      </w:r>
    </w:p>
    <w:p w:rsidR="009D72E1" w:rsidRPr="003F7FD3" w:rsidRDefault="009D72E1" w:rsidP="009D72E1">
      <w:pPr>
        <w:spacing w:before="60" w:line="276" w:lineRule="auto"/>
        <w:jc w:val="both"/>
        <w:rPr>
          <w:color w:val="000000"/>
          <w:sz w:val="28"/>
          <w:szCs w:val="28"/>
        </w:rPr>
      </w:pPr>
      <w:r w:rsidRPr="003F7FD3">
        <w:rPr>
          <w:color w:val="000000"/>
          <w:sz w:val="28"/>
          <w:szCs w:val="28"/>
        </w:rPr>
        <w:tab/>
        <w:t>3. Quyết định số 63/2007/QĐ-UBND ngày 16 tháng 11 năm 2007 về việc quy định mức thu, quản lý và sử dụng phí vệ sinh trên địa bàn thành phố Đà Nẵng.</w:t>
      </w:r>
    </w:p>
    <w:p w:rsidR="009D72E1" w:rsidRPr="003F7FD3" w:rsidRDefault="009D72E1" w:rsidP="009D72E1">
      <w:pPr>
        <w:spacing w:before="60" w:line="276" w:lineRule="auto"/>
        <w:jc w:val="both"/>
        <w:rPr>
          <w:color w:val="000000"/>
          <w:sz w:val="28"/>
          <w:szCs w:val="28"/>
        </w:rPr>
      </w:pPr>
    </w:p>
    <w:p w:rsidR="009D72E1" w:rsidRPr="003F7FD3" w:rsidRDefault="009D72E1" w:rsidP="009D72E1">
      <w:pPr>
        <w:spacing w:before="60" w:line="276" w:lineRule="auto"/>
        <w:jc w:val="both"/>
        <w:rPr>
          <w:color w:val="000000"/>
          <w:sz w:val="28"/>
          <w:szCs w:val="28"/>
        </w:rPr>
      </w:pPr>
      <w:r w:rsidRPr="003F7FD3">
        <w:rPr>
          <w:color w:val="000000"/>
          <w:sz w:val="28"/>
          <w:szCs w:val="28"/>
        </w:rPr>
        <w:tab/>
      </w:r>
      <w:r w:rsidRPr="003F7FD3">
        <w:rPr>
          <w:b/>
          <w:color w:val="000000"/>
          <w:sz w:val="28"/>
          <w:szCs w:val="28"/>
        </w:rPr>
        <w:t xml:space="preserve">Điều 2. </w:t>
      </w:r>
      <w:r w:rsidRPr="003F7FD3">
        <w:rPr>
          <w:color w:val="000000"/>
          <w:sz w:val="28"/>
          <w:szCs w:val="28"/>
        </w:rPr>
        <w:t>Quyết định này có hiệu lực kể từ ngày  25 tháng 8 năm 2016.</w:t>
      </w:r>
    </w:p>
    <w:p w:rsidR="009D72E1" w:rsidRPr="003F7FD3" w:rsidRDefault="009D72E1" w:rsidP="009D72E1">
      <w:pPr>
        <w:spacing w:before="60" w:line="276" w:lineRule="auto"/>
        <w:jc w:val="both"/>
        <w:rPr>
          <w:color w:val="000000"/>
          <w:sz w:val="28"/>
          <w:szCs w:val="28"/>
        </w:rPr>
      </w:pPr>
    </w:p>
    <w:p w:rsidR="009D72E1" w:rsidRPr="003F7FD3" w:rsidRDefault="009D72E1" w:rsidP="009D72E1">
      <w:pPr>
        <w:spacing w:before="60" w:line="276" w:lineRule="auto"/>
        <w:jc w:val="both"/>
        <w:rPr>
          <w:color w:val="000000"/>
          <w:sz w:val="28"/>
          <w:szCs w:val="28"/>
        </w:rPr>
      </w:pPr>
      <w:r w:rsidRPr="003F7FD3">
        <w:rPr>
          <w:color w:val="000000"/>
        </w:rPr>
        <w:tab/>
      </w:r>
      <w:r w:rsidRPr="003F7FD3">
        <w:rPr>
          <w:b/>
          <w:color w:val="000000"/>
          <w:sz w:val="28"/>
          <w:szCs w:val="28"/>
        </w:rPr>
        <w:t xml:space="preserve">Điều 3.  </w:t>
      </w:r>
      <w:r w:rsidRPr="003F7FD3">
        <w:rPr>
          <w:color w:val="000000"/>
          <w:sz w:val="28"/>
          <w:szCs w:val="28"/>
        </w:rPr>
        <w:t>Chánh Văn phòng UBND thành phố Đà Nẵng; Giám đốc các Sở, ban, ngành; Giám đốc Kho bạc Nhà nước Đà Nẵng; Chủ tịch Ủy ban nhân dân các quận, huyện và Thủ trưởng các cơ quan, tổ chức, cá nhân có liên quan chịu trách nhiệm thi hành Quyết định này./.</w:t>
      </w:r>
    </w:p>
    <w:p w:rsidR="009D72E1" w:rsidRPr="007E7F2C" w:rsidRDefault="009D72E1" w:rsidP="009D72E1">
      <w:pPr>
        <w:pStyle w:val="BodyTextIndent"/>
        <w:jc w:val="both"/>
        <w:rPr>
          <w:sz w:val="2"/>
          <w:szCs w:val="28"/>
        </w:rPr>
      </w:pPr>
      <w:r w:rsidRPr="004A281A">
        <w:rPr>
          <w:szCs w:val="28"/>
        </w:rPr>
        <w:tab/>
      </w:r>
    </w:p>
    <w:p w:rsidR="009D72E1" w:rsidRPr="004A281A" w:rsidRDefault="009D72E1" w:rsidP="009D72E1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ab/>
        <w:t xml:space="preserve">              TM</w:t>
      </w:r>
      <w:r w:rsidRPr="004A281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ỦY BAN NHÂN DÂN</w:t>
      </w:r>
      <w:r w:rsidRPr="004A281A">
        <w:rPr>
          <w:b/>
          <w:sz w:val="28"/>
          <w:szCs w:val="28"/>
        </w:rPr>
        <w:t xml:space="preserve"> </w:t>
      </w:r>
    </w:p>
    <w:p w:rsidR="009D72E1" w:rsidRPr="00FE141F" w:rsidRDefault="009D72E1" w:rsidP="009D72E1">
      <w:pPr>
        <w:jc w:val="both"/>
        <w:rPr>
          <w:b/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r w:rsidRPr="00FE141F">
        <w:rPr>
          <w:b/>
          <w:sz w:val="28"/>
          <w:szCs w:val="28"/>
        </w:rPr>
        <w:t>KT. CHỦ TỊCH</w:t>
      </w:r>
    </w:p>
    <w:p w:rsidR="009D72E1" w:rsidRDefault="009D72E1" w:rsidP="009D72E1">
      <w:pPr>
        <w:jc w:val="both"/>
        <w:rPr>
          <w:b/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</w:t>
      </w:r>
      <w:r w:rsidRPr="00FE141F">
        <w:rPr>
          <w:b/>
          <w:sz w:val="28"/>
          <w:szCs w:val="28"/>
        </w:rPr>
        <w:t>PHÓ CHỦ TỊCH</w:t>
      </w:r>
    </w:p>
    <w:p w:rsidR="009D72E1" w:rsidRDefault="009D72E1" w:rsidP="009D72E1">
      <w:pPr>
        <w:jc w:val="center"/>
      </w:pPr>
      <w:r>
        <w:rPr>
          <w:sz w:val="22"/>
          <w:szCs w:val="22"/>
        </w:rPr>
        <w:tab/>
        <w:t xml:space="preserve">                                                                                              </w:t>
      </w:r>
      <w:r w:rsidRPr="00FE141F">
        <w:rPr>
          <w:b/>
          <w:sz w:val="28"/>
          <w:szCs w:val="28"/>
        </w:rPr>
        <w:t>Trần Văn Miên</w:t>
      </w:r>
    </w:p>
    <w:sectPr w:rsidR="009D7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E1"/>
    <w:rsid w:val="003464BD"/>
    <w:rsid w:val="009D72E1"/>
    <w:rsid w:val="00B6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FBC8D-105E-4401-AB8E-AE9473BD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D72E1"/>
    <w:pPr>
      <w:ind w:firstLine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9D72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Cong Nguyen Thanh</dc:creator>
  <cp:keywords/>
  <dc:description/>
  <cp:lastModifiedBy>Truong Cong Nguyen Thanh</cp:lastModifiedBy>
  <cp:revision>1</cp:revision>
  <dcterms:created xsi:type="dcterms:W3CDTF">2021-04-15T08:10:00Z</dcterms:created>
  <dcterms:modified xsi:type="dcterms:W3CDTF">2021-04-15T08:13:00Z</dcterms:modified>
</cp:coreProperties>
</file>