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0" w:type="dxa"/>
        <w:tblLook w:val="01E0" w:firstRow="1" w:lastRow="1" w:firstColumn="1" w:lastColumn="1" w:noHBand="0" w:noVBand="0"/>
      </w:tblPr>
      <w:tblGrid>
        <w:gridCol w:w="4368"/>
        <w:gridCol w:w="5842"/>
      </w:tblGrid>
      <w:tr w:rsidR="00BD5A64">
        <w:trPr>
          <w:trHeight w:val="1206"/>
        </w:trPr>
        <w:tc>
          <w:tcPr>
            <w:tcW w:w="4368" w:type="dxa"/>
          </w:tcPr>
          <w:p w:rsidR="00BD5A64" w:rsidRPr="0051289A" w:rsidRDefault="00BD5A64" w:rsidP="00BD5A64">
            <w:pPr>
              <w:jc w:val="center"/>
              <w:rPr>
                <w:b/>
                <w:color w:val="000000"/>
                <w:sz w:val="26"/>
                <w:szCs w:val="26"/>
              </w:rPr>
            </w:pPr>
            <w:r w:rsidRPr="0051289A">
              <w:rPr>
                <w:b/>
                <w:color w:val="000000"/>
                <w:sz w:val="26"/>
                <w:szCs w:val="26"/>
              </w:rPr>
              <w:t>UBND THÀNH PHỐ ĐÀ NẴNG</w:t>
            </w:r>
          </w:p>
          <w:p w:rsidR="0051289A" w:rsidRDefault="00BD5A64" w:rsidP="00BD5A64">
            <w:pPr>
              <w:jc w:val="center"/>
              <w:rPr>
                <w:b/>
                <w:bCs/>
                <w:color w:val="000000"/>
                <w:sz w:val="26"/>
                <w:szCs w:val="26"/>
              </w:rPr>
            </w:pPr>
            <w:r>
              <w:rPr>
                <w:b/>
                <w:bCs/>
                <w:color w:val="000000"/>
                <w:sz w:val="26"/>
                <w:szCs w:val="26"/>
              </w:rPr>
              <w:t xml:space="preserve">BAN CHỈ ĐẠO BẢO VỆ VÀ PHÁT TRIỂN NGUỒN LỢI </w:t>
            </w:r>
          </w:p>
          <w:p w:rsidR="00BD5A64" w:rsidRDefault="00BD5A64" w:rsidP="00BD5A64">
            <w:pPr>
              <w:jc w:val="center"/>
              <w:rPr>
                <w:b/>
                <w:bCs/>
                <w:color w:val="000000"/>
                <w:sz w:val="26"/>
                <w:szCs w:val="26"/>
              </w:rPr>
            </w:pPr>
            <w:r>
              <w:rPr>
                <w:b/>
                <w:bCs/>
                <w:color w:val="000000"/>
                <w:sz w:val="26"/>
                <w:szCs w:val="26"/>
              </w:rPr>
              <w:t>THỦY SẢN</w:t>
            </w:r>
          </w:p>
          <w:p w:rsidR="0051289A" w:rsidRDefault="008125C7" w:rsidP="0051289A">
            <w:pPr>
              <w:jc w:val="center"/>
              <w:rPr>
                <w:b/>
                <w:bCs/>
                <w:color w:val="000000"/>
                <w:sz w:val="26"/>
                <w:szCs w:val="26"/>
              </w:rPr>
            </w:pPr>
            <w:r>
              <w:rPr>
                <w:noProof/>
              </w:rPr>
              <mc:AlternateContent>
                <mc:Choice Requires="wps">
                  <w:drawing>
                    <wp:anchor distT="0" distB="0" distL="114300" distR="114300" simplePos="0" relativeHeight="251655680" behindDoc="0" locked="0" layoutInCell="1" allowOverlap="1">
                      <wp:simplePos x="0" y="0"/>
                      <wp:positionH relativeFrom="column">
                        <wp:posOffset>809625</wp:posOffset>
                      </wp:positionH>
                      <wp:positionV relativeFrom="paragraph">
                        <wp:posOffset>11430</wp:posOffset>
                      </wp:positionV>
                      <wp:extent cx="721360" cy="0"/>
                      <wp:effectExtent l="5715" t="11430" r="6350" b="7620"/>
                      <wp:wrapNone/>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4F46" id="Straight Connector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9pt" to="120.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zH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"/>
                  </w:pict>
                </mc:Fallback>
              </mc:AlternateContent>
            </w:r>
          </w:p>
        </w:tc>
        <w:tc>
          <w:tcPr>
            <w:tcW w:w="5842" w:type="dxa"/>
          </w:tcPr>
          <w:p w:rsidR="00BD5A64" w:rsidRDefault="007743B9" w:rsidP="00BD5A64">
            <w:pPr>
              <w:jc w:val="center"/>
              <w:rPr>
                <w:b/>
                <w:bCs/>
                <w:color w:val="000000"/>
                <w:sz w:val="26"/>
                <w:szCs w:val="26"/>
              </w:rPr>
            </w:pPr>
            <w:r>
              <w:rPr>
                <w:b/>
                <w:bCs/>
                <w:color w:val="000000"/>
                <w:sz w:val="26"/>
                <w:szCs w:val="26"/>
              </w:rPr>
              <w:t xml:space="preserve">  </w:t>
            </w:r>
            <w:r w:rsidR="00BD5A64">
              <w:rPr>
                <w:b/>
                <w:bCs/>
                <w:color w:val="000000"/>
                <w:sz w:val="26"/>
                <w:szCs w:val="26"/>
              </w:rPr>
              <w:t xml:space="preserve">CỘNG  HÒA XÃ HỘI CHỦ NGHĨA VIỆT </w:t>
            </w:r>
            <w:smartTag w:uri="urn:schemas-microsoft-com:office:smarttags" w:element="country-region">
              <w:smartTag w:uri="urn:schemas-microsoft-com:office:smarttags" w:element="place">
                <w:r w:rsidR="00BD5A64">
                  <w:rPr>
                    <w:b/>
                    <w:bCs/>
                    <w:color w:val="000000"/>
                    <w:sz w:val="26"/>
                    <w:szCs w:val="26"/>
                  </w:rPr>
                  <w:t>NAM</w:t>
                </w:r>
              </w:smartTag>
            </w:smartTag>
          </w:p>
          <w:p w:rsidR="00BD5A64" w:rsidRDefault="008125C7" w:rsidP="00BD5A64">
            <w:pPr>
              <w:jc w:val="center"/>
              <w:rPr>
                <w:b/>
                <w:bCs/>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1085850</wp:posOffset>
                      </wp:positionH>
                      <wp:positionV relativeFrom="paragraph">
                        <wp:posOffset>292735</wp:posOffset>
                      </wp:positionV>
                      <wp:extent cx="1623060" cy="0"/>
                      <wp:effectExtent l="7620" t="8890" r="7620" b="1016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185C"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3.05pt" to="213.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yM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Y9BZ0G4woIr9TGhkrpUW3Ni6bfHVK66ohqeeT7djIAkoWM5F1K2DgDt+2G&#10;L5pBDNl7HUU7NrYPkCAHOsbenG694UePKBxm0/FjOo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"/>
                  </w:pict>
                </mc:Fallback>
              </mc:AlternateContent>
            </w:r>
            <w:r w:rsidR="00BD5A64">
              <w:rPr>
                <w:b/>
                <w:bCs/>
                <w:color w:val="000000"/>
              </w:rPr>
              <w:t>Độc lập - Tự do - Hạnh phúc</w:t>
            </w:r>
          </w:p>
        </w:tc>
      </w:tr>
      <w:tr w:rsidR="00BD5A64">
        <w:trPr>
          <w:trHeight w:val="85"/>
        </w:trPr>
        <w:tc>
          <w:tcPr>
            <w:tcW w:w="4368" w:type="dxa"/>
          </w:tcPr>
          <w:p w:rsidR="00BD5A64" w:rsidRPr="0051289A" w:rsidRDefault="0051289A" w:rsidP="00BD5A64">
            <w:pPr>
              <w:jc w:val="center"/>
              <w:rPr>
                <w:color w:val="000000"/>
              </w:rPr>
            </w:pPr>
            <w:r w:rsidRPr="0051289A">
              <w:rPr>
                <w:color w:val="000000"/>
              </w:rPr>
              <w:t>Số:</w:t>
            </w:r>
            <w:r w:rsidR="006B1963">
              <w:rPr>
                <w:color w:val="000000"/>
              </w:rPr>
              <w:t xml:space="preserve"> </w:t>
            </w:r>
            <w:r w:rsidR="00636524" w:rsidRPr="0051289A">
              <w:rPr>
                <w:color w:val="000000"/>
              </w:rPr>
              <w:t>31</w:t>
            </w:r>
            <w:r w:rsidR="00BD5A64" w:rsidRPr="0051289A">
              <w:rPr>
                <w:color w:val="000000"/>
              </w:rPr>
              <w:t>/QĐ-BCĐ</w:t>
            </w:r>
          </w:p>
        </w:tc>
        <w:tc>
          <w:tcPr>
            <w:tcW w:w="5842" w:type="dxa"/>
          </w:tcPr>
          <w:p w:rsidR="00BD5A64" w:rsidRPr="0051289A" w:rsidRDefault="0051289A" w:rsidP="00BD5A64">
            <w:pPr>
              <w:jc w:val="center"/>
              <w:rPr>
                <w:i/>
                <w:iCs/>
                <w:color w:val="000000"/>
              </w:rPr>
            </w:pPr>
            <w:r>
              <w:rPr>
                <w:i/>
                <w:iCs/>
                <w:color w:val="000000"/>
              </w:rPr>
              <w:t xml:space="preserve">Đà Nẵng, ngày </w:t>
            </w:r>
            <w:r w:rsidR="00636524" w:rsidRPr="0051289A">
              <w:rPr>
                <w:i/>
                <w:iCs/>
                <w:color w:val="000000"/>
              </w:rPr>
              <w:t>12</w:t>
            </w:r>
            <w:r>
              <w:rPr>
                <w:i/>
                <w:iCs/>
                <w:color w:val="000000"/>
              </w:rPr>
              <w:t xml:space="preserve">  tháng</w:t>
            </w:r>
            <w:r w:rsidR="00BD5A64" w:rsidRPr="0051289A">
              <w:rPr>
                <w:i/>
                <w:iCs/>
                <w:color w:val="000000"/>
              </w:rPr>
              <w:t xml:space="preserve"> </w:t>
            </w:r>
            <w:r w:rsidR="00636524" w:rsidRPr="0051289A">
              <w:rPr>
                <w:i/>
                <w:iCs/>
                <w:color w:val="000000"/>
              </w:rPr>
              <w:t>4</w:t>
            </w:r>
            <w:r>
              <w:rPr>
                <w:i/>
                <w:iCs/>
                <w:color w:val="000000"/>
              </w:rPr>
              <w:t xml:space="preserve">  </w:t>
            </w:r>
            <w:r w:rsidR="00BD5A64" w:rsidRPr="0051289A">
              <w:rPr>
                <w:i/>
                <w:iCs/>
                <w:color w:val="000000"/>
              </w:rPr>
              <w:t>năm 2016</w:t>
            </w:r>
          </w:p>
        </w:tc>
      </w:tr>
    </w:tbl>
    <w:p w:rsidR="00BD5A64" w:rsidRDefault="00BD5A64" w:rsidP="00BD5A64"/>
    <w:p w:rsidR="00BD5A64" w:rsidRPr="00B91356" w:rsidRDefault="00BD5A64" w:rsidP="00BD5A64">
      <w:pPr>
        <w:jc w:val="center"/>
        <w:rPr>
          <w:b/>
          <w:bCs/>
          <w:color w:val="000000"/>
        </w:rPr>
      </w:pPr>
      <w:r w:rsidRPr="00B91356">
        <w:rPr>
          <w:b/>
          <w:bCs/>
          <w:color w:val="000000"/>
        </w:rPr>
        <w:t>QUYẾT ĐỊNH</w:t>
      </w:r>
    </w:p>
    <w:p w:rsidR="00BD5A64" w:rsidRDefault="00BD5A64" w:rsidP="00BD5A64">
      <w:pPr>
        <w:jc w:val="center"/>
        <w:rPr>
          <w:b/>
          <w:bCs/>
          <w:color w:val="000000"/>
        </w:rPr>
      </w:pPr>
      <w:r w:rsidRPr="00B91356">
        <w:rPr>
          <w:b/>
          <w:bCs/>
          <w:color w:val="000000"/>
        </w:rPr>
        <w:t xml:space="preserve">Về việc ban hành Quy chế hoạt động của Ban </w:t>
      </w:r>
      <w:r>
        <w:rPr>
          <w:b/>
          <w:bCs/>
          <w:color w:val="000000"/>
        </w:rPr>
        <w:t>C</w:t>
      </w:r>
      <w:r w:rsidRPr="00B91356">
        <w:rPr>
          <w:b/>
          <w:bCs/>
          <w:color w:val="000000"/>
        </w:rPr>
        <w:t>hỉ đạo Bảo vệ nguồn lợi</w:t>
      </w:r>
    </w:p>
    <w:p w:rsidR="00BD5A64" w:rsidRPr="00B91356" w:rsidRDefault="00BD5A64" w:rsidP="00BD5A64">
      <w:pPr>
        <w:jc w:val="center"/>
        <w:rPr>
          <w:b/>
          <w:bCs/>
          <w:color w:val="000000"/>
        </w:rPr>
      </w:pPr>
      <w:r>
        <w:rPr>
          <w:b/>
          <w:bCs/>
          <w:color w:val="000000"/>
        </w:rPr>
        <w:t>và Phát triển</w:t>
      </w:r>
      <w:r w:rsidRPr="00B91356">
        <w:rPr>
          <w:b/>
          <w:bCs/>
          <w:color w:val="000000"/>
        </w:rPr>
        <w:t xml:space="preserve"> thủy sản trên địa bàn thành phố Đà Nẵng</w:t>
      </w:r>
    </w:p>
    <w:p w:rsidR="00BD5A64" w:rsidRPr="00B91356" w:rsidRDefault="008125C7" w:rsidP="00BD5A64">
      <w:pPr>
        <w:rPr>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2399030</wp:posOffset>
                </wp:positionH>
                <wp:positionV relativeFrom="paragraph">
                  <wp:posOffset>18415</wp:posOffset>
                </wp:positionV>
                <wp:extent cx="1037590" cy="0"/>
                <wp:effectExtent l="13970" t="11430" r="5715" b="762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0A46"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1.45pt" to="27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3q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"/>
            </w:pict>
          </mc:Fallback>
        </mc:AlternateContent>
      </w:r>
    </w:p>
    <w:p w:rsidR="00BD5A64" w:rsidRPr="00B91356" w:rsidRDefault="00BD5A64" w:rsidP="00BD5A64">
      <w:pPr>
        <w:jc w:val="center"/>
      </w:pPr>
      <w:r w:rsidRPr="00B91356">
        <w:rPr>
          <w:b/>
          <w:bCs/>
          <w:color w:val="000000"/>
        </w:rPr>
        <w:t>TRƯỞNG BAN BAN CHỈ ĐẠO</w:t>
      </w:r>
    </w:p>
    <w:p w:rsidR="00BD5A64" w:rsidRPr="002F764B" w:rsidRDefault="00BD5A64" w:rsidP="008125C7">
      <w:pPr>
        <w:spacing w:before="120" w:line="276" w:lineRule="auto"/>
        <w:ind w:firstLine="714"/>
        <w:jc w:val="both"/>
        <w:rPr>
          <w:rFonts w:ascii="Arial" w:hAnsi="Arial" w:cs="Arial"/>
          <w:color w:val="000000"/>
        </w:rPr>
      </w:pPr>
      <w:r w:rsidRPr="002F764B">
        <w:rPr>
          <w:color w:val="000000"/>
        </w:rPr>
        <w:t xml:space="preserve">Căn cứ Luật Tổ chức </w:t>
      </w:r>
      <w:r>
        <w:rPr>
          <w:color w:val="000000"/>
        </w:rPr>
        <w:t>C</w:t>
      </w:r>
      <w:r w:rsidRPr="002F764B">
        <w:rPr>
          <w:color w:val="000000"/>
        </w:rPr>
        <w:t>hính quyền địa phương ngày 19 tháng 6 năm 2015;</w:t>
      </w:r>
    </w:p>
    <w:p w:rsidR="00BD5A64" w:rsidRPr="002F764B" w:rsidRDefault="00BD5A64" w:rsidP="008125C7">
      <w:pPr>
        <w:spacing w:before="120" w:line="276" w:lineRule="auto"/>
        <w:ind w:firstLine="720"/>
        <w:jc w:val="both"/>
        <w:rPr>
          <w:color w:val="000000"/>
        </w:rPr>
      </w:pPr>
      <w:r w:rsidRPr="002F764B">
        <w:rPr>
          <w:color w:val="000000"/>
        </w:rPr>
        <w:t>Căn cứ Chỉ thị số 01/1998/CT-TTg ngày 02 tháng 01 năm 1998 của Thủ tướng Chính phủ về việc cấm sử dụng chất nổ, xung điện, chất độc để khai thác thủy sản;</w:t>
      </w:r>
    </w:p>
    <w:p w:rsidR="00BD5A64" w:rsidRPr="002F764B" w:rsidRDefault="00BD5A64" w:rsidP="008125C7">
      <w:pPr>
        <w:spacing w:before="120" w:line="276" w:lineRule="auto"/>
        <w:ind w:firstLine="720"/>
        <w:jc w:val="both"/>
        <w:rPr>
          <w:color w:val="000000"/>
        </w:rPr>
      </w:pPr>
      <w:r w:rsidRPr="002F764B">
        <w:rPr>
          <w:color w:val="000000"/>
        </w:rPr>
        <w:t>Căn cứ Quyết định số 188/QĐ-TTg ngày 13 tháng 02 năm 2012 của Thủ tướng Chính phủ về việc phê duyệt Chương trình bảo vệ và phát triển nguồn lợi thủy sản đến năm 2020;</w:t>
      </w:r>
    </w:p>
    <w:p w:rsidR="00BD5A64" w:rsidRPr="002F764B" w:rsidRDefault="00BD5A64" w:rsidP="008125C7">
      <w:pPr>
        <w:spacing w:before="120" w:line="276" w:lineRule="auto"/>
        <w:ind w:firstLine="720"/>
        <w:jc w:val="both"/>
        <w:rPr>
          <w:color w:val="000000"/>
        </w:rPr>
      </w:pPr>
      <w:r w:rsidRPr="002F764B">
        <w:rPr>
          <w:color w:val="000000"/>
        </w:rPr>
        <w:t>Căn cứ Chỉ thị số 19/CT-TTg ngày 30 tháng 7 năm 2014 của Thủ tướng Chính phủ về việc tiếp tục đẩy mạnh triển khai thực hiện Chỉ thị số 01/1998/CT-TTg ngày 02 tháng 01 năm 1998 của Thủ tướng Chính phủ về việc cấm sử dụng chất nổ, xung điện, chất độc để khai thác thủy sản và tăng cường bảo vệ nguồn lợi thủy sản trong thời gian tới;</w:t>
      </w:r>
    </w:p>
    <w:p w:rsidR="00BD5A64" w:rsidRDefault="00BD5A64" w:rsidP="008125C7">
      <w:pPr>
        <w:spacing w:before="120" w:line="276" w:lineRule="auto"/>
        <w:ind w:firstLine="720"/>
        <w:jc w:val="both"/>
        <w:rPr>
          <w:color w:val="000000"/>
        </w:rPr>
      </w:pPr>
      <w:r w:rsidRPr="002F764B">
        <w:rPr>
          <w:color w:val="000000"/>
        </w:rPr>
        <w:t>Căn cứ Nghị định 67/2014/NĐ-CP ngày 07 tháng 7 năm 2014 của Chính phủ về một số chính sách phát triển thuỷ sản;</w:t>
      </w:r>
    </w:p>
    <w:p w:rsidR="00BD5A64" w:rsidRPr="002F764B" w:rsidRDefault="00BD5A64" w:rsidP="008125C7">
      <w:pPr>
        <w:spacing w:before="120" w:line="276" w:lineRule="auto"/>
        <w:ind w:firstLine="720"/>
        <w:jc w:val="both"/>
        <w:rPr>
          <w:color w:val="000000"/>
        </w:rPr>
      </w:pPr>
      <w:r>
        <w:rPr>
          <w:color w:val="000000"/>
        </w:rPr>
        <w:t>Căn cứ Nghị định số 89/2015/NĐ-CP ngày 07 tháng 10 năm 2015 của Chính phủ về việc sửa đổi, bổ sung một số điều của Nghị định 67/2014/NĐ-CP ngày 07/7/2014 của Chính phủ về một số chính sách phát triển thủy sản;</w:t>
      </w:r>
    </w:p>
    <w:p w:rsidR="00BD5A64" w:rsidRDefault="00BD5A64" w:rsidP="008125C7">
      <w:pPr>
        <w:spacing w:before="120" w:line="276" w:lineRule="auto"/>
        <w:ind w:firstLine="720"/>
        <w:jc w:val="both"/>
        <w:rPr>
          <w:color w:val="000000"/>
        </w:rPr>
      </w:pPr>
      <w:r w:rsidRPr="002F764B">
        <w:rPr>
          <w:color w:val="000000"/>
        </w:rPr>
        <w:t>Căn cứ Quyết định số 9142/QĐ-UBND ngày 11 tháng 12 năm 2015 của Ủy ban nhân dân thành phố Đà Nẵng về việc thành lập Ban Chỉ đạo Bảo vệ nguồn lợi và phát triển thuỷ sản trên địa bàn thành phố Đà Nẵng;</w:t>
      </w:r>
    </w:p>
    <w:p w:rsidR="00BD5A64" w:rsidRDefault="00BD5A64" w:rsidP="008125C7">
      <w:pPr>
        <w:spacing w:line="276" w:lineRule="auto"/>
        <w:ind w:firstLine="567"/>
        <w:jc w:val="both"/>
      </w:pPr>
      <w:r w:rsidRPr="00A91FE6">
        <w:t>Căn cứ Quyết định số 1969/QĐ-UBND ngày</w:t>
      </w:r>
      <w:r>
        <w:t xml:space="preserve"> 31 tháng 3 năm 2016 của Chủ tịch UBND thành phố về việc bổ sung thành viên </w:t>
      </w:r>
      <w:r w:rsidRPr="00A91FE6">
        <w:t>Ban Chỉ đạo Bảo vệ nguồn lợi và Phát triển thủy sản trên địa bàn thành phố Đà Nẵng</w:t>
      </w:r>
      <w:r>
        <w:t>;</w:t>
      </w:r>
    </w:p>
    <w:p w:rsidR="00BD5A64" w:rsidRPr="002F764B" w:rsidRDefault="00BD5A64" w:rsidP="008125C7">
      <w:pPr>
        <w:spacing w:line="276" w:lineRule="auto"/>
        <w:ind w:firstLine="567"/>
        <w:jc w:val="both"/>
        <w:rPr>
          <w:color w:val="000000"/>
        </w:rPr>
      </w:pPr>
      <w:r w:rsidRPr="002F764B">
        <w:rPr>
          <w:color w:val="000000"/>
        </w:rPr>
        <w:t xml:space="preserve">Xét đề nghị của Giám đốc Sở Nông nghiệp và Phát triển nông thôn tại Tờ trình số </w:t>
      </w:r>
      <w:r>
        <w:rPr>
          <w:color w:val="000000"/>
        </w:rPr>
        <w:t>471</w:t>
      </w:r>
      <w:r w:rsidRPr="002F764B">
        <w:rPr>
          <w:color w:val="000000"/>
        </w:rPr>
        <w:t xml:space="preserve">/TTr-SNN ngày </w:t>
      </w:r>
      <w:r>
        <w:rPr>
          <w:color w:val="000000"/>
        </w:rPr>
        <w:t>25</w:t>
      </w:r>
      <w:r w:rsidRPr="002F764B">
        <w:rPr>
          <w:color w:val="000000"/>
        </w:rPr>
        <w:t xml:space="preserve"> tháng </w:t>
      </w:r>
      <w:r>
        <w:rPr>
          <w:color w:val="000000"/>
        </w:rPr>
        <w:t>3</w:t>
      </w:r>
      <w:r w:rsidRPr="002F764B">
        <w:rPr>
          <w:color w:val="000000"/>
        </w:rPr>
        <w:t xml:space="preserve"> năm 2016,</w:t>
      </w:r>
    </w:p>
    <w:p w:rsidR="00BD5A64" w:rsidRPr="00B91356" w:rsidRDefault="00BD5A64" w:rsidP="008125C7">
      <w:pPr>
        <w:spacing w:before="120" w:line="276" w:lineRule="auto"/>
        <w:ind w:firstLine="720"/>
        <w:jc w:val="both"/>
        <w:rPr>
          <w:color w:val="000000"/>
        </w:rPr>
      </w:pPr>
    </w:p>
    <w:p w:rsidR="00BD5A64" w:rsidRPr="00B91356" w:rsidRDefault="00BD5A64" w:rsidP="008125C7">
      <w:pPr>
        <w:spacing w:line="276" w:lineRule="auto"/>
        <w:jc w:val="center"/>
        <w:rPr>
          <w:b/>
          <w:bCs/>
          <w:color w:val="000000"/>
        </w:rPr>
      </w:pPr>
      <w:r w:rsidRPr="00B91356">
        <w:rPr>
          <w:b/>
          <w:bCs/>
          <w:color w:val="000000"/>
        </w:rPr>
        <w:lastRenderedPageBreak/>
        <w:t>QUYẾT ĐỊNH:</w:t>
      </w:r>
    </w:p>
    <w:p w:rsidR="00BD5A64" w:rsidRPr="00B91356" w:rsidRDefault="00BD5A64" w:rsidP="008125C7">
      <w:pPr>
        <w:spacing w:line="276" w:lineRule="auto"/>
        <w:jc w:val="center"/>
        <w:rPr>
          <w:b/>
          <w:bCs/>
          <w:color w:val="000000"/>
        </w:rPr>
      </w:pPr>
    </w:p>
    <w:p w:rsidR="00BD5A64" w:rsidRPr="00B91356" w:rsidRDefault="00BD5A64" w:rsidP="008125C7">
      <w:pPr>
        <w:widowControl w:val="0"/>
        <w:shd w:val="clear" w:color="auto" w:fill="FFFFFF"/>
        <w:spacing w:after="120" w:line="276" w:lineRule="auto"/>
        <w:ind w:firstLine="720"/>
        <w:jc w:val="both"/>
        <w:rPr>
          <w:color w:val="000000"/>
        </w:rPr>
      </w:pPr>
      <w:r w:rsidRPr="00B91356">
        <w:rPr>
          <w:b/>
          <w:bCs/>
          <w:color w:val="000000"/>
        </w:rPr>
        <w:t>Điều 1. </w:t>
      </w:r>
      <w:r w:rsidRPr="00B91356">
        <w:rPr>
          <w:color w:val="000000"/>
        </w:rPr>
        <w:t xml:space="preserve">Ban hành kèm theo Quyết định này Quy chế hoạt động của Ban </w:t>
      </w:r>
      <w:r>
        <w:rPr>
          <w:color w:val="000000"/>
        </w:rPr>
        <w:t>C</w:t>
      </w:r>
      <w:r w:rsidRPr="00B91356">
        <w:rPr>
          <w:color w:val="000000"/>
        </w:rPr>
        <w:t xml:space="preserve">hỉ đạo Bảo vệ </w:t>
      </w:r>
      <w:r>
        <w:rPr>
          <w:color w:val="000000"/>
        </w:rPr>
        <w:t>nguồn lợi và Phát triển thủy sản trên địa bàn thành phố Đà Nẵng</w:t>
      </w:r>
      <w:r w:rsidRPr="00B91356">
        <w:rPr>
          <w:color w:val="000000"/>
        </w:rPr>
        <w:t>.</w:t>
      </w:r>
    </w:p>
    <w:p w:rsidR="00BD5A64" w:rsidRPr="00B91356" w:rsidRDefault="00BD5A64" w:rsidP="008125C7">
      <w:pPr>
        <w:widowControl w:val="0"/>
        <w:shd w:val="clear" w:color="auto" w:fill="FFFFFF"/>
        <w:spacing w:after="120" w:line="276" w:lineRule="auto"/>
        <w:ind w:firstLine="720"/>
        <w:jc w:val="both"/>
        <w:rPr>
          <w:color w:val="000000"/>
        </w:rPr>
      </w:pPr>
      <w:r w:rsidRPr="00B91356">
        <w:rPr>
          <w:b/>
          <w:bCs/>
          <w:color w:val="000000"/>
        </w:rPr>
        <w:t xml:space="preserve">Điều 2. </w:t>
      </w:r>
      <w:r w:rsidRPr="00B91356">
        <w:rPr>
          <w:color w:val="000000"/>
        </w:rPr>
        <w:t>Quyết định này có hiệu lực thi hành kể từ ngày ký.</w:t>
      </w:r>
    </w:p>
    <w:p w:rsidR="00BD5A64" w:rsidRPr="00B91356" w:rsidRDefault="00BD5A64" w:rsidP="008125C7">
      <w:pPr>
        <w:widowControl w:val="0"/>
        <w:shd w:val="clear" w:color="auto" w:fill="FFFFFF"/>
        <w:spacing w:after="120" w:line="276" w:lineRule="auto"/>
        <w:ind w:firstLine="720"/>
        <w:jc w:val="both"/>
        <w:rPr>
          <w:color w:val="000000"/>
        </w:rPr>
      </w:pPr>
      <w:r w:rsidRPr="00B91356">
        <w:rPr>
          <w:b/>
          <w:bCs/>
          <w:color w:val="000000"/>
        </w:rPr>
        <w:t xml:space="preserve">Điều 3. </w:t>
      </w:r>
      <w:r w:rsidRPr="00B91356">
        <w:rPr>
          <w:color w:val="000000"/>
        </w:rPr>
        <w:t xml:space="preserve">Chánh Văn phòng UBND thành phố, Giám đốc Sở Nông nghiệp và Phát triển nông thôn, các thành viên Ban </w:t>
      </w:r>
      <w:r>
        <w:rPr>
          <w:color w:val="000000"/>
        </w:rPr>
        <w:t>C</w:t>
      </w:r>
      <w:r w:rsidRPr="00B91356">
        <w:rPr>
          <w:color w:val="000000"/>
        </w:rPr>
        <w:t xml:space="preserve">hỉ đạo và thủ trưởng các đơn vị, cá nhân liên quan </w:t>
      </w:r>
      <w:r>
        <w:rPr>
          <w:color w:val="000000"/>
        </w:rPr>
        <w:t xml:space="preserve">căn cứ Quyết định </w:t>
      </w:r>
      <w:r w:rsidRPr="00B91356">
        <w:rPr>
          <w:color w:val="000000"/>
        </w:rPr>
        <w:t>thi hành./.</w:t>
      </w:r>
    </w:p>
    <w:tbl>
      <w:tblPr>
        <w:tblW w:w="8820" w:type="dxa"/>
        <w:tblInd w:w="720" w:type="dxa"/>
        <w:tblLook w:val="00A0" w:firstRow="1" w:lastRow="0" w:firstColumn="1" w:lastColumn="0" w:noHBand="0" w:noVBand="0"/>
      </w:tblPr>
      <w:tblGrid>
        <w:gridCol w:w="3761"/>
        <w:gridCol w:w="5059"/>
      </w:tblGrid>
      <w:tr w:rsidR="00BD5A64" w:rsidRPr="00B91356" w:rsidTr="000224A0">
        <w:trPr>
          <w:trHeight w:val="367"/>
        </w:trPr>
        <w:tc>
          <w:tcPr>
            <w:tcW w:w="3761" w:type="dxa"/>
            <w:vAlign w:val="bottom"/>
          </w:tcPr>
          <w:p w:rsidR="00BD5A64" w:rsidRPr="00B91356" w:rsidRDefault="00BD5A64" w:rsidP="00BD5A64">
            <w:pPr>
              <w:rPr>
                <w:color w:val="000000"/>
                <w:lang w:val="af-ZA"/>
              </w:rPr>
            </w:pPr>
          </w:p>
        </w:tc>
        <w:tc>
          <w:tcPr>
            <w:tcW w:w="5059" w:type="dxa"/>
            <w:vAlign w:val="bottom"/>
          </w:tcPr>
          <w:p w:rsidR="00BD5A64" w:rsidRPr="00B91356" w:rsidRDefault="0051289A" w:rsidP="000224A0">
            <w:pPr>
              <w:spacing w:before="120"/>
              <w:jc w:val="center"/>
              <w:rPr>
                <w:b/>
                <w:bCs/>
                <w:color w:val="000000"/>
              </w:rPr>
            </w:pPr>
            <w:r>
              <w:rPr>
                <w:b/>
                <w:bCs/>
                <w:color w:val="000000"/>
                <w:lang w:val="af-ZA"/>
              </w:rPr>
              <w:t xml:space="preserve">  </w:t>
            </w:r>
            <w:r w:rsidR="00BD5A64" w:rsidRPr="00B91356">
              <w:rPr>
                <w:b/>
                <w:bCs/>
                <w:color w:val="000000"/>
                <w:lang w:val="af-ZA"/>
              </w:rPr>
              <w:t>TRƯỞNG BAN</w:t>
            </w:r>
          </w:p>
        </w:tc>
      </w:tr>
      <w:tr w:rsidR="00BD5A64" w:rsidRPr="00B91356" w:rsidTr="000224A0">
        <w:trPr>
          <w:trHeight w:val="650"/>
        </w:trPr>
        <w:tc>
          <w:tcPr>
            <w:tcW w:w="3761" w:type="dxa"/>
          </w:tcPr>
          <w:p w:rsidR="00BD5A64" w:rsidRPr="00B91356" w:rsidRDefault="00BD5A64" w:rsidP="00BD5A64">
            <w:pPr>
              <w:jc w:val="both"/>
              <w:rPr>
                <w:color w:val="000000"/>
              </w:rPr>
            </w:pPr>
            <w:r w:rsidRPr="00B91356">
              <w:rPr>
                <w:color w:val="000000"/>
                <w:sz w:val="22"/>
                <w:szCs w:val="22"/>
                <w:lang w:val="af-ZA"/>
              </w:rPr>
              <w:t xml:space="preserve">                    </w:t>
            </w:r>
          </w:p>
        </w:tc>
        <w:tc>
          <w:tcPr>
            <w:tcW w:w="5059" w:type="dxa"/>
          </w:tcPr>
          <w:p w:rsidR="00BD5A64" w:rsidRPr="00B91356" w:rsidRDefault="000224A0" w:rsidP="00BD5A64">
            <w:pPr>
              <w:jc w:val="center"/>
              <w:rPr>
                <w:b/>
                <w:bCs/>
                <w:color w:val="000000"/>
                <w:lang w:val="af-ZA"/>
              </w:rPr>
            </w:pPr>
            <w:r>
              <w:rPr>
                <w:b/>
                <w:bCs/>
                <w:color w:val="000000"/>
                <w:lang w:val="af-ZA"/>
              </w:rPr>
              <w:t xml:space="preserve">  </w:t>
            </w:r>
            <w:r w:rsidR="00BD5A64" w:rsidRPr="00B91356">
              <w:rPr>
                <w:b/>
                <w:bCs/>
                <w:color w:val="000000"/>
                <w:lang w:val="af-ZA"/>
              </w:rPr>
              <w:t>PHÓ CHỦ TỊCH UBND TP</w:t>
            </w:r>
          </w:p>
          <w:p w:rsidR="00BD5A64" w:rsidRPr="00B91356" w:rsidRDefault="000224A0" w:rsidP="000224A0">
            <w:pPr>
              <w:jc w:val="center"/>
              <w:rPr>
                <w:b/>
                <w:bCs/>
                <w:color w:val="000000"/>
                <w:lang w:val="af-ZA"/>
              </w:rPr>
            </w:pPr>
            <w:r>
              <w:rPr>
                <w:b/>
                <w:bCs/>
                <w:color w:val="000000"/>
                <w:lang w:val="af-ZA"/>
              </w:rPr>
              <w:t xml:space="preserve">     </w:t>
            </w:r>
            <w:r w:rsidR="00BD5A64" w:rsidRPr="00B91356">
              <w:rPr>
                <w:b/>
                <w:bCs/>
                <w:color w:val="000000"/>
                <w:lang w:val="af-ZA"/>
              </w:rPr>
              <w:t>Phùng T</w:t>
            </w:r>
            <w:bookmarkStart w:id="0" w:name="_GoBack"/>
            <w:bookmarkEnd w:id="0"/>
            <w:r w:rsidR="00BD5A64" w:rsidRPr="00B91356">
              <w:rPr>
                <w:b/>
                <w:bCs/>
                <w:color w:val="000000"/>
                <w:lang w:val="af-ZA"/>
              </w:rPr>
              <w:t>ấn Viết</w:t>
            </w:r>
          </w:p>
        </w:tc>
      </w:tr>
    </w:tbl>
    <w:p w:rsidR="00BD5A64" w:rsidRDefault="00BD5A64" w:rsidP="00BD5A64"/>
    <w:p w:rsidR="00BD5A64" w:rsidRDefault="00BD5A64"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p w:rsidR="0051289A" w:rsidRDefault="0051289A" w:rsidP="00BD5A64"/>
    <w:tbl>
      <w:tblPr>
        <w:tblW w:w="10340" w:type="dxa"/>
        <w:tblLook w:val="01E0" w:firstRow="1" w:lastRow="1" w:firstColumn="1" w:lastColumn="1" w:noHBand="0" w:noVBand="0"/>
      </w:tblPr>
      <w:tblGrid>
        <w:gridCol w:w="4399"/>
        <w:gridCol w:w="5941"/>
      </w:tblGrid>
      <w:tr w:rsidR="00BD5A64">
        <w:trPr>
          <w:trHeight w:val="1550"/>
        </w:trPr>
        <w:tc>
          <w:tcPr>
            <w:tcW w:w="4399" w:type="dxa"/>
          </w:tcPr>
          <w:p w:rsidR="00BD5A64" w:rsidRPr="0051289A" w:rsidRDefault="00BD5A64" w:rsidP="00BD5A64">
            <w:pPr>
              <w:jc w:val="center"/>
              <w:rPr>
                <w:b/>
                <w:color w:val="000000"/>
                <w:sz w:val="26"/>
                <w:szCs w:val="26"/>
              </w:rPr>
            </w:pPr>
            <w:r>
              <w:lastRenderedPageBreak/>
              <w:br w:type="page"/>
            </w:r>
            <w:r w:rsidRPr="0051289A">
              <w:rPr>
                <w:b/>
                <w:color w:val="000000"/>
                <w:sz w:val="26"/>
                <w:szCs w:val="26"/>
              </w:rPr>
              <w:t>UBND THÀNH PHỐ ĐÀ NẴNG</w:t>
            </w:r>
          </w:p>
          <w:p w:rsidR="00BD5A64" w:rsidRDefault="00BD5A64" w:rsidP="00BD5A64">
            <w:pPr>
              <w:jc w:val="center"/>
              <w:rPr>
                <w:b/>
                <w:bCs/>
                <w:color w:val="000000"/>
                <w:sz w:val="26"/>
                <w:szCs w:val="26"/>
              </w:rPr>
            </w:pPr>
            <w:r>
              <w:rPr>
                <w:b/>
                <w:bCs/>
                <w:color w:val="000000"/>
                <w:sz w:val="26"/>
                <w:szCs w:val="26"/>
              </w:rPr>
              <w:t>BAN CHỈ ĐẠO BẢO VỆ NGUỒN LỢI VÀ PHÁT TRIỂN THỦY SẢN</w:t>
            </w:r>
          </w:p>
        </w:tc>
        <w:tc>
          <w:tcPr>
            <w:tcW w:w="5941" w:type="dxa"/>
          </w:tcPr>
          <w:p w:rsidR="00BD5A64" w:rsidRDefault="00BD5A64" w:rsidP="00BD5A64">
            <w:pPr>
              <w:jc w:val="center"/>
              <w:rPr>
                <w:b/>
                <w:bCs/>
                <w:color w:val="000000"/>
                <w:sz w:val="26"/>
                <w:szCs w:val="26"/>
              </w:rPr>
            </w:pPr>
            <w:r>
              <w:rPr>
                <w:b/>
                <w:bCs/>
                <w:color w:val="000000"/>
                <w:sz w:val="26"/>
                <w:szCs w:val="26"/>
              </w:rPr>
              <w:t xml:space="preserve">CỘNG  HÒA XÃ HỘI CHỦ NGHĨA VIỆT </w:t>
            </w:r>
            <w:smartTag w:uri="urn:schemas-microsoft-com:office:smarttags" w:element="country-region">
              <w:smartTag w:uri="urn:schemas-microsoft-com:office:smarttags" w:element="place">
                <w:r>
                  <w:rPr>
                    <w:b/>
                    <w:bCs/>
                    <w:color w:val="000000"/>
                    <w:sz w:val="26"/>
                    <w:szCs w:val="26"/>
                  </w:rPr>
                  <w:t>NAM</w:t>
                </w:r>
              </w:smartTag>
            </w:smartTag>
          </w:p>
          <w:p w:rsidR="00BD5A64" w:rsidRDefault="008125C7" w:rsidP="00BD5A64">
            <w:pPr>
              <w:jc w:val="center"/>
              <w:rPr>
                <w:b/>
                <w:bCs/>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661670</wp:posOffset>
                      </wp:positionH>
                      <wp:positionV relativeFrom="paragraph">
                        <wp:posOffset>206375</wp:posOffset>
                      </wp:positionV>
                      <wp:extent cx="2203450" cy="0"/>
                      <wp:effectExtent l="12700" t="8255" r="12700"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D256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6.25pt" to="225.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s9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M8T5+KC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"/>
                  </w:pict>
                </mc:Fallback>
              </mc:AlternateContent>
            </w:r>
            <w:r w:rsidR="00BD5A64">
              <w:rPr>
                <w:b/>
                <w:bCs/>
                <w:color w:val="000000"/>
              </w:rPr>
              <w:t>Độc lập - Tự do - Hạnh phúc</w:t>
            </w:r>
          </w:p>
        </w:tc>
      </w:tr>
    </w:tbl>
    <w:p w:rsidR="006B1963" w:rsidRDefault="006B1963" w:rsidP="00BD5A64">
      <w:pPr>
        <w:jc w:val="center"/>
        <w:rPr>
          <w:b/>
          <w:bCs/>
          <w:color w:val="000000"/>
        </w:rPr>
      </w:pPr>
    </w:p>
    <w:p w:rsidR="00BD5A64" w:rsidRPr="00B91356" w:rsidRDefault="00BD5A64" w:rsidP="00BD5A64">
      <w:pPr>
        <w:jc w:val="center"/>
        <w:rPr>
          <w:b/>
          <w:bCs/>
          <w:color w:val="000000"/>
        </w:rPr>
      </w:pPr>
      <w:r w:rsidRPr="00B91356">
        <w:rPr>
          <w:b/>
          <w:bCs/>
          <w:color w:val="000000"/>
        </w:rPr>
        <w:t xml:space="preserve">QUY </w:t>
      </w:r>
      <w:r>
        <w:rPr>
          <w:b/>
          <w:bCs/>
          <w:color w:val="000000"/>
        </w:rPr>
        <w:t>CHẾ</w:t>
      </w:r>
    </w:p>
    <w:p w:rsidR="00BD5A64" w:rsidRDefault="00BD5A64" w:rsidP="00BD5A64">
      <w:pPr>
        <w:jc w:val="center"/>
        <w:rPr>
          <w:b/>
          <w:bCs/>
          <w:color w:val="000000"/>
        </w:rPr>
      </w:pPr>
      <w:r>
        <w:rPr>
          <w:b/>
          <w:bCs/>
          <w:color w:val="000000"/>
        </w:rPr>
        <w:t>H</w:t>
      </w:r>
      <w:r w:rsidRPr="00B91356">
        <w:rPr>
          <w:b/>
          <w:bCs/>
          <w:color w:val="000000"/>
        </w:rPr>
        <w:t xml:space="preserve">oạt động của Ban </w:t>
      </w:r>
      <w:r>
        <w:rPr>
          <w:b/>
          <w:bCs/>
          <w:color w:val="000000"/>
        </w:rPr>
        <w:t>C</w:t>
      </w:r>
      <w:r w:rsidRPr="00B91356">
        <w:rPr>
          <w:b/>
          <w:bCs/>
          <w:color w:val="000000"/>
        </w:rPr>
        <w:t>hỉ đạo Bảo vệ nguồn lợi</w:t>
      </w:r>
    </w:p>
    <w:p w:rsidR="00BD5A64" w:rsidRPr="00B91356" w:rsidRDefault="00BD5A64" w:rsidP="00BD5A64">
      <w:pPr>
        <w:jc w:val="center"/>
        <w:rPr>
          <w:b/>
          <w:bCs/>
          <w:color w:val="000000"/>
        </w:rPr>
      </w:pPr>
      <w:r>
        <w:rPr>
          <w:b/>
          <w:bCs/>
          <w:color w:val="000000"/>
        </w:rPr>
        <w:t>và Phát triển</w:t>
      </w:r>
      <w:r w:rsidRPr="00B91356">
        <w:rPr>
          <w:b/>
          <w:bCs/>
          <w:color w:val="000000"/>
        </w:rPr>
        <w:t xml:space="preserve"> thủy sản trên địa bàn thành phố Đà Nẵng</w:t>
      </w:r>
    </w:p>
    <w:p w:rsidR="00BD5A64" w:rsidRDefault="00BD5A64" w:rsidP="00BD5A64">
      <w:pPr>
        <w:jc w:val="center"/>
        <w:rPr>
          <w:i/>
          <w:iCs/>
        </w:rPr>
      </w:pPr>
      <w:r w:rsidRPr="00942246">
        <w:rPr>
          <w:i/>
          <w:iCs/>
        </w:rPr>
        <w:t xml:space="preserve">(Ban </w:t>
      </w:r>
      <w:r w:rsidR="0051289A">
        <w:rPr>
          <w:i/>
          <w:iCs/>
        </w:rPr>
        <w:t>hành kèm theo Quyết định số:</w:t>
      </w:r>
      <w:r w:rsidRPr="00942246">
        <w:rPr>
          <w:i/>
          <w:iCs/>
        </w:rPr>
        <w:t xml:space="preserve"> </w:t>
      </w:r>
      <w:r w:rsidR="00636524">
        <w:rPr>
          <w:i/>
          <w:iCs/>
        </w:rPr>
        <w:t>31</w:t>
      </w:r>
      <w:r w:rsidRPr="00942246">
        <w:rPr>
          <w:i/>
          <w:iCs/>
        </w:rPr>
        <w:t xml:space="preserve"> /QĐ-BCĐ ngày </w:t>
      </w:r>
      <w:r w:rsidR="00636524">
        <w:rPr>
          <w:i/>
          <w:iCs/>
        </w:rPr>
        <w:t>12</w:t>
      </w:r>
      <w:r w:rsidRPr="00942246">
        <w:rPr>
          <w:i/>
          <w:iCs/>
        </w:rPr>
        <w:t xml:space="preserve"> tháng</w:t>
      </w:r>
      <w:r w:rsidR="00636524">
        <w:rPr>
          <w:i/>
          <w:iCs/>
        </w:rPr>
        <w:t>4</w:t>
      </w:r>
      <w:r w:rsidRPr="00942246">
        <w:rPr>
          <w:i/>
          <w:iCs/>
        </w:rPr>
        <w:t xml:space="preserve">   năm 2016</w:t>
      </w:r>
    </w:p>
    <w:p w:rsidR="00BD5A64" w:rsidRPr="00942246" w:rsidRDefault="00BD5A64" w:rsidP="00BD5A64">
      <w:pPr>
        <w:jc w:val="center"/>
        <w:rPr>
          <w:i/>
          <w:iCs/>
        </w:rPr>
      </w:pPr>
      <w:r w:rsidRPr="00942246">
        <w:rPr>
          <w:i/>
          <w:iCs/>
        </w:rPr>
        <w:t>của Trưởng ban Ban Chỉ đạo)</w:t>
      </w:r>
    </w:p>
    <w:p w:rsidR="0051289A" w:rsidRDefault="008125C7" w:rsidP="0051289A">
      <w:pPr>
        <w:jc w:val="center"/>
        <w:rPr>
          <w:b/>
          <w:bCs/>
          <w:color w:val="000000"/>
        </w:rPr>
      </w:pPr>
      <w:r>
        <w:rPr>
          <w:b/>
          <w:bCs/>
          <w:noProof/>
          <w:color w:val="000000"/>
        </w:rPr>
        <mc:AlternateContent>
          <mc:Choice Requires="wps">
            <w:drawing>
              <wp:anchor distT="0" distB="0" distL="114300" distR="114300" simplePos="0" relativeHeight="251659776" behindDoc="0" locked="0" layoutInCell="1" allowOverlap="1">
                <wp:simplePos x="0" y="0"/>
                <wp:positionH relativeFrom="column">
                  <wp:posOffset>2254250</wp:posOffset>
                </wp:positionH>
                <wp:positionV relativeFrom="paragraph">
                  <wp:posOffset>97155</wp:posOffset>
                </wp:positionV>
                <wp:extent cx="1713230" cy="0"/>
                <wp:effectExtent l="12065" t="5715" r="825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D478"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7.65pt" to="31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yA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"/>
            </w:pict>
          </mc:Fallback>
        </mc:AlternateContent>
      </w:r>
    </w:p>
    <w:p w:rsidR="006B1963" w:rsidRDefault="006B1963" w:rsidP="0051289A">
      <w:pPr>
        <w:jc w:val="center"/>
        <w:rPr>
          <w:b/>
          <w:bCs/>
          <w:color w:val="000000"/>
        </w:rPr>
      </w:pPr>
    </w:p>
    <w:p w:rsidR="00BD5A64" w:rsidRPr="005209DE" w:rsidRDefault="00BD5A64" w:rsidP="0051289A">
      <w:pPr>
        <w:jc w:val="center"/>
        <w:rPr>
          <w:color w:val="000000"/>
        </w:rPr>
      </w:pPr>
      <w:r w:rsidRPr="005209DE">
        <w:rPr>
          <w:b/>
          <w:bCs/>
          <w:color w:val="000000"/>
        </w:rPr>
        <w:t>Chương I</w:t>
      </w:r>
    </w:p>
    <w:p w:rsidR="00BD5A64" w:rsidRPr="005209DE" w:rsidRDefault="00BD5A64" w:rsidP="00BD5A64">
      <w:pPr>
        <w:jc w:val="center"/>
        <w:rPr>
          <w:b/>
          <w:bCs/>
          <w:color w:val="000000"/>
        </w:rPr>
      </w:pPr>
      <w:r w:rsidRPr="005209DE">
        <w:rPr>
          <w:b/>
          <w:bCs/>
          <w:color w:val="000000"/>
        </w:rPr>
        <w:t>NHỮNG QUY ĐỊNH CHUNG</w:t>
      </w:r>
    </w:p>
    <w:p w:rsidR="00BD5A64" w:rsidRPr="005209DE" w:rsidRDefault="00BD5A64" w:rsidP="008125C7">
      <w:pPr>
        <w:spacing w:before="120" w:line="276" w:lineRule="auto"/>
        <w:ind w:firstLine="720"/>
        <w:jc w:val="both"/>
        <w:rPr>
          <w:b/>
          <w:bCs/>
          <w:color w:val="000000"/>
        </w:rPr>
      </w:pPr>
      <w:r w:rsidRPr="005209DE">
        <w:rPr>
          <w:b/>
          <w:bCs/>
          <w:color w:val="000000"/>
        </w:rPr>
        <w:t>Điều 1. Phạm vi, đối tượng áp dụng</w:t>
      </w:r>
    </w:p>
    <w:p w:rsidR="00BD5A64" w:rsidRPr="005209DE" w:rsidRDefault="00BD5A64" w:rsidP="008125C7">
      <w:pPr>
        <w:spacing w:before="120" w:line="276" w:lineRule="auto"/>
        <w:ind w:firstLine="720"/>
        <w:jc w:val="both"/>
        <w:rPr>
          <w:color w:val="000000"/>
        </w:rPr>
      </w:pPr>
      <w:r w:rsidRPr="005209DE">
        <w:rPr>
          <w:color w:val="000000"/>
        </w:rPr>
        <w:t>Quy chế này quy định về chức năng, nhiệm vụ, quyền hạn và chế độ làm việc của Ban Chỉ đạo Bảo vệ nguồn lợi và Phát triển thủy sản trên địa bàn thành phố Đà Nẵng (</w:t>
      </w:r>
      <w:r>
        <w:rPr>
          <w:color w:val="000000"/>
        </w:rPr>
        <w:t xml:space="preserve">sau đây viết </w:t>
      </w:r>
      <w:r w:rsidRPr="005209DE">
        <w:rPr>
          <w:color w:val="000000"/>
        </w:rPr>
        <w:t xml:space="preserve">tắt là Ban </w:t>
      </w:r>
      <w:r>
        <w:rPr>
          <w:color w:val="000000"/>
        </w:rPr>
        <w:t>C</w:t>
      </w:r>
      <w:r w:rsidRPr="005209DE">
        <w:rPr>
          <w:color w:val="000000"/>
        </w:rPr>
        <w:t>hỉ đạo).</w:t>
      </w:r>
    </w:p>
    <w:p w:rsidR="00BD5A64" w:rsidRPr="005209DE" w:rsidRDefault="00BD5A64" w:rsidP="008125C7">
      <w:pPr>
        <w:tabs>
          <w:tab w:val="left" w:pos="1820"/>
        </w:tabs>
        <w:overflowPunct w:val="0"/>
        <w:autoSpaceDE w:val="0"/>
        <w:autoSpaceDN w:val="0"/>
        <w:spacing w:before="120" w:line="276" w:lineRule="auto"/>
        <w:ind w:firstLine="720"/>
        <w:jc w:val="both"/>
        <w:rPr>
          <w:b/>
          <w:bCs/>
          <w:color w:val="000000"/>
        </w:rPr>
      </w:pPr>
      <w:r w:rsidRPr="005209DE">
        <w:rPr>
          <w:b/>
          <w:bCs/>
          <w:color w:val="000000"/>
        </w:rPr>
        <w:t>Điều 2. Nguyên tắc làm việc của Ban Chỉ đạo</w:t>
      </w:r>
    </w:p>
    <w:p w:rsidR="00BD5A64" w:rsidRPr="005209DE" w:rsidRDefault="00BD5A64" w:rsidP="008125C7">
      <w:pPr>
        <w:spacing w:before="120" w:line="276" w:lineRule="auto"/>
        <w:ind w:firstLine="720"/>
        <w:jc w:val="both"/>
        <w:rPr>
          <w:color w:val="000000"/>
        </w:rPr>
      </w:pPr>
      <w:r w:rsidRPr="005209DE">
        <w:rPr>
          <w:color w:val="000000"/>
          <w:lang w:val="en-GB"/>
        </w:rPr>
        <w:t xml:space="preserve">1. Các thành viên </w:t>
      </w:r>
      <w:r w:rsidRPr="005209DE">
        <w:rPr>
          <w:color w:val="000000"/>
        </w:rPr>
        <w:t>Ban Chỉ đạo làm việc theo chế độ kiêm nhiệm</w:t>
      </w:r>
      <w:r>
        <w:rPr>
          <w:color w:val="000000"/>
        </w:rPr>
        <w:t>;</w:t>
      </w:r>
      <w:r w:rsidRPr="005209DE">
        <w:rPr>
          <w:color w:val="000000"/>
        </w:rPr>
        <w:t xml:space="preserve"> chịu trách nhiệm trước Trưởng ban về lĩnh vực công tác của ngành</w:t>
      </w:r>
      <w:r>
        <w:rPr>
          <w:color w:val="000000"/>
        </w:rPr>
        <w:t>, địa phương</w:t>
      </w:r>
      <w:r w:rsidRPr="005209DE">
        <w:rPr>
          <w:color w:val="000000"/>
        </w:rPr>
        <w:t xml:space="preserve"> mình đã được phân công; đảm bảo sự phối hợp hoạt động giữa các sở, ban, ngành và UBND các quận, huyện trong quá trình thực hiện nhiệm vụ. </w:t>
      </w:r>
    </w:p>
    <w:p w:rsidR="00BD5A64" w:rsidRDefault="00BD5A64" w:rsidP="008125C7">
      <w:pPr>
        <w:tabs>
          <w:tab w:val="left" w:pos="1820"/>
        </w:tabs>
        <w:overflowPunct w:val="0"/>
        <w:autoSpaceDE w:val="0"/>
        <w:autoSpaceDN w:val="0"/>
        <w:spacing w:before="120" w:line="276" w:lineRule="auto"/>
        <w:ind w:firstLine="720"/>
        <w:jc w:val="both"/>
        <w:rPr>
          <w:color w:val="000000"/>
          <w:lang w:val="en-GB"/>
        </w:rPr>
      </w:pPr>
      <w:r w:rsidRPr="005209DE">
        <w:rPr>
          <w:color w:val="000000"/>
          <w:lang w:val="en-GB"/>
        </w:rPr>
        <w:t xml:space="preserve">2. Giải quyết công việc </w:t>
      </w:r>
      <w:r>
        <w:rPr>
          <w:color w:val="000000"/>
          <w:lang w:val="en-GB"/>
        </w:rPr>
        <w:t>theo</w:t>
      </w:r>
      <w:r w:rsidRPr="005209DE">
        <w:rPr>
          <w:color w:val="000000"/>
          <w:lang w:val="en-GB"/>
        </w:rPr>
        <w:t xml:space="preserve"> thẩm quyền và trách nhiệm được phân công</w:t>
      </w:r>
      <w:r>
        <w:rPr>
          <w:color w:val="000000"/>
          <w:lang w:val="en-GB"/>
        </w:rPr>
        <w:t xml:space="preserve">, </w:t>
      </w:r>
      <w:r w:rsidRPr="005209DE">
        <w:rPr>
          <w:color w:val="000000"/>
          <w:lang w:val="en-GB"/>
        </w:rPr>
        <w:t>bảo đảm kịp thời, chất lượng, hiệu quả.</w:t>
      </w:r>
    </w:p>
    <w:p w:rsidR="00BD5A64" w:rsidRPr="00095876" w:rsidRDefault="00BD5A64" w:rsidP="008125C7">
      <w:pPr>
        <w:spacing w:before="120" w:line="276" w:lineRule="auto"/>
        <w:ind w:firstLine="720"/>
        <w:jc w:val="both"/>
      </w:pPr>
      <w:r>
        <w:rPr>
          <w:lang w:val="en-GB"/>
        </w:rPr>
        <w:t>3</w:t>
      </w:r>
      <w:r w:rsidRPr="00095876">
        <w:rPr>
          <w:lang w:val="en-GB"/>
        </w:rPr>
        <w:t xml:space="preserve">. </w:t>
      </w:r>
      <w:r w:rsidRPr="00095876">
        <w:t xml:space="preserve">Các thành viên có trách nhiệm bố trí thời gian tham dự đầy đủ các cuộc họp của Ban </w:t>
      </w:r>
      <w:r>
        <w:t>C</w:t>
      </w:r>
      <w:r w:rsidRPr="00095876">
        <w:t>hỉ đạo; trường hợp vắng mặt phải ủy quyền người dự thay và chịu trách nhiệm về nội dung ủy quyền của mình.</w:t>
      </w:r>
    </w:p>
    <w:p w:rsidR="00BD5A64" w:rsidRPr="005209DE" w:rsidRDefault="00BD5A64" w:rsidP="008125C7">
      <w:pPr>
        <w:spacing w:before="120" w:line="276" w:lineRule="auto"/>
        <w:ind w:firstLine="720"/>
        <w:jc w:val="both"/>
        <w:rPr>
          <w:b/>
          <w:bCs/>
          <w:color w:val="000000"/>
        </w:rPr>
      </w:pPr>
      <w:r w:rsidRPr="005209DE">
        <w:rPr>
          <w:b/>
          <w:bCs/>
          <w:color w:val="000000"/>
        </w:rPr>
        <w:t>Điều 3. Nhiệm vụ và quyền hạn</w:t>
      </w:r>
    </w:p>
    <w:p w:rsidR="00BD5A64" w:rsidRPr="005209DE" w:rsidRDefault="00BD5A64" w:rsidP="008125C7">
      <w:pPr>
        <w:spacing w:before="120" w:line="276" w:lineRule="auto"/>
        <w:ind w:firstLine="720"/>
        <w:jc w:val="both"/>
        <w:rPr>
          <w:color w:val="000000"/>
        </w:rPr>
      </w:pPr>
      <w:r w:rsidRPr="005209DE">
        <w:rPr>
          <w:color w:val="000000"/>
        </w:rPr>
        <w:t>Ban Chỉ đạo thực hiện nhiệm vụ và quyền hạn theo quy định tại Quyết định số 9142/QĐ-UBND ngày 11 tháng 12 năm 20</w:t>
      </w:r>
      <w:r w:rsidRPr="001F3647">
        <w:rPr>
          <w:color w:val="000000"/>
        </w:rPr>
        <w:t>15</w:t>
      </w:r>
      <w:r w:rsidRPr="005209DE">
        <w:rPr>
          <w:color w:val="000000"/>
        </w:rPr>
        <w:t xml:space="preserve"> của</w:t>
      </w:r>
      <w:r>
        <w:rPr>
          <w:color w:val="000000"/>
        </w:rPr>
        <w:t xml:space="preserve"> Chủ tịch</w:t>
      </w:r>
      <w:r w:rsidRPr="005209DE">
        <w:rPr>
          <w:color w:val="000000"/>
        </w:rPr>
        <w:t xml:space="preserve"> Ủy ban nhân dân thành phố Đà Nẵng về việc thành lập Ban Chỉ đạo Bảo vệ nguồn lợi và Phát triển thủy sản trên địa bàn thành phố Đà Nẵng.</w:t>
      </w:r>
    </w:p>
    <w:p w:rsidR="00BD5A64" w:rsidRPr="005209DE" w:rsidRDefault="00BD5A64" w:rsidP="008125C7">
      <w:pPr>
        <w:spacing w:before="120" w:line="276" w:lineRule="auto"/>
        <w:ind w:firstLine="720"/>
        <w:jc w:val="both"/>
        <w:rPr>
          <w:b/>
          <w:bCs/>
          <w:color w:val="000000"/>
        </w:rPr>
      </w:pPr>
      <w:r w:rsidRPr="005209DE">
        <w:rPr>
          <w:b/>
          <w:bCs/>
          <w:color w:val="000000"/>
        </w:rPr>
        <w:t>Điều 4. Sử dụng con dấu</w:t>
      </w:r>
    </w:p>
    <w:p w:rsidR="00BD5A64" w:rsidRPr="005209DE" w:rsidRDefault="00BD5A64" w:rsidP="008125C7">
      <w:pPr>
        <w:spacing w:before="120" w:line="276" w:lineRule="auto"/>
        <w:ind w:firstLine="720"/>
        <w:jc w:val="both"/>
        <w:rPr>
          <w:color w:val="000000"/>
        </w:rPr>
      </w:pPr>
      <w:r w:rsidRPr="005209DE">
        <w:rPr>
          <w:color w:val="000000"/>
        </w:rPr>
        <w:t>Trưởng ban Ban Chỉ đạo</w:t>
      </w:r>
      <w:r>
        <w:rPr>
          <w:color w:val="000000"/>
        </w:rPr>
        <w:t xml:space="preserve"> ký các văn bản chỉ đạo, điều hành</w:t>
      </w:r>
      <w:r w:rsidRPr="005209DE">
        <w:rPr>
          <w:color w:val="000000"/>
        </w:rPr>
        <w:t xml:space="preserve"> </w:t>
      </w:r>
      <w:r>
        <w:rPr>
          <w:color w:val="000000"/>
        </w:rPr>
        <w:t>và</w:t>
      </w:r>
      <w:r w:rsidRPr="005209DE">
        <w:rPr>
          <w:color w:val="000000"/>
        </w:rPr>
        <w:t xml:space="preserve"> </w:t>
      </w:r>
      <w:r>
        <w:rPr>
          <w:color w:val="000000"/>
        </w:rPr>
        <w:t xml:space="preserve">đóng con </w:t>
      </w:r>
      <w:r w:rsidRPr="005209DE">
        <w:rPr>
          <w:color w:val="000000"/>
        </w:rPr>
        <w:t>dấu của UBND thành phố, Phó Trưởng ban thường trực</w:t>
      </w:r>
      <w:r>
        <w:rPr>
          <w:color w:val="000000"/>
        </w:rPr>
        <w:t xml:space="preserve"> Ban Chỉ đạo</w:t>
      </w:r>
      <w:r w:rsidRPr="005209DE">
        <w:rPr>
          <w:color w:val="000000"/>
        </w:rPr>
        <w:t xml:space="preserve"> </w:t>
      </w:r>
      <w:r>
        <w:rPr>
          <w:color w:val="000000"/>
        </w:rPr>
        <w:t xml:space="preserve">ký các văn bản chỉ đạo, </w:t>
      </w:r>
      <w:r>
        <w:rPr>
          <w:color w:val="000000"/>
        </w:rPr>
        <w:lastRenderedPageBreak/>
        <w:t xml:space="preserve">điều hành theo phân công của Trưởng ban và đóng con </w:t>
      </w:r>
      <w:r w:rsidRPr="005209DE">
        <w:rPr>
          <w:color w:val="000000"/>
        </w:rPr>
        <w:t>dấu của Sở Nông nghiệp và Phát triển nông thôn.</w:t>
      </w:r>
    </w:p>
    <w:p w:rsidR="00BD5A64" w:rsidRPr="005209DE" w:rsidRDefault="00BD5A64" w:rsidP="008125C7">
      <w:pPr>
        <w:spacing w:line="276" w:lineRule="auto"/>
        <w:jc w:val="center"/>
        <w:rPr>
          <w:color w:val="000000"/>
        </w:rPr>
      </w:pPr>
      <w:r w:rsidRPr="005209DE">
        <w:rPr>
          <w:b/>
          <w:bCs/>
          <w:color w:val="000000"/>
        </w:rPr>
        <w:t>Chương II</w:t>
      </w:r>
    </w:p>
    <w:p w:rsidR="00BD5A64" w:rsidRPr="005209DE" w:rsidRDefault="00BD5A64" w:rsidP="008125C7">
      <w:pPr>
        <w:spacing w:line="276" w:lineRule="auto"/>
        <w:jc w:val="center"/>
        <w:rPr>
          <w:b/>
          <w:bCs/>
          <w:color w:val="000000"/>
        </w:rPr>
      </w:pPr>
      <w:r w:rsidRPr="005209DE">
        <w:rPr>
          <w:b/>
          <w:bCs/>
          <w:color w:val="000000"/>
        </w:rPr>
        <w:t xml:space="preserve">NHIỆM VỤ, TRÁCH NHIỆM CỦA CÁC THÀNH VIÊN BAN CHỈ ĐẠO </w:t>
      </w:r>
    </w:p>
    <w:p w:rsidR="00BD5A64" w:rsidRPr="005209DE" w:rsidRDefault="00BD5A64" w:rsidP="008125C7">
      <w:pPr>
        <w:spacing w:before="120" w:line="276" w:lineRule="auto"/>
        <w:ind w:firstLine="720"/>
        <w:jc w:val="both"/>
        <w:rPr>
          <w:b/>
          <w:bCs/>
          <w:color w:val="000000"/>
        </w:rPr>
      </w:pPr>
      <w:r w:rsidRPr="005209DE">
        <w:rPr>
          <w:b/>
          <w:bCs/>
          <w:color w:val="000000"/>
        </w:rPr>
        <w:t>Điều 5. Nhiệm vụ chung</w:t>
      </w:r>
    </w:p>
    <w:p w:rsidR="00BD5A64" w:rsidRPr="005209DE" w:rsidRDefault="00BD5A64" w:rsidP="008125C7">
      <w:pPr>
        <w:spacing w:before="120" w:line="276" w:lineRule="auto"/>
        <w:ind w:firstLine="720"/>
        <w:jc w:val="both"/>
        <w:rPr>
          <w:color w:val="000000"/>
        </w:rPr>
      </w:pPr>
      <w:r>
        <w:rPr>
          <w:color w:val="000000"/>
        </w:rPr>
        <w:t xml:space="preserve">Các </w:t>
      </w:r>
      <w:r w:rsidRPr="005209DE">
        <w:rPr>
          <w:color w:val="000000"/>
        </w:rPr>
        <w:t>thành viên Ban Chỉ đạo</w:t>
      </w:r>
      <w:r>
        <w:rPr>
          <w:color w:val="000000"/>
        </w:rPr>
        <w:t xml:space="preserve"> thuộc các sở, ngành, địa phương</w:t>
      </w:r>
      <w:r w:rsidRPr="005209DE">
        <w:rPr>
          <w:color w:val="000000"/>
        </w:rPr>
        <w:t xml:space="preserve"> chịu trách nhiệm giải quyết lĩnh vực công việc thuộc sở, ban, ngành</w:t>
      </w:r>
      <w:r>
        <w:rPr>
          <w:color w:val="000000"/>
        </w:rPr>
        <w:t>, địa phương</w:t>
      </w:r>
      <w:r w:rsidRPr="005209DE">
        <w:rPr>
          <w:color w:val="000000"/>
        </w:rPr>
        <w:t xml:space="preserve"> mình phụ trách theo sự phân công</w:t>
      </w:r>
      <w:r>
        <w:rPr>
          <w:color w:val="000000"/>
        </w:rPr>
        <w:t xml:space="preserve"> cũng như các công việc đột xuất theo ý kiến</w:t>
      </w:r>
      <w:r w:rsidRPr="005209DE">
        <w:rPr>
          <w:color w:val="000000"/>
        </w:rPr>
        <w:t xml:space="preserve"> của Trưởng ban.</w:t>
      </w:r>
    </w:p>
    <w:p w:rsidR="00BD5A64" w:rsidRPr="005209DE" w:rsidRDefault="00BD5A64" w:rsidP="008125C7">
      <w:pPr>
        <w:spacing w:before="120" w:line="276" w:lineRule="auto"/>
        <w:ind w:firstLine="720"/>
        <w:jc w:val="both"/>
        <w:rPr>
          <w:b/>
          <w:bCs/>
          <w:color w:val="000000"/>
        </w:rPr>
      </w:pPr>
      <w:r w:rsidRPr="005209DE">
        <w:rPr>
          <w:b/>
          <w:bCs/>
          <w:color w:val="000000"/>
        </w:rPr>
        <w:t xml:space="preserve">Điều 6. </w:t>
      </w:r>
      <w:r>
        <w:rPr>
          <w:b/>
          <w:bCs/>
          <w:color w:val="000000"/>
        </w:rPr>
        <w:t>Phân công nhiệm vụ các thành viên</w:t>
      </w:r>
    </w:p>
    <w:p w:rsidR="00BD5A64" w:rsidRPr="005209DE" w:rsidRDefault="00BD5A64" w:rsidP="008125C7">
      <w:pPr>
        <w:spacing w:before="120" w:line="276" w:lineRule="auto"/>
        <w:ind w:firstLine="720"/>
        <w:jc w:val="both"/>
        <w:rPr>
          <w:b/>
          <w:bCs/>
          <w:color w:val="000000"/>
        </w:rPr>
      </w:pPr>
      <w:r w:rsidRPr="005209DE">
        <w:rPr>
          <w:b/>
          <w:bCs/>
          <w:color w:val="000000"/>
        </w:rPr>
        <w:t>1. Trưởng ban Ban Chỉ đạo (Ông Phùng Tấn Viết</w:t>
      </w:r>
      <w:r>
        <w:rPr>
          <w:b/>
          <w:bCs/>
          <w:color w:val="000000"/>
        </w:rPr>
        <w:t>- Phó Chủ tịch UBND thành phố</w:t>
      </w:r>
      <w:r w:rsidRPr="005209DE">
        <w:rPr>
          <w:b/>
          <w:bCs/>
          <w:color w:val="000000"/>
        </w:rPr>
        <w:t>)</w:t>
      </w:r>
    </w:p>
    <w:p w:rsidR="00BD5A64" w:rsidRPr="005209DE" w:rsidRDefault="00BD5A64" w:rsidP="008125C7">
      <w:pPr>
        <w:spacing w:before="120" w:line="276" w:lineRule="auto"/>
        <w:ind w:firstLine="720"/>
        <w:jc w:val="both"/>
        <w:rPr>
          <w:color w:val="000000"/>
        </w:rPr>
      </w:pPr>
      <w:r w:rsidRPr="005209DE">
        <w:rPr>
          <w:color w:val="000000"/>
        </w:rPr>
        <w:t>Trưởng ban Ban Chỉ đạo</w:t>
      </w:r>
      <w:r>
        <w:rPr>
          <w:color w:val="000000"/>
        </w:rPr>
        <w:t xml:space="preserve"> phụ trách chung,</w:t>
      </w:r>
      <w:r w:rsidRPr="005209DE">
        <w:rPr>
          <w:color w:val="000000"/>
        </w:rPr>
        <w:t xml:space="preserve"> chịu trách nhiệm trước UBND thành phố về toàn bộ hoạt động của Ban Chỉ đạo. Quyết định chương trình, kế hoạch công tác; triệu tập, chủ trì và kết luận các cuộc họp của Ban </w:t>
      </w:r>
      <w:r>
        <w:rPr>
          <w:color w:val="000000"/>
        </w:rPr>
        <w:t>C</w:t>
      </w:r>
      <w:r w:rsidRPr="005209DE">
        <w:rPr>
          <w:color w:val="000000"/>
        </w:rPr>
        <w:t>hỉ đạo.</w:t>
      </w:r>
    </w:p>
    <w:p w:rsidR="00BD5A64" w:rsidRPr="005209DE" w:rsidRDefault="00BD5A64" w:rsidP="008125C7">
      <w:pPr>
        <w:spacing w:before="120" w:line="276" w:lineRule="auto"/>
        <w:ind w:firstLine="720"/>
        <w:jc w:val="both"/>
        <w:rPr>
          <w:b/>
          <w:bCs/>
          <w:color w:val="000000"/>
        </w:rPr>
      </w:pPr>
      <w:r w:rsidRPr="005209DE">
        <w:rPr>
          <w:b/>
          <w:bCs/>
          <w:color w:val="000000"/>
        </w:rPr>
        <w:t xml:space="preserve">2. Phó trưởng ban thường trực Ban Chỉ đạo - Phó Giám đốc Sở Nông nghiệp và </w:t>
      </w:r>
      <w:r>
        <w:rPr>
          <w:b/>
          <w:bCs/>
          <w:color w:val="000000"/>
        </w:rPr>
        <w:t>Phát triển nông thôn</w:t>
      </w:r>
      <w:r w:rsidRPr="005209DE">
        <w:rPr>
          <w:b/>
          <w:bCs/>
          <w:color w:val="000000"/>
        </w:rPr>
        <w:t xml:space="preserve"> phụ trách lĩnh vực thủy sản:</w:t>
      </w:r>
    </w:p>
    <w:p w:rsidR="00BD5A64" w:rsidRDefault="00BD5A64" w:rsidP="008125C7">
      <w:pPr>
        <w:spacing w:before="120" w:line="276" w:lineRule="auto"/>
        <w:ind w:firstLine="720"/>
        <w:jc w:val="both"/>
        <w:rPr>
          <w:color w:val="000000"/>
        </w:rPr>
      </w:pPr>
      <w:r w:rsidRPr="005209DE">
        <w:rPr>
          <w:color w:val="000000"/>
        </w:rPr>
        <w:t>a) Phó Trưởng ban thường trực giúp Trưởng ban tổ chức thực hiện các nhiệm vụ thuộc thẩm quyền của Trưởng ban được quy định tại Khoản 1 Điều 6 Quy chế này; thay mặt Trưởng ban điều hành hoạt động và xử lý các công việc thường xuyên của Ban chỉ đạo; chỉ đạo điều hành các hoạt động của Ban Chỉ đạo khi Trưởng ban vắng mặt hoặc ủy quyền</w:t>
      </w:r>
      <w:r>
        <w:rPr>
          <w:color w:val="000000"/>
        </w:rPr>
        <w:t>;</w:t>
      </w:r>
    </w:p>
    <w:p w:rsidR="00BD5A64" w:rsidRPr="00DD00FC" w:rsidRDefault="00BD5A64" w:rsidP="008125C7">
      <w:pPr>
        <w:spacing w:before="120" w:line="276" w:lineRule="auto"/>
        <w:ind w:firstLine="720"/>
        <w:jc w:val="both"/>
        <w:rPr>
          <w:color w:val="000000"/>
        </w:rPr>
      </w:pPr>
      <w:r w:rsidRPr="00DD00FC">
        <w:rPr>
          <w:color w:val="000000"/>
        </w:rPr>
        <w:t>b) Chủ trì, phối hợp của các thành viên có liên quan trong công tác tuyên truyền, phổ biến, nâng cao nhận thức cho người dân, đặc biệt là ngư dân về nội dung chính sách phát triển thủy sản theo Nghị định số 67/2014/NĐ-CP và Quyết định số 47/2014/QĐ-UBND ngày 12/12/2014 của UBND thành phố quy định cơ chế, chính sách hỗ trợ đóng mới tàu khai thác hải sản và tàu dịch vụ khai thác hải sản cho các tổ chức, cá nhân trên địa bàn thành phố Đà Nẵng cũng như chính sách bảo vệ và phát triển nguồn lợi thủy sản theo Quyết định số 188/QĐ-TTg và Chỉ thị số 19/CT-TTg của Thủ tướng Chính phủ</w:t>
      </w:r>
      <w:r>
        <w:rPr>
          <w:color w:val="000000"/>
        </w:rPr>
        <w:t>;</w:t>
      </w:r>
    </w:p>
    <w:p w:rsidR="00BD5A64" w:rsidRPr="005209DE" w:rsidRDefault="00BD5A64" w:rsidP="008125C7">
      <w:pPr>
        <w:spacing w:before="120" w:line="276" w:lineRule="auto"/>
        <w:ind w:firstLine="720"/>
        <w:jc w:val="both"/>
        <w:rPr>
          <w:color w:val="000000"/>
        </w:rPr>
      </w:pPr>
      <w:r w:rsidRPr="005209DE">
        <w:rPr>
          <w:color w:val="000000"/>
        </w:rPr>
        <w:t>c) Báo cáo Chủ tịch UBND thành phố, Trưởng ban Ban Chỉ đạo về tình hình thực hiện Kế hoạch thực hiện bảo vệ nguồn lợi và các chính sách phát triển thuỷ sản, đề xuất giải quyết những vướng mắc trong quá trình thực hiện</w:t>
      </w:r>
      <w:r>
        <w:rPr>
          <w:color w:val="000000"/>
        </w:rPr>
        <w:t>;</w:t>
      </w:r>
    </w:p>
    <w:p w:rsidR="00BD5A64" w:rsidRPr="005209DE" w:rsidRDefault="00BD5A64" w:rsidP="008125C7">
      <w:pPr>
        <w:spacing w:before="120" w:line="276" w:lineRule="auto"/>
        <w:ind w:firstLine="720"/>
        <w:jc w:val="both"/>
        <w:rPr>
          <w:color w:val="000000"/>
        </w:rPr>
      </w:pPr>
      <w:r w:rsidRPr="005209DE">
        <w:rPr>
          <w:color w:val="000000"/>
        </w:rPr>
        <w:t xml:space="preserve">d) </w:t>
      </w:r>
      <w:r>
        <w:rPr>
          <w:color w:val="000000"/>
        </w:rPr>
        <w:t>T</w:t>
      </w:r>
      <w:r w:rsidRPr="005209DE">
        <w:rPr>
          <w:color w:val="000000"/>
        </w:rPr>
        <w:t>ham mưu</w:t>
      </w:r>
      <w:r>
        <w:rPr>
          <w:color w:val="000000"/>
        </w:rPr>
        <w:t xml:space="preserve"> UBND thành phố</w:t>
      </w:r>
      <w:r w:rsidRPr="005209DE">
        <w:rPr>
          <w:color w:val="000000"/>
        </w:rPr>
        <w:t xml:space="preserve"> </w:t>
      </w:r>
      <w:r>
        <w:rPr>
          <w:color w:val="000000"/>
        </w:rPr>
        <w:t>bố trí</w:t>
      </w:r>
      <w:r w:rsidRPr="005209DE">
        <w:rPr>
          <w:color w:val="000000"/>
        </w:rPr>
        <w:t xml:space="preserve"> kinh phí thực hiện</w:t>
      </w:r>
      <w:r>
        <w:rPr>
          <w:color w:val="000000"/>
        </w:rPr>
        <w:t xml:space="preserve"> việc</w:t>
      </w:r>
      <w:r w:rsidRPr="005209DE">
        <w:rPr>
          <w:color w:val="000000"/>
        </w:rPr>
        <w:t xml:space="preserve"> bảo vệ nguồn lợi thủy sản theo Quyết định số 188/QĐ-TTg ngày 13/02/2012 của Thủ tướng Chính phủ; chính sách phát triển thuỷ sản theo Nghị định 67/2014/NĐ-CP</w:t>
      </w:r>
      <w:r>
        <w:rPr>
          <w:color w:val="000000"/>
        </w:rPr>
        <w:t xml:space="preserve"> và Nghị định </w:t>
      </w:r>
      <w:r>
        <w:rPr>
          <w:color w:val="000000"/>
        </w:rPr>
        <w:lastRenderedPageBreak/>
        <w:t xml:space="preserve">89/2015/NĐ-CP của Chính phủ thông qua </w:t>
      </w:r>
      <w:r w:rsidRPr="005209DE">
        <w:rPr>
          <w:color w:val="000000"/>
        </w:rPr>
        <w:t xml:space="preserve">Sở Tài </w:t>
      </w:r>
      <w:r>
        <w:rPr>
          <w:color w:val="000000"/>
        </w:rPr>
        <w:t>c</w:t>
      </w:r>
      <w:r w:rsidRPr="005209DE">
        <w:rPr>
          <w:color w:val="000000"/>
        </w:rPr>
        <w:t>hính</w:t>
      </w:r>
      <w:r>
        <w:rPr>
          <w:color w:val="000000"/>
        </w:rPr>
        <w:t>,</w:t>
      </w:r>
      <w:r w:rsidRPr="005209DE">
        <w:rPr>
          <w:color w:val="000000"/>
        </w:rPr>
        <w:t xml:space="preserve"> Sở Kế hoạch và Đầu tư</w:t>
      </w:r>
      <w:r>
        <w:rPr>
          <w:color w:val="000000"/>
        </w:rPr>
        <w:t xml:space="preserve"> (tùy theo nguồn vốn);</w:t>
      </w:r>
    </w:p>
    <w:p w:rsidR="00BD5A64" w:rsidRDefault="00BD5A64" w:rsidP="008125C7">
      <w:pPr>
        <w:spacing w:before="120" w:line="276" w:lineRule="auto"/>
        <w:ind w:firstLine="720"/>
        <w:jc w:val="both"/>
        <w:rPr>
          <w:color w:val="000000"/>
        </w:rPr>
      </w:pPr>
      <w:r w:rsidRPr="005209DE">
        <w:rPr>
          <w:color w:val="000000"/>
        </w:rPr>
        <w:t xml:space="preserve">e) Chỉ đạo các </w:t>
      </w:r>
      <w:r>
        <w:rPr>
          <w:color w:val="000000"/>
        </w:rPr>
        <w:t>p</w:t>
      </w:r>
      <w:r w:rsidRPr="005209DE">
        <w:rPr>
          <w:color w:val="000000"/>
        </w:rPr>
        <w:t>hòng chức năng thuộc Sở, Chi cục Thủy sản thực hiện chức năng, nhiệm vụ quản lý nhà nước về bảo vệ, bảo tồn, tái tạo nguồn lợi thủy sản và thực hiện các chính sách phát triển ngành thủy sản trên địa bàn thành phố Đà Nẵng đúng quy định của pháp luật</w:t>
      </w:r>
      <w:r>
        <w:rPr>
          <w:color w:val="000000"/>
        </w:rPr>
        <w:t>;</w:t>
      </w:r>
    </w:p>
    <w:p w:rsidR="00BD5A64" w:rsidRPr="005209DE" w:rsidRDefault="00BD5A64" w:rsidP="008125C7">
      <w:pPr>
        <w:spacing w:before="120" w:line="276" w:lineRule="auto"/>
        <w:ind w:firstLine="720"/>
        <w:jc w:val="both"/>
        <w:rPr>
          <w:color w:val="000000"/>
        </w:rPr>
      </w:pPr>
      <w:r>
        <w:rPr>
          <w:color w:val="000000"/>
        </w:rPr>
        <w:t>f) Tham mưu Trưởng ban Ban Chỉ đạo thành lập Tổ giúp việc để kịp thời tham mưu, đề xuất xử lý các công việc của Ban Chỉ đạo</w:t>
      </w:r>
      <w:r w:rsidRPr="005209DE">
        <w:rPr>
          <w:color w:val="000000"/>
        </w:rPr>
        <w:t>.</w:t>
      </w:r>
    </w:p>
    <w:p w:rsidR="00BD5A64" w:rsidRPr="005209DE" w:rsidRDefault="00BD5A64" w:rsidP="008125C7">
      <w:pPr>
        <w:widowControl w:val="0"/>
        <w:spacing w:before="120" w:line="276" w:lineRule="auto"/>
        <w:ind w:firstLine="720"/>
        <w:jc w:val="both"/>
        <w:rPr>
          <w:b/>
          <w:bCs/>
          <w:color w:val="000000"/>
        </w:rPr>
      </w:pPr>
      <w:r w:rsidRPr="005209DE">
        <w:rPr>
          <w:b/>
          <w:bCs/>
          <w:color w:val="000000"/>
        </w:rPr>
        <w:t xml:space="preserve">3. Phó trưởng ban Ban Chỉ đạo - Phó </w:t>
      </w:r>
      <w:r>
        <w:rPr>
          <w:b/>
          <w:bCs/>
          <w:color w:val="000000"/>
        </w:rPr>
        <w:t>C</w:t>
      </w:r>
      <w:r w:rsidRPr="005209DE">
        <w:rPr>
          <w:b/>
          <w:bCs/>
          <w:color w:val="000000"/>
        </w:rPr>
        <w:t xml:space="preserve">hỉ huy trưởng Bộ </w:t>
      </w:r>
      <w:r>
        <w:rPr>
          <w:b/>
          <w:bCs/>
          <w:color w:val="000000"/>
        </w:rPr>
        <w:t>C</w:t>
      </w:r>
      <w:r w:rsidRPr="005209DE">
        <w:rPr>
          <w:b/>
          <w:bCs/>
          <w:color w:val="000000"/>
        </w:rPr>
        <w:t>hỉ huy Bộ đội Biên phòng thành phố:</w:t>
      </w:r>
    </w:p>
    <w:p w:rsidR="00BD5A64" w:rsidRPr="005209DE" w:rsidRDefault="00BD5A64" w:rsidP="008125C7">
      <w:pPr>
        <w:widowControl w:val="0"/>
        <w:spacing w:before="120" w:line="276" w:lineRule="auto"/>
        <w:jc w:val="both"/>
        <w:rPr>
          <w:color w:val="000000"/>
        </w:rPr>
      </w:pPr>
      <w:r w:rsidRPr="005209DE">
        <w:rPr>
          <w:color w:val="000000"/>
        </w:rPr>
        <w:tab/>
        <w:t>Tham mưu triển khai chính sách phát triển thuỷ sản trên địa bàn thành phố, phối hợp cung cấp thông tin tàu hoạt động trên các vùng biển đúng quy định về biên giới biển đảo, an ninh quốc phòng.</w:t>
      </w:r>
    </w:p>
    <w:p w:rsidR="00BD5A64" w:rsidRPr="005209DE" w:rsidRDefault="00BD5A64" w:rsidP="008125C7">
      <w:pPr>
        <w:spacing w:before="120" w:line="276" w:lineRule="auto"/>
        <w:ind w:right="-91" w:firstLine="748"/>
        <w:jc w:val="both"/>
        <w:rPr>
          <w:color w:val="000000"/>
        </w:rPr>
      </w:pPr>
      <w:r w:rsidRPr="005209DE">
        <w:rPr>
          <w:color w:val="000000"/>
        </w:rPr>
        <w:t>Theo dõi, giám sát tình hình hoạt động của tàu cá trên các vùng biển, phối hợp với các đơn vị liên quan kịp thời phát hiện các tổ chức, cá nhân có dấu hiệu lợi dụng chính sách của Nhà nước để trục lợi.</w:t>
      </w:r>
    </w:p>
    <w:p w:rsidR="00BD5A64" w:rsidRPr="005209DE" w:rsidRDefault="00BD5A64" w:rsidP="008125C7">
      <w:pPr>
        <w:spacing w:before="120" w:line="276" w:lineRule="auto"/>
        <w:ind w:firstLine="720"/>
        <w:jc w:val="both"/>
        <w:rPr>
          <w:color w:val="000000"/>
        </w:rPr>
      </w:pPr>
      <w:r w:rsidRPr="005209DE">
        <w:rPr>
          <w:color w:val="000000"/>
        </w:rPr>
        <w:t>Trao ðổi thông tin với Sở Nông nghiệp và Phát triển nông thôn về các hành vi sản xuất, buôn bán, tàng trữ, vận chuyển trái phép và sử dụng chất nổ, xung điện, chất độc để khai thác thủy sản; các hoạt ðộng khai thác thủy sản bất hợp pháp ở các vùng nýớc tự nhiên.</w:t>
      </w:r>
    </w:p>
    <w:p w:rsidR="00BD5A64" w:rsidRPr="005209DE" w:rsidRDefault="00BD5A64" w:rsidP="008125C7">
      <w:pPr>
        <w:spacing w:before="120" w:line="276" w:lineRule="auto"/>
        <w:ind w:firstLine="720"/>
        <w:jc w:val="both"/>
        <w:rPr>
          <w:color w:val="000000"/>
        </w:rPr>
      </w:pPr>
      <w:r w:rsidRPr="005209DE">
        <w:rPr>
          <w:color w:val="000000"/>
        </w:rPr>
        <w:t xml:space="preserve">Chỉ ðạo các Ðồn Biên phòng xây dựng kế hoạch phối hợp với Thanh tra Chi cục Thủy sản trong công tác phát hiện và xử lý các tổ chức, cá nhân vi phạm quy ðịnh pháp luật về bảo vệ, bảo tồn, tái tạo và phát triển nguồn lợi thủy sản. </w:t>
      </w:r>
    </w:p>
    <w:p w:rsidR="00BD5A64" w:rsidRPr="005209DE" w:rsidRDefault="00BD5A64" w:rsidP="008125C7">
      <w:pPr>
        <w:spacing w:before="120" w:line="276" w:lineRule="auto"/>
        <w:ind w:firstLine="720"/>
        <w:jc w:val="both"/>
        <w:rPr>
          <w:color w:val="000000"/>
        </w:rPr>
      </w:pPr>
      <w:r w:rsidRPr="005209DE">
        <w:rPr>
          <w:b/>
          <w:bCs/>
          <w:color w:val="000000"/>
        </w:rPr>
        <w:t xml:space="preserve">4. Phó trưởng ban Ban Chỉ đạo - Phó Giám đốc Sở Tài </w:t>
      </w:r>
      <w:r>
        <w:rPr>
          <w:b/>
          <w:bCs/>
          <w:color w:val="000000"/>
        </w:rPr>
        <w:t>c</w:t>
      </w:r>
      <w:r w:rsidRPr="005209DE">
        <w:rPr>
          <w:b/>
          <w:bCs/>
          <w:color w:val="000000"/>
        </w:rPr>
        <w:t>hính:</w:t>
      </w:r>
    </w:p>
    <w:p w:rsidR="00BD5A64" w:rsidRPr="005209DE" w:rsidRDefault="00BD5A64" w:rsidP="008125C7">
      <w:pPr>
        <w:spacing w:before="120" w:line="276" w:lineRule="auto"/>
        <w:ind w:left="142"/>
        <w:jc w:val="both"/>
        <w:rPr>
          <w:color w:val="000000"/>
        </w:rPr>
      </w:pPr>
      <w:r w:rsidRPr="005209DE">
        <w:rPr>
          <w:color w:val="000000"/>
        </w:rPr>
        <w:tab/>
        <w:t xml:space="preserve">Tham mưu UBND thành phố cân đối, bố trí kinh phí thực hiện </w:t>
      </w:r>
      <w:r w:rsidRPr="005209DE">
        <w:rPr>
          <w:noProof/>
          <w:color w:val="000000"/>
        </w:rPr>
        <w:t>nhiệm vụ bảo vệ</w:t>
      </w:r>
      <w:r w:rsidRPr="005209DE">
        <w:rPr>
          <w:color w:val="000000"/>
        </w:rPr>
        <w:t xml:space="preserve"> </w:t>
      </w:r>
      <w:r w:rsidRPr="005209DE">
        <w:rPr>
          <w:noProof/>
          <w:color w:val="000000"/>
        </w:rPr>
        <w:t xml:space="preserve">nguồn lợi thủy sản, các </w:t>
      </w:r>
      <w:r w:rsidRPr="005209DE">
        <w:rPr>
          <w:color w:val="000000"/>
        </w:rPr>
        <w:t xml:space="preserve">chính sách phát triển thuỷ sản trên địa bàn thành phố Đà Nẵng. Đồng thời tổng hợp, báo cáo nhu cầu và nguồn kinh phí thực hiện gửi Bộ Tài </w:t>
      </w:r>
      <w:r>
        <w:rPr>
          <w:color w:val="000000"/>
        </w:rPr>
        <w:t>c</w:t>
      </w:r>
      <w:r w:rsidRPr="005209DE">
        <w:rPr>
          <w:color w:val="000000"/>
        </w:rPr>
        <w:t>hính và các ngành liên quan đề nghị hỗ trợ kinh phí đối với phần ngân sách Trung ương hỗ trợ theo quy định.</w:t>
      </w:r>
      <w:r w:rsidRPr="005209DE">
        <w:rPr>
          <w:color w:val="000000"/>
        </w:rPr>
        <w:tab/>
      </w:r>
    </w:p>
    <w:p w:rsidR="00BD5A64" w:rsidRPr="005209DE" w:rsidRDefault="00BD5A64" w:rsidP="008125C7">
      <w:pPr>
        <w:spacing w:before="120" w:line="276" w:lineRule="auto"/>
        <w:ind w:firstLine="720"/>
        <w:jc w:val="both"/>
        <w:rPr>
          <w:b/>
          <w:bCs/>
          <w:color w:val="000000"/>
        </w:rPr>
      </w:pPr>
      <w:r w:rsidRPr="005209DE">
        <w:rPr>
          <w:b/>
          <w:bCs/>
          <w:color w:val="000000"/>
        </w:rPr>
        <w:t xml:space="preserve">5. Phó trưởng ban Ban Chỉ đạo - Phó Giám đốc Công an thành phố: </w:t>
      </w:r>
    </w:p>
    <w:p w:rsidR="00BD5A64" w:rsidRPr="005209DE" w:rsidRDefault="00BD5A64" w:rsidP="008125C7">
      <w:pPr>
        <w:spacing w:before="120" w:line="276" w:lineRule="auto"/>
        <w:ind w:firstLine="720"/>
        <w:jc w:val="both"/>
        <w:rPr>
          <w:color w:val="000000"/>
        </w:rPr>
      </w:pPr>
      <w:r w:rsidRPr="005209DE">
        <w:rPr>
          <w:color w:val="000000"/>
        </w:rPr>
        <w:t xml:space="preserve">Chủ trì tham mưu các biện pháp ngăn chặn, phát hiện và xử lý kịp thời theo thẩm quyền đối với các hành vi lợi dụng chính sách để trục lợi. </w:t>
      </w:r>
    </w:p>
    <w:p w:rsidR="00BD5A64" w:rsidRPr="005209DE" w:rsidRDefault="00BD5A64" w:rsidP="008125C7">
      <w:pPr>
        <w:spacing w:before="120" w:line="276" w:lineRule="auto"/>
        <w:ind w:firstLine="720"/>
        <w:jc w:val="both"/>
        <w:rPr>
          <w:color w:val="000000"/>
        </w:rPr>
      </w:pPr>
      <w:r w:rsidRPr="005209DE">
        <w:rPr>
          <w:color w:val="000000"/>
        </w:rPr>
        <w:t xml:space="preserve">Chỉ đạo các đơn vị trực thuộc xây dựng phương án, kế hoạch phối hợp phát hiện và xử lý kịp thời các tổ chức, cá nhân vi phạm pháp luật về bảo vệ, bảo tồn, tái tạo và </w:t>
      </w:r>
      <w:r w:rsidRPr="005209DE">
        <w:rPr>
          <w:color w:val="000000"/>
        </w:rPr>
        <w:lastRenderedPageBreak/>
        <w:t xml:space="preserve">phát triển nguồn lợi thủy sản, đặc biệt là các hành vi sản xuất, buôn bán, tàng trữ, vận chuyển trái phép và sử dụng chất nổ, xung điện, chất độc để khai thác thủy sản. </w:t>
      </w:r>
    </w:p>
    <w:p w:rsidR="00BD5A64" w:rsidRPr="005209DE" w:rsidRDefault="00BD5A64" w:rsidP="008125C7">
      <w:pPr>
        <w:spacing w:before="120" w:line="276" w:lineRule="auto"/>
        <w:ind w:firstLine="720"/>
        <w:jc w:val="both"/>
        <w:rPr>
          <w:b/>
          <w:bCs/>
          <w:color w:val="000000"/>
        </w:rPr>
      </w:pPr>
      <w:r w:rsidRPr="005209DE">
        <w:rPr>
          <w:b/>
          <w:bCs/>
          <w:color w:val="000000"/>
        </w:rPr>
        <w:t xml:space="preserve">6. Phó trưởng ban Ban Chỉ đạo - Giám đốc Ngân hàng nhà nước Việt </w:t>
      </w:r>
      <w:smartTag w:uri="urn:schemas-microsoft-com:office:smarttags" w:element="country-region">
        <w:smartTag w:uri="urn:schemas-microsoft-com:office:smarttags" w:element="place">
          <w:r w:rsidRPr="005209DE">
            <w:rPr>
              <w:b/>
              <w:bCs/>
              <w:color w:val="000000"/>
            </w:rPr>
            <w:t>Nam</w:t>
          </w:r>
        </w:smartTag>
      </w:smartTag>
      <w:r w:rsidRPr="005209DE">
        <w:rPr>
          <w:b/>
          <w:bCs/>
          <w:color w:val="000000"/>
        </w:rPr>
        <w:t xml:space="preserve"> Chi nhánh thành phố Đà Nẵng:</w:t>
      </w:r>
    </w:p>
    <w:p w:rsidR="00BD5A64" w:rsidRPr="008A5842" w:rsidRDefault="00BD5A64" w:rsidP="008125C7">
      <w:pPr>
        <w:spacing w:before="120" w:line="276" w:lineRule="auto"/>
        <w:ind w:firstLine="720"/>
        <w:jc w:val="both"/>
        <w:rPr>
          <w:color w:val="000000"/>
        </w:rPr>
      </w:pPr>
      <w:r w:rsidRPr="008A5842">
        <w:rPr>
          <w:color w:val="000000"/>
        </w:rPr>
        <w:t>Tham mưu Trưởng ban và UBND thành phố về việc cung cấp thông tin nợ xấu trong quá trình xét hồ sơ vay vốn của các tổ chức cá nhân.</w:t>
      </w:r>
    </w:p>
    <w:p w:rsidR="00BD5A64" w:rsidRPr="008A5842" w:rsidRDefault="00BD5A64" w:rsidP="008125C7">
      <w:pPr>
        <w:spacing w:before="120" w:line="276" w:lineRule="auto"/>
        <w:ind w:firstLine="720"/>
        <w:jc w:val="both"/>
        <w:rPr>
          <w:color w:val="000000"/>
        </w:rPr>
      </w:pPr>
      <w:r w:rsidRPr="008A5842">
        <w:rPr>
          <w:color w:val="000000"/>
        </w:rPr>
        <w:t>Chỉ đạo, theo dõi, đôn đốc, kiểm tra các ngân hàng thương mại thực hiện thẩm định các dự án vay vốn, cho vay đúng quy trình và thời gian quy định.</w:t>
      </w:r>
    </w:p>
    <w:p w:rsidR="00BD5A64" w:rsidRPr="005209DE" w:rsidRDefault="00BD5A64" w:rsidP="008125C7">
      <w:pPr>
        <w:spacing w:before="120" w:line="276" w:lineRule="auto"/>
        <w:ind w:firstLine="720"/>
        <w:jc w:val="both"/>
        <w:rPr>
          <w:color w:val="000000"/>
          <w:lang w:val="nl-NL"/>
        </w:rPr>
      </w:pPr>
      <w:r w:rsidRPr="005209DE">
        <w:rPr>
          <w:color w:val="000000"/>
          <w:lang w:val="nl-NL"/>
        </w:rPr>
        <w:t>Đề xuất biện pháp xử lý và tháo gỡ các khó khăn, vướng mắc phát sinh trong quá trình thực hiện chính sách phát triển thuỷ sản.</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 xml:space="preserve">7. </w:t>
      </w:r>
      <w:r w:rsidRPr="005209DE">
        <w:rPr>
          <w:b/>
          <w:bCs/>
        </w:rPr>
        <w:t xml:space="preserve">Thành viên Ban Chỉ đạo - </w:t>
      </w:r>
      <w:r w:rsidRPr="005209DE">
        <w:rPr>
          <w:b/>
          <w:bCs/>
          <w:color w:val="000000"/>
          <w:lang w:val="nl-NL"/>
        </w:rPr>
        <w:t xml:space="preserve">Phó Chánh Văn phòng UBND </w:t>
      </w:r>
      <w:r>
        <w:rPr>
          <w:b/>
          <w:bCs/>
          <w:color w:val="000000"/>
          <w:lang w:val="nl-NL"/>
        </w:rPr>
        <w:t>Tp</w:t>
      </w:r>
      <w:r w:rsidRPr="005209DE">
        <w:rPr>
          <w:b/>
          <w:bCs/>
          <w:color w:val="000000"/>
          <w:lang w:val="nl-NL"/>
        </w:rPr>
        <w:t>:</w:t>
      </w:r>
    </w:p>
    <w:p w:rsidR="00BD5A64" w:rsidRPr="005209DE" w:rsidRDefault="00BD5A64" w:rsidP="008125C7">
      <w:pPr>
        <w:spacing w:before="120" w:line="276" w:lineRule="auto"/>
        <w:jc w:val="both"/>
        <w:rPr>
          <w:color w:val="000000"/>
          <w:lang w:val="nl-NL"/>
        </w:rPr>
      </w:pPr>
      <w:r w:rsidRPr="005209DE">
        <w:rPr>
          <w:color w:val="000000"/>
          <w:lang w:val="nl-NL"/>
        </w:rPr>
        <w:tab/>
        <w:t xml:space="preserve">Theo dõi, báo cáo UBND thành phố hoạt động của Ban </w:t>
      </w:r>
      <w:r>
        <w:rPr>
          <w:color w:val="000000"/>
          <w:lang w:val="nl-NL"/>
        </w:rPr>
        <w:t>C</w:t>
      </w:r>
      <w:r w:rsidRPr="005209DE">
        <w:rPr>
          <w:color w:val="000000"/>
          <w:lang w:val="nl-NL"/>
        </w:rPr>
        <w:t>hỉ đạo</w:t>
      </w:r>
      <w:r>
        <w:rPr>
          <w:color w:val="000000"/>
          <w:lang w:val="nl-NL"/>
        </w:rPr>
        <w:t>, đôn đốc các thành viên Ban Chỉ đạo thực hiện các nhiệm vụ theo chỉ đạo của Trưởng ban</w:t>
      </w:r>
      <w:r w:rsidRPr="005209DE">
        <w:rPr>
          <w:color w:val="000000"/>
          <w:lang w:val="nl-NL"/>
        </w:rPr>
        <w:t>.</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8.</w:t>
      </w:r>
      <w:r w:rsidRPr="005209DE">
        <w:rPr>
          <w:b/>
          <w:bCs/>
        </w:rPr>
        <w:t xml:space="preserve"> Thành viên Ban Chỉ đạo - </w:t>
      </w:r>
      <w:r w:rsidRPr="005209DE">
        <w:rPr>
          <w:b/>
          <w:bCs/>
          <w:color w:val="000000"/>
          <w:lang w:val="nl-NL"/>
        </w:rPr>
        <w:t>Phó Giám đốc Sở Kế hoạch và Đầu tư:</w:t>
      </w:r>
    </w:p>
    <w:p w:rsidR="00BD5A64" w:rsidRPr="008A5842" w:rsidRDefault="00BD5A64" w:rsidP="008125C7">
      <w:pPr>
        <w:spacing w:before="120" w:line="276" w:lineRule="auto"/>
        <w:ind w:firstLine="720"/>
        <w:jc w:val="both"/>
        <w:rPr>
          <w:color w:val="000000"/>
          <w:lang w:val="nl-NL"/>
        </w:rPr>
      </w:pPr>
      <w:r w:rsidRPr="008A5842">
        <w:rPr>
          <w:color w:val="000000"/>
          <w:lang w:val="nl-NL"/>
        </w:rPr>
        <w:t>Tham mưu UBND thành phố phân bổ vốn xây dựng cơ bản và vốn quy hoạch để thực hiện các nhiệm vụ bảo vệ nguồn lợi và các chính sách phát triển thủy sản.</w:t>
      </w:r>
    </w:p>
    <w:p w:rsidR="00BD5A64" w:rsidRPr="005209DE" w:rsidRDefault="00BD5A64" w:rsidP="008125C7">
      <w:pPr>
        <w:spacing w:before="120" w:line="276" w:lineRule="auto"/>
        <w:ind w:firstLine="720"/>
        <w:jc w:val="both"/>
        <w:rPr>
          <w:color w:val="000000"/>
          <w:lang w:val="nl-NL"/>
        </w:rPr>
      </w:pPr>
      <w:r w:rsidRPr="005209DE">
        <w:rPr>
          <w:color w:val="000000"/>
          <w:lang w:val="nl-NL"/>
        </w:rPr>
        <w:t xml:space="preserve">Phối hợp với Sở Nông nghiệp và </w:t>
      </w:r>
      <w:r>
        <w:rPr>
          <w:color w:val="000000"/>
          <w:lang w:val="nl-NL"/>
        </w:rPr>
        <w:t>Phát triển nông thôn</w:t>
      </w:r>
      <w:r w:rsidRPr="005209DE">
        <w:rPr>
          <w:color w:val="000000"/>
          <w:lang w:val="nl-NL"/>
        </w:rPr>
        <w:t xml:space="preserve"> và các sở, ban, ngành liên quan thẩm định kinh phí thực hiện các dự án bảo vệ nguồn lợi và phát triển thủy sản</w:t>
      </w:r>
      <w:r>
        <w:rPr>
          <w:color w:val="000000"/>
          <w:lang w:val="nl-NL"/>
        </w:rPr>
        <w:t>,</w:t>
      </w:r>
      <w:r w:rsidRPr="005209DE">
        <w:rPr>
          <w:color w:val="000000"/>
          <w:lang w:val="nl-NL"/>
        </w:rPr>
        <w:t xml:space="preserve"> trình UBND thành phố xem xét, quyết định.</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 xml:space="preserve">9. </w:t>
      </w:r>
      <w:r w:rsidRPr="005209DE">
        <w:rPr>
          <w:b/>
          <w:bCs/>
        </w:rPr>
        <w:t xml:space="preserve">Thành viên Ban Chỉ đạo </w:t>
      </w:r>
      <w:r>
        <w:rPr>
          <w:b/>
          <w:bCs/>
        </w:rPr>
        <w:t>-</w:t>
      </w:r>
      <w:r w:rsidRPr="005209DE">
        <w:rPr>
          <w:b/>
          <w:bCs/>
        </w:rPr>
        <w:t xml:space="preserve"> </w:t>
      </w:r>
      <w:r w:rsidRPr="005209DE">
        <w:rPr>
          <w:b/>
          <w:bCs/>
          <w:color w:val="000000"/>
          <w:lang w:val="nl-NL"/>
        </w:rPr>
        <w:t>Phó Giám đốc Sở Tư Pháp:</w:t>
      </w:r>
    </w:p>
    <w:p w:rsidR="00BD5A64" w:rsidRPr="000420D8" w:rsidRDefault="00BD5A64" w:rsidP="008125C7">
      <w:pPr>
        <w:spacing w:before="120" w:line="276" w:lineRule="auto"/>
        <w:ind w:firstLine="720"/>
        <w:jc w:val="both"/>
        <w:rPr>
          <w:color w:val="000000"/>
          <w:lang w:val="nl-NL"/>
        </w:rPr>
      </w:pPr>
      <w:r w:rsidRPr="000420D8">
        <w:rPr>
          <w:color w:val="000000"/>
          <w:lang w:val="nl-NL"/>
        </w:rPr>
        <w:t>Phối hợp với các cơ quan, đơn vị liên quan trong việc đề xuất UBND thành phố, trưởng ban ký các văn bản chỉ đạo đúng quy định pháp luật.</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 xml:space="preserve">10. </w:t>
      </w:r>
      <w:r w:rsidRPr="005209DE">
        <w:rPr>
          <w:b/>
          <w:bCs/>
        </w:rPr>
        <w:t xml:space="preserve">Thành viên Ban Chỉ đạo </w:t>
      </w:r>
      <w:r>
        <w:rPr>
          <w:b/>
          <w:bCs/>
        </w:rPr>
        <w:t>-</w:t>
      </w:r>
      <w:r w:rsidRPr="005209DE">
        <w:rPr>
          <w:b/>
          <w:bCs/>
        </w:rPr>
        <w:t xml:space="preserve"> </w:t>
      </w:r>
      <w:r w:rsidRPr="005209DE">
        <w:rPr>
          <w:b/>
          <w:bCs/>
          <w:color w:val="000000"/>
          <w:lang w:val="nl-NL"/>
        </w:rPr>
        <w:t>Phó Giám đốc Sở Văn hóa, Thể thao và Du lịch:</w:t>
      </w:r>
    </w:p>
    <w:p w:rsidR="00BD5A64" w:rsidRPr="005209DE" w:rsidRDefault="00BD5A64" w:rsidP="008125C7">
      <w:pPr>
        <w:spacing w:before="120" w:line="276" w:lineRule="auto"/>
        <w:ind w:firstLine="720"/>
        <w:jc w:val="both"/>
        <w:rPr>
          <w:color w:val="000000"/>
          <w:lang w:val="nl-NL"/>
        </w:rPr>
      </w:pPr>
      <w:r w:rsidRPr="005209DE">
        <w:rPr>
          <w:color w:val="000000"/>
          <w:lang w:val="nl-NL"/>
        </w:rPr>
        <w:t xml:space="preserve">Chỉ đạo Ban </w:t>
      </w:r>
      <w:r>
        <w:rPr>
          <w:color w:val="000000"/>
          <w:lang w:val="nl-NL"/>
        </w:rPr>
        <w:t>Q</w:t>
      </w:r>
      <w:r w:rsidRPr="005209DE">
        <w:rPr>
          <w:color w:val="000000"/>
          <w:lang w:val="nl-NL"/>
        </w:rPr>
        <w:t xml:space="preserve">uản lý </w:t>
      </w:r>
      <w:r>
        <w:rPr>
          <w:color w:val="000000"/>
          <w:lang w:val="nl-NL"/>
        </w:rPr>
        <w:t>b</w:t>
      </w:r>
      <w:r w:rsidRPr="005209DE">
        <w:rPr>
          <w:color w:val="000000"/>
          <w:lang w:val="nl-NL"/>
        </w:rPr>
        <w:t xml:space="preserve">án đảo Sơn Trà và các bãi biển du lịch Đà Nẵng, các đơn vị, dự án ven biển tăng cường công tác quản lý, bảo vệ nguồn lợi thủy sản tại khu vực </w:t>
      </w:r>
      <w:r>
        <w:rPr>
          <w:color w:val="000000"/>
          <w:lang w:val="nl-NL"/>
        </w:rPr>
        <w:t>B</w:t>
      </w:r>
      <w:r w:rsidRPr="005209DE">
        <w:rPr>
          <w:color w:val="000000"/>
          <w:lang w:val="nl-NL"/>
        </w:rPr>
        <w:t xml:space="preserve">án đảo Sơn Trà, ngăn chặn sự suy giảm nguồn lợi, phục hồi, tái tạo nguồn lợi thủy sản và các hệ sinh thái trong khu vực </w:t>
      </w:r>
      <w:r>
        <w:rPr>
          <w:color w:val="000000"/>
          <w:lang w:val="nl-NL"/>
        </w:rPr>
        <w:t>B</w:t>
      </w:r>
      <w:r w:rsidRPr="005209DE">
        <w:rPr>
          <w:color w:val="000000"/>
          <w:lang w:val="nl-NL"/>
        </w:rPr>
        <w:t>án đảo Sơn Trà</w:t>
      </w:r>
      <w:r>
        <w:rPr>
          <w:color w:val="000000"/>
          <w:lang w:val="nl-NL"/>
        </w:rPr>
        <w:t>; đ</w:t>
      </w:r>
      <w:r w:rsidRPr="005209DE">
        <w:rPr>
          <w:color w:val="000000"/>
          <w:lang w:val="nl-NL"/>
        </w:rPr>
        <w:t>ồng thời</w:t>
      </w:r>
      <w:r>
        <w:rPr>
          <w:color w:val="000000"/>
          <w:lang w:val="nl-NL"/>
        </w:rPr>
        <w:t xml:space="preserve"> phối hợp</w:t>
      </w:r>
      <w:r w:rsidRPr="005209DE">
        <w:rPr>
          <w:color w:val="000000"/>
          <w:lang w:val="nl-NL"/>
        </w:rPr>
        <w:t xml:space="preserve"> tuyên truyền nâng cao nhận thức cộng đồng trong công tác quản lý, bảo vệ nguồn lợi, môi trường sống của các loài thủy sản ven bờ.</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 xml:space="preserve">11. </w:t>
      </w:r>
      <w:r w:rsidRPr="005209DE">
        <w:rPr>
          <w:b/>
          <w:bCs/>
        </w:rPr>
        <w:t xml:space="preserve">Thành viên Ban Chỉ đạo - </w:t>
      </w:r>
      <w:r w:rsidRPr="005209DE">
        <w:rPr>
          <w:b/>
          <w:bCs/>
          <w:color w:val="000000"/>
          <w:lang w:val="nl-NL"/>
        </w:rPr>
        <w:t xml:space="preserve">Phó cục trưởng Cục thuế </w:t>
      </w:r>
      <w:r>
        <w:rPr>
          <w:b/>
          <w:bCs/>
          <w:color w:val="000000"/>
          <w:lang w:val="nl-NL"/>
        </w:rPr>
        <w:t>Tp</w:t>
      </w:r>
      <w:r w:rsidRPr="005209DE">
        <w:rPr>
          <w:b/>
          <w:bCs/>
          <w:color w:val="000000"/>
          <w:lang w:val="nl-NL"/>
        </w:rPr>
        <w:t>:</w:t>
      </w:r>
    </w:p>
    <w:p w:rsidR="00BD5A64" w:rsidRPr="00100176" w:rsidRDefault="00BD5A64" w:rsidP="008125C7">
      <w:pPr>
        <w:spacing w:before="120" w:line="276" w:lineRule="auto"/>
        <w:ind w:firstLine="720"/>
        <w:jc w:val="both"/>
        <w:rPr>
          <w:color w:val="000000"/>
          <w:lang w:val="nl-NL"/>
        </w:rPr>
      </w:pPr>
      <w:r w:rsidRPr="00100176">
        <w:rPr>
          <w:color w:val="000000"/>
          <w:lang w:val="nl-NL"/>
        </w:rPr>
        <w:t>Phối hợp cung cấp, kiểm tra thông tin tài chính của các tổ chức kinh doanh có nhu cầu vay vốn thực hiện các chính sách phát triển thủy sản;</w:t>
      </w:r>
    </w:p>
    <w:p w:rsidR="00BD5A64" w:rsidRPr="00100176" w:rsidRDefault="00BD5A64" w:rsidP="008125C7">
      <w:pPr>
        <w:spacing w:before="120" w:line="276" w:lineRule="auto"/>
        <w:ind w:firstLine="720"/>
        <w:jc w:val="both"/>
        <w:rPr>
          <w:color w:val="000000"/>
          <w:lang w:val="nl-NL"/>
        </w:rPr>
      </w:pPr>
      <w:r w:rsidRPr="00100176">
        <w:rPr>
          <w:color w:val="000000"/>
          <w:lang w:val="nl-NL"/>
        </w:rPr>
        <w:lastRenderedPageBreak/>
        <w:t>Tham mưu, hướng dẫn thực hiện chính sách ưu đãi thuế liên quan đến hoạt động phát triển thủy sản.</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 xml:space="preserve">12. </w:t>
      </w:r>
      <w:r w:rsidRPr="005209DE">
        <w:rPr>
          <w:b/>
          <w:bCs/>
        </w:rPr>
        <w:t xml:space="preserve">Thành viên Ban Chỉ đạo - </w:t>
      </w:r>
      <w:r w:rsidRPr="005209DE">
        <w:rPr>
          <w:b/>
          <w:bCs/>
          <w:color w:val="000000"/>
          <w:lang w:val="nl-NL"/>
        </w:rPr>
        <w:t>Phó Chủ tịch UBND các quận, huyện:</w:t>
      </w:r>
    </w:p>
    <w:p w:rsidR="00BD5A64" w:rsidRPr="005209DE" w:rsidRDefault="00BD5A64" w:rsidP="008125C7">
      <w:pPr>
        <w:spacing w:before="120" w:line="276" w:lineRule="auto"/>
        <w:ind w:firstLine="720"/>
        <w:jc w:val="both"/>
        <w:rPr>
          <w:color w:val="000000"/>
          <w:lang w:val="nl-NL"/>
        </w:rPr>
      </w:pPr>
      <w:r w:rsidRPr="005209DE">
        <w:rPr>
          <w:color w:val="000000"/>
          <w:lang w:val="nl-NL"/>
        </w:rPr>
        <w:t>Tổ chức triển khai thực hiện quản lý nhà nước về bảo vệ, bảo tồn, tái tạo và phát triển nguồn lợi thủy sản trên địa bàn quản lý.</w:t>
      </w:r>
    </w:p>
    <w:p w:rsidR="00BD5A64" w:rsidRPr="005209DE" w:rsidRDefault="00BD5A64" w:rsidP="008125C7">
      <w:pPr>
        <w:spacing w:before="120" w:line="276" w:lineRule="auto"/>
        <w:ind w:firstLine="720"/>
        <w:jc w:val="both"/>
        <w:rPr>
          <w:color w:val="000000"/>
          <w:lang w:val="nl-NL"/>
        </w:rPr>
      </w:pPr>
      <w:r w:rsidRPr="000F68AC">
        <w:rPr>
          <w:color w:val="000000"/>
          <w:lang w:val="nl-NL"/>
        </w:rPr>
        <w:t>Thực hiện kiểm tra và xử lý</w:t>
      </w:r>
      <w:r w:rsidRPr="005209DE">
        <w:rPr>
          <w:color w:val="000000"/>
          <w:lang w:val="nl-NL"/>
        </w:rPr>
        <w:t xml:space="preserve"> theo thẩm quyền đối với những hành vi vi phạm pháp luật về bảo vệ, bảo tồn, tái tạo và phát triển nguồn lợi thủy sản trên địa bàn.</w:t>
      </w:r>
    </w:p>
    <w:p w:rsidR="00BD5A64" w:rsidRPr="005209DE" w:rsidRDefault="00BD5A64" w:rsidP="008125C7">
      <w:pPr>
        <w:spacing w:before="120" w:line="276" w:lineRule="auto"/>
        <w:ind w:firstLine="720"/>
        <w:jc w:val="both"/>
        <w:rPr>
          <w:color w:val="000000"/>
          <w:lang w:val="nl-NL"/>
        </w:rPr>
      </w:pPr>
      <w:r w:rsidRPr="005209DE">
        <w:rPr>
          <w:color w:val="000000"/>
          <w:lang w:val="nl-NL"/>
        </w:rPr>
        <w:t>Phối hợp với các cơ quan liên quan trong việc: Đề xuất, xây dựng và thực hiện cơ chế, chính sách khuyến khích chuyển đổi cơ cấu nghề, đào tạo nghề, hỗ trợ an sinh xã hội cho nông, ngư dân hoạt động thủy sản nằm trong khu vực bảo vệ, bảo tồn nguồn lợi thủy sản ở địa phương; trong ứng dụng khoa học kỹ thuật phục vụ bảo vệ, bảo tồn, tái tạo và phát triển các loài thủy sản bản địa, quý hiếm có nguy cơ suy giảm nghiêm trọng.</w:t>
      </w:r>
    </w:p>
    <w:p w:rsidR="00BD5A64" w:rsidRPr="005209DE" w:rsidRDefault="00BD5A64" w:rsidP="008125C7">
      <w:pPr>
        <w:widowControl w:val="0"/>
        <w:spacing w:before="120" w:line="276" w:lineRule="auto"/>
        <w:ind w:firstLine="720"/>
        <w:jc w:val="both"/>
        <w:rPr>
          <w:color w:val="000000"/>
          <w:lang w:val="nl-NL"/>
        </w:rPr>
      </w:pPr>
      <w:r w:rsidRPr="005209DE">
        <w:rPr>
          <w:color w:val="000000"/>
          <w:lang w:val="nl-NL"/>
        </w:rPr>
        <w:t>Chủ động triển khai, tổ chức thực hiện chính sách phát triển thuỷ sản theo Nghị định số 67/2014/NĐ-CP</w:t>
      </w:r>
      <w:r>
        <w:rPr>
          <w:color w:val="000000"/>
          <w:lang w:val="nl-NL"/>
        </w:rPr>
        <w:t>, Nghị định 89/2015/NĐ-CP của Chính phủ</w:t>
      </w:r>
      <w:r w:rsidRPr="005209DE">
        <w:rPr>
          <w:color w:val="000000"/>
          <w:lang w:val="nl-NL"/>
        </w:rPr>
        <w:t xml:space="preserve"> trên địa bàn quản lý</w:t>
      </w:r>
      <w:r>
        <w:rPr>
          <w:color w:val="000000"/>
          <w:lang w:val="nl-NL"/>
        </w:rPr>
        <w:t>;</w:t>
      </w:r>
      <w:r w:rsidRPr="005209DE">
        <w:rPr>
          <w:color w:val="000000"/>
          <w:lang w:val="nl-NL"/>
        </w:rPr>
        <w:t xml:space="preserve"> </w:t>
      </w:r>
      <w:r>
        <w:rPr>
          <w:color w:val="000000"/>
          <w:lang w:val="nl-NL"/>
        </w:rPr>
        <w:t>x</w:t>
      </w:r>
      <w:r w:rsidRPr="005209DE">
        <w:rPr>
          <w:color w:val="000000"/>
          <w:lang w:val="nl-NL"/>
        </w:rPr>
        <w:t>ây dựng kế hoạch, tiếp nhận hồ sơ, kiểm tra, thẩm định điều kiện hưởng các chính sách phát triển thuỷ sản theo Nghị định số 67/2014/NĐ-CP</w:t>
      </w:r>
      <w:r>
        <w:rPr>
          <w:color w:val="000000"/>
          <w:lang w:val="nl-NL"/>
        </w:rPr>
        <w:t>, Nghị định 89/2015/NĐ-CP của Chính phủ</w:t>
      </w:r>
      <w:r w:rsidRPr="005209DE">
        <w:rPr>
          <w:color w:val="000000"/>
          <w:lang w:val="nl-NL"/>
        </w:rPr>
        <w:t xml:space="preserve"> và Quyết định số 43/2014/QĐ-UBND của UBND thành phố Đà Nẵng.</w:t>
      </w:r>
    </w:p>
    <w:p w:rsidR="00BD5A64" w:rsidRPr="005209DE" w:rsidRDefault="00BD5A64" w:rsidP="008125C7">
      <w:pPr>
        <w:widowControl w:val="0"/>
        <w:spacing w:before="120" w:line="276" w:lineRule="auto"/>
        <w:ind w:firstLine="720"/>
        <w:jc w:val="both"/>
        <w:rPr>
          <w:color w:val="000000"/>
          <w:lang w:val="nl-NL"/>
        </w:rPr>
      </w:pPr>
      <w:r w:rsidRPr="005209DE">
        <w:rPr>
          <w:color w:val="000000"/>
          <w:lang w:val="nl-NL"/>
        </w:rPr>
        <w:t xml:space="preserve"> Thường xuyên tổng hợp báo cáo Ủy ban nhân dân thành phố và Sở Nông nghiệp và Phát triển nông thôn tình hình triển khai thực hiện tại địa phương, những vướng mắc, tồn tại và đề xuất giải quyết kịp thời. </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 xml:space="preserve">13. </w:t>
      </w:r>
      <w:r w:rsidRPr="005209DE">
        <w:rPr>
          <w:b/>
          <w:bCs/>
        </w:rPr>
        <w:t xml:space="preserve">Thành viên Ban Chỉ đạo - </w:t>
      </w:r>
      <w:r w:rsidRPr="005209DE">
        <w:rPr>
          <w:b/>
          <w:bCs/>
          <w:color w:val="000000"/>
          <w:lang w:val="nl-NL"/>
        </w:rPr>
        <w:t xml:space="preserve">Đại diện Hội Nông dân </w:t>
      </w:r>
      <w:r>
        <w:rPr>
          <w:b/>
          <w:bCs/>
          <w:color w:val="000000"/>
          <w:lang w:val="nl-NL"/>
        </w:rPr>
        <w:t>Tp</w:t>
      </w:r>
      <w:r w:rsidRPr="005209DE">
        <w:rPr>
          <w:b/>
          <w:bCs/>
          <w:color w:val="000000"/>
          <w:lang w:val="nl-NL"/>
        </w:rPr>
        <w:t>:</w:t>
      </w:r>
    </w:p>
    <w:p w:rsidR="00BD5A64" w:rsidRPr="005209DE" w:rsidRDefault="00BD5A64" w:rsidP="008125C7">
      <w:pPr>
        <w:spacing w:before="120" w:line="276" w:lineRule="auto"/>
        <w:ind w:firstLine="720"/>
        <w:jc w:val="both"/>
        <w:rPr>
          <w:color w:val="000000"/>
          <w:lang w:val="nl-NL"/>
        </w:rPr>
      </w:pPr>
      <w:r w:rsidRPr="005209DE">
        <w:rPr>
          <w:color w:val="000000"/>
          <w:lang w:val="nl-NL"/>
        </w:rPr>
        <w:t>Tuyên truyền, phổ biến công tác bảo vệ nguồn lợi thủy sản và các chính sách phát triển ngành thuỷ sản trên địa bàn thành phố đến Hội Nông dân các quận, huyện, xã phường được biết.</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14.</w:t>
      </w:r>
      <w:r w:rsidRPr="005209DE">
        <w:rPr>
          <w:b/>
          <w:bCs/>
        </w:rPr>
        <w:t xml:space="preserve"> Thành viên Ban Chỉ đạo -</w:t>
      </w:r>
      <w:r w:rsidRPr="005209DE">
        <w:rPr>
          <w:b/>
          <w:bCs/>
          <w:color w:val="000000"/>
          <w:lang w:val="nl-NL"/>
        </w:rPr>
        <w:t xml:space="preserve"> Đại diện Đài </w:t>
      </w:r>
      <w:r>
        <w:rPr>
          <w:b/>
          <w:bCs/>
          <w:color w:val="000000"/>
          <w:lang w:val="nl-NL"/>
        </w:rPr>
        <w:t>PT</w:t>
      </w:r>
      <w:r w:rsidRPr="005209DE">
        <w:rPr>
          <w:b/>
          <w:bCs/>
          <w:color w:val="000000"/>
          <w:lang w:val="nl-NL"/>
        </w:rPr>
        <w:t xml:space="preserve"> và </w:t>
      </w:r>
      <w:r>
        <w:rPr>
          <w:b/>
          <w:bCs/>
          <w:color w:val="000000"/>
          <w:lang w:val="nl-NL"/>
        </w:rPr>
        <w:t>T</w:t>
      </w:r>
      <w:r w:rsidRPr="005209DE">
        <w:rPr>
          <w:b/>
          <w:bCs/>
          <w:color w:val="000000"/>
          <w:lang w:val="nl-NL"/>
        </w:rPr>
        <w:t xml:space="preserve">ruyền hình </w:t>
      </w:r>
      <w:r>
        <w:rPr>
          <w:b/>
          <w:bCs/>
          <w:color w:val="000000"/>
          <w:lang w:val="nl-NL"/>
        </w:rPr>
        <w:t>Tp</w:t>
      </w:r>
      <w:r w:rsidRPr="005209DE">
        <w:rPr>
          <w:b/>
          <w:bCs/>
          <w:color w:val="000000"/>
          <w:lang w:val="nl-NL"/>
        </w:rPr>
        <w:t>:</w:t>
      </w:r>
    </w:p>
    <w:p w:rsidR="00BD5A64" w:rsidRPr="005209DE" w:rsidRDefault="00BD5A64" w:rsidP="008125C7">
      <w:pPr>
        <w:spacing w:before="120" w:line="276" w:lineRule="auto"/>
        <w:ind w:firstLine="720"/>
        <w:jc w:val="both"/>
        <w:rPr>
          <w:color w:val="000000"/>
          <w:lang w:val="nl-NL"/>
        </w:rPr>
      </w:pPr>
      <w:r w:rsidRPr="005209DE">
        <w:rPr>
          <w:color w:val="000000"/>
          <w:lang w:val="nl-NL"/>
        </w:rPr>
        <w:t>Tham mưu các</w:t>
      </w:r>
      <w:r>
        <w:rPr>
          <w:color w:val="000000"/>
          <w:lang w:val="nl-NL"/>
        </w:rPr>
        <w:t xml:space="preserve"> kế hoạch</w:t>
      </w:r>
      <w:r w:rsidRPr="005209DE">
        <w:rPr>
          <w:color w:val="000000"/>
          <w:lang w:val="nl-NL"/>
        </w:rPr>
        <w:t xml:space="preserve"> phổ biến các quy định, hướng dẫn và kết quả thực hiện bảo vệ nguồn lợi và các chính sách phát triển thuỷ sản trên địa bàn thành phố. </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15.</w:t>
      </w:r>
      <w:r w:rsidRPr="005209DE">
        <w:rPr>
          <w:b/>
          <w:bCs/>
        </w:rPr>
        <w:t xml:space="preserve"> Thành viên Ban Chỉ đạo -</w:t>
      </w:r>
      <w:r w:rsidRPr="005209DE">
        <w:rPr>
          <w:b/>
          <w:bCs/>
          <w:color w:val="000000"/>
          <w:lang w:val="nl-NL"/>
        </w:rPr>
        <w:t xml:space="preserve"> Chi cục trưởng Chi cục Thuỷ sản:</w:t>
      </w:r>
    </w:p>
    <w:p w:rsidR="00BD5A64" w:rsidRPr="005209DE" w:rsidRDefault="00BD5A64" w:rsidP="008125C7">
      <w:pPr>
        <w:spacing w:before="120" w:line="276" w:lineRule="auto"/>
        <w:ind w:firstLine="720"/>
        <w:jc w:val="both"/>
        <w:rPr>
          <w:color w:val="000000"/>
          <w:lang w:val="nl-NL"/>
        </w:rPr>
      </w:pPr>
      <w:r w:rsidRPr="005209DE">
        <w:rPr>
          <w:color w:val="000000"/>
          <w:lang w:val="nl-NL"/>
        </w:rPr>
        <w:t>Thông báo các nội dung liên quan đến công tác bảo vệ nguồn lợi và các chính sách hỗ trợ ngư dân đến các địa phương và ngư dân.</w:t>
      </w:r>
    </w:p>
    <w:p w:rsidR="00BD5A64" w:rsidRPr="005209DE" w:rsidRDefault="00BD5A64" w:rsidP="008125C7">
      <w:pPr>
        <w:spacing w:before="120" w:line="276" w:lineRule="auto"/>
        <w:jc w:val="both"/>
        <w:rPr>
          <w:color w:val="000000"/>
          <w:lang w:val="nl-NL"/>
        </w:rPr>
      </w:pPr>
      <w:r w:rsidRPr="005209DE">
        <w:rPr>
          <w:color w:val="000000"/>
          <w:lang w:val="nl-NL"/>
        </w:rPr>
        <w:lastRenderedPageBreak/>
        <w:tab/>
        <w:t>Tổ chức kiểm tra, thẩm định hồ sơ thực hiện các chính sách phát triển thuỷ sản</w:t>
      </w:r>
      <w:r>
        <w:rPr>
          <w:color w:val="000000"/>
          <w:lang w:val="nl-NL"/>
        </w:rPr>
        <w:t>,</w:t>
      </w:r>
      <w:r w:rsidRPr="005209DE">
        <w:rPr>
          <w:color w:val="000000"/>
          <w:lang w:val="nl-NL"/>
        </w:rPr>
        <w:t xml:space="preserve"> báo cáo Ban </w:t>
      </w:r>
      <w:r>
        <w:rPr>
          <w:color w:val="000000"/>
          <w:lang w:val="nl-NL"/>
        </w:rPr>
        <w:t>C</w:t>
      </w:r>
      <w:r w:rsidRPr="005209DE">
        <w:rPr>
          <w:color w:val="000000"/>
          <w:lang w:val="nl-NL"/>
        </w:rPr>
        <w:t>hỉ đạo. Phối hợp</w:t>
      </w:r>
      <w:r>
        <w:rPr>
          <w:color w:val="000000"/>
          <w:lang w:val="nl-NL"/>
        </w:rPr>
        <w:t xml:space="preserve"> với</w:t>
      </w:r>
      <w:r w:rsidRPr="005209DE">
        <w:rPr>
          <w:color w:val="000000"/>
          <w:lang w:val="nl-NL"/>
        </w:rPr>
        <w:t xml:space="preserve"> các thành viên thực hiện công tác thanh tra thủy sản và tuyên truyền giáo dục các quy định pháp luật về thủy sản. </w:t>
      </w:r>
    </w:p>
    <w:p w:rsidR="006B1963" w:rsidRDefault="006B1963" w:rsidP="008125C7">
      <w:pPr>
        <w:spacing w:before="120" w:line="276" w:lineRule="auto"/>
        <w:jc w:val="center"/>
        <w:rPr>
          <w:b/>
          <w:bCs/>
          <w:color w:val="000000"/>
          <w:lang w:val="nl-NL"/>
        </w:rPr>
      </w:pPr>
    </w:p>
    <w:p w:rsidR="00BD5A64" w:rsidRPr="005209DE" w:rsidRDefault="00BD5A64" w:rsidP="008125C7">
      <w:pPr>
        <w:spacing w:before="120" w:line="276" w:lineRule="auto"/>
        <w:jc w:val="center"/>
        <w:rPr>
          <w:color w:val="000000"/>
          <w:lang w:val="nl-NL"/>
        </w:rPr>
      </w:pPr>
      <w:r w:rsidRPr="005209DE">
        <w:rPr>
          <w:b/>
          <w:bCs/>
          <w:color w:val="000000"/>
          <w:lang w:val="nl-NL"/>
        </w:rPr>
        <w:t>Chương III</w:t>
      </w:r>
    </w:p>
    <w:p w:rsidR="00BD5A64" w:rsidRPr="005209DE" w:rsidRDefault="00BD5A64" w:rsidP="008125C7">
      <w:pPr>
        <w:spacing w:line="276" w:lineRule="auto"/>
        <w:jc w:val="center"/>
        <w:rPr>
          <w:b/>
          <w:bCs/>
          <w:color w:val="000000"/>
          <w:lang w:val="nl-NL"/>
        </w:rPr>
      </w:pPr>
      <w:r w:rsidRPr="005209DE">
        <w:rPr>
          <w:b/>
          <w:bCs/>
          <w:color w:val="000000"/>
          <w:lang w:val="nl-NL"/>
        </w:rPr>
        <w:t>TỔ CHỨC THỰC HIỆN</w:t>
      </w:r>
    </w:p>
    <w:p w:rsidR="00BD5A64" w:rsidRPr="005209DE" w:rsidRDefault="00BD5A64" w:rsidP="008125C7">
      <w:pPr>
        <w:spacing w:before="120" w:line="276" w:lineRule="auto"/>
        <w:ind w:firstLine="720"/>
        <w:rPr>
          <w:b/>
          <w:bCs/>
          <w:color w:val="000000"/>
          <w:lang w:val="nl-NL"/>
        </w:rPr>
      </w:pPr>
      <w:r w:rsidRPr="005209DE">
        <w:rPr>
          <w:b/>
          <w:bCs/>
          <w:color w:val="000000"/>
          <w:lang w:val="nl-NL"/>
        </w:rPr>
        <w:t>Điều 7.  Triển khai tổ chức thực hiện Quy chế</w:t>
      </w:r>
    </w:p>
    <w:p w:rsidR="00BD5A64" w:rsidRPr="005209DE" w:rsidRDefault="00BD5A64" w:rsidP="008125C7">
      <w:pPr>
        <w:spacing w:before="120" w:line="276" w:lineRule="auto"/>
        <w:ind w:firstLine="720"/>
        <w:jc w:val="both"/>
        <w:rPr>
          <w:color w:val="000000"/>
          <w:lang w:val="nl-NL"/>
        </w:rPr>
      </w:pPr>
      <w:r w:rsidRPr="005209DE">
        <w:rPr>
          <w:color w:val="000000"/>
          <w:lang w:val="nl-NL"/>
        </w:rPr>
        <w:t>Sở Nông nghiệp và Phát triển nông thôn</w:t>
      </w:r>
      <w:r>
        <w:rPr>
          <w:color w:val="000000"/>
          <w:lang w:val="nl-NL"/>
        </w:rPr>
        <w:t xml:space="preserve"> (Thường trực Ban Chỉ đạo)</w:t>
      </w:r>
      <w:r w:rsidRPr="005209DE">
        <w:rPr>
          <w:color w:val="000000"/>
          <w:lang w:val="nl-NL"/>
        </w:rPr>
        <w:t xml:space="preserve"> theo dõi, kiểm tra, đôn đốc thực hiện Quy chế</w:t>
      </w:r>
      <w:r>
        <w:rPr>
          <w:color w:val="000000"/>
          <w:lang w:val="nl-NL"/>
        </w:rPr>
        <w:t xml:space="preserve"> này</w:t>
      </w:r>
      <w:r w:rsidRPr="005209DE">
        <w:rPr>
          <w:color w:val="000000"/>
          <w:lang w:val="nl-NL"/>
        </w:rPr>
        <w:t xml:space="preserve">; </w:t>
      </w:r>
      <w:r>
        <w:rPr>
          <w:color w:val="000000"/>
          <w:lang w:val="nl-NL"/>
        </w:rPr>
        <w:t>đề xuất sửa đổi, bổ sung những khó khăn, vướng mắc trong quá trình thực hiện.</w:t>
      </w:r>
    </w:p>
    <w:p w:rsidR="00BD5A64" w:rsidRPr="005209DE" w:rsidRDefault="00BD5A64" w:rsidP="008125C7">
      <w:pPr>
        <w:spacing w:before="120" w:line="276" w:lineRule="auto"/>
        <w:ind w:firstLine="720"/>
        <w:jc w:val="both"/>
        <w:rPr>
          <w:b/>
          <w:bCs/>
          <w:color w:val="000000"/>
          <w:lang w:val="nl-NL"/>
        </w:rPr>
      </w:pPr>
      <w:r w:rsidRPr="005209DE">
        <w:rPr>
          <w:b/>
          <w:bCs/>
          <w:color w:val="000000"/>
          <w:lang w:val="nl-NL"/>
        </w:rPr>
        <w:t>Điều 8. Khen thưởng và xử lý vi phạm</w:t>
      </w:r>
    </w:p>
    <w:p w:rsidR="00BD5A64" w:rsidRPr="005209DE" w:rsidRDefault="00BD5A64" w:rsidP="008125C7">
      <w:pPr>
        <w:spacing w:before="120" w:line="276" w:lineRule="auto"/>
        <w:ind w:firstLine="720"/>
        <w:jc w:val="both"/>
        <w:rPr>
          <w:color w:val="000000"/>
          <w:lang w:val="nl-NL"/>
        </w:rPr>
      </w:pPr>
      <w:r w:rsidRPr="005209DE">
        <w:rPr>
          <w:color w:val="000000"/>
          <w:lang w:val="nl-NL"/>
        </w:rPr>
        <w:t xml:space="preserve">Tổ chức, cá nhân thực hiện nghiêm túc, có hiệu quả Quy chế này được biểu dương, khen thưởng theo </w:t>
      </w:r>
      <w:r>
        <w:rPr>
          <w:color w:val="000000"/>
          <w:lang w:val="nl-NL"/>
        </w:rPr>
        <w:t>quy định.</w:t>
      </w:r>
    </w:p>
    <w:p w:rsidR="00BD5A64" w:rsidRPr="005209DE" w:rsidRDefault="00BD5A64" w:rsidP="008125C7">
      <w:pPr>
        <w:spacing w:before="120" w:line="276" w:lineRule="auto"/>
        <w:ind w:firstLine="720"/>
        <w:jc w:val="both"/>
        <w:rPr>
          <w:color w:val="000000"/>
          <w:lang w:val="nl-NL"/>
        </w:rPr>
      </w:pPr>
      <w:r w:rsidRPr="005209DE">
        <w:rPr>
          <w:color w:val="000000"/>
          <w:lang w:val="nl-NL"/>
        </w:rPr>
        <w:t>Tổ chức, cá nhân vi phạm Quy chế này thì tùy theo mức độ vi phạm sẽ bị xử lý theo quy định của pháp luật.</w:t>
      </w:r>
    </w:p>
    <w:p w:rsidR="00BD5A64" w:rsidRPr="005209DE" w:rsidRDefault="00BD5A64" w:rsidP="008125C7">
      <w:pPr>
        <w:spacing w:before="120" w:line="276" w:lineRule="auto"/>
        <w:jc w:val="center"/>
        <w:rPr>
          <w:color w:val="000000"/>
          <w:lang w:val="nl-NL"/>
        </w:rPr>
      </w:pPr>
      <w:r w:rsidRPr="005209DE">
        <w:rPr>
          <w:b/>
          <w:bCs/>
          <w:color w:val="000000"/>
          <w:lang w:val="nl-NL"/>
        </w:rPr>
        <w:t>Chương IV</w:t>
      </w:r>
    </w:p>
    <w:p w:rsidR="00BD5A64" w:rsidRPr="005209DE" w:rsidRDefault="00BD5A64" w:rsidP="008125C7">
      <w:pPr>
        <w:spacing w:line="276" w:lineRule="auto"/>
        <w:jc w:val="center"/>
        <w:rPr>
          <w:b/>
          <w:bCs/>
          <w:color w:val="000000"/>
          <w:lang w:val="nl-NL"/>
        </w:rPr>
      </w:pPr>
      <w:r w:rsidRPr="005209DE">
        <w:rPr>
          <w:b/>
          <w:bCs/>
          <w:color w:val="000000"/>
          <w:lang w:val="nl-NL"/>
        </w:rPr>
        <w:t>ĐIỀU KHOẢN THI HÀNH</w:t>
      </w:r>
    </w:p>
    <w:p w:rsidR="00BD5A64" w:rsidRDefault="00BD5A64" w:rsidP="008125C7">
      <w:pPr>
        <w:spacing w:before="120" w:line="276" w:lineRule="auto"/>
        <w:ind w:firstLine="720"/>
        <w:jc w:val="both"/>
        <w:rPr>
          <w:color w:val="000000"/>
          <w:lang w:val="nl-NL"/>
        </w:rPr>
      </w:pPr>
      <w:r w:rsidRPr="005209DE">
        <w:rPr>
          <w:b/>
          <w:bCs/>
          <w:color w:val="000000"/>
          <w:lang w:val="nl-NL"/>
        </w:rPr>
        <w:t xml:space="preserve">Điều 9. </w:t>
      </w:r>
      <w:r w:rsidRPr="005209DE">
        <w:rPr>
          <w:color w:val="000000"/>
          <w:lang w:val="nl-NL"/>
        </w:rPr>
        <w:t>Trong quá trình tổ chức thực hiện Quy chế</w:t>
      </w:r>
      <w:r>
        <w:rPr>
          <w:color w:val="000000"/>
          <w:lang w:val="nl-NL"/>
        </w:rPr>
        <w:t xml:space="preserve"> này</w:t>
      </w:r>
      <w:r w:rsidRPr="005209DE">
        <w:rPr>
          <w:color w:val="000000"/>
          <w:lang w:val="nl-NL"/>
        </w:rPr>
        <w:t xml:space="preserve">, nếu phát hiện </w:t>
      </w:r>
      <w:r>
        <w:rPr>
          <w:color w:val="000000"/>
          <w:lang w:val="nl-NL"/>
        </w:rPr>
        <w:t>những</w:t>
      </w:r>
      <w:r w:rsidRPr="005209DE">
        <w:rPr>
          <w:color w:val="000000"/>
          <w:lang w:val="nl-NL"/>
        </w:rPr>
        <w:t xml:space="preserve"> khó khăn, vướng mắc</w:t>
      </w:r>
      <w:r>
        <w:rPr>
          <w:color w:val="000000"/>
          <w:lang w:val="nl-NL"/>
        </w:rPr>
        <w:t xml:space="preserve">; các thành viên Ban Chỉ đạo, cá nhân </w:t>
      </w:r>
      <w:r w:rsidRPr="005209DE">
        <w:rPr>
          <w:color w:val="000000"/>
          <w:lang w:val="nl-NL"/>
        </w:rPr>
        <w:t xml:space="preserve">phản ánh về Sở Nông nghiệp và </w:t>
      </w:r>
      <w:r>
        <w:rPr>
          <w:color w:val="000000"/>
          <w:lang w:val="nl-NL"/>
        </w:rPr>
        <w:t>Phát triển nông thôn để</w:t>
      </w:r>
      <w:r w:rsidRPr="005209DE">
        <w:rPr>
          <w:color w:val="000000"/>
          <w:lang w:val="nl-NL"/>
        </w:rPr>
        <w:t xml:space="preserve"> tổng hợp, báo cáo</w:t>
      </w:r>
      <w:r>
        <w:rPr>
          <w:color w:val="000000"/>
          <w:lang w:val="nl-NL"/>
        </w:rPr>
        <w:t xml:space="preserve"> Trưởng ban xem xét sửa đổi, bổ sung cho phù hợp với tình hình thực tế và quy định pháp luật</w:t>
      </w:r>
      <w:r w:rsidRPr="005209DE">
        <w:rPr>
          <w:color w:val="000000"/>
          <w:lang w:val="nl-NL"/>
        </w:rPr>
        <w:t>./.</w:t>
      </w:r>
    </w:p>
    <w:tbl>
      <w:tblPr>
        <w:tblW w:w="9529" w:type="dxa"/>
        <w:tblInd w:w="250" w:type="dxa"/>
        <w:tblLook w:val="00A0" w:firstRow="1" w:lastRow="0" w:firstColumn="1" w:lastColumn="0" w:noHBand="0" w:noVBand="0"/>
      </w:tblPr>
      <w:tblGrid>
        <w:gridCol w:w="3890"/>
        <w:gridCol w:w="5639"/>
      </w:tblGrid>
      <w:tr w:rsidR="00BD5A64" w:rsidRPr="00B91356">
        <w:trPr>
          <w:trHeight w:val="41"/>
        </w:trPr>
        <w:tc>
          <w:tcPr>
            <w:tcW w:w="3890" w:type="dxa"/>
            <w:vAlign w:val="bottom"/>
          </w:tcPr>
          <w:p w:rsidR="00BD5A64" w:rsidRPr="00B91356" w:rsidRDefault="00BD5A64" w:rsidP="00BD5A64">
            <w:pPr>
              <w:rPr>
                <w:color w:val="000000"/>
                <w:lang w:val="af-ZA"/>
              </w:rPr>
            </w:pPr>
          </w:p>
        </w:tc>
        <w:tc>
          <w:tcPr>
            <w:tcW w:w="5639" w:type="dxa"/>
            <w:vAlign w:val="bottom"/>
          </w:tcPr>
          <w:p w:rsidR="00BD5A64" w:rsidRPr="0051289A" w:rsidRDefault="006B1963" w:rsidP="00BD5A64">
            <w:pPr>
              <w:spacing w:before="120"/>
              <w:jc w:val="center"/>
              <w:rPr>
                <w:b/>
                <w:bCs/>
                <w:color w:val="000000"/>
              </w:rPr>
            </w:pPr>
            <w:r>
              <w:rPr>
                <w:b/>
                <w:bCs/>
                <w:color w:val="000000"/>
                <w:lang w:val="af-ZA"/>
              </w:rPr>
              <w:t xml:space="preserve">      </w:t>
            </w:r>
            <w:r w:rsidR="00BD5A64" w:rsidRPr="0051289A">
              <w:rPr>
                <w:b/>
                <w:bCs/>
                <w:color w:val="000000"/>
                <w:lang w:val="af-ZA"/>
              </w:rPr>
              <w:t>TRƯỞNG BAN</w:t>
            </w:r>
          </w:p>
        </w:tc>
      </w:tr>
      <w:tr w:rsidR="00BD5A64" w:rsidRPr="00B91356">
        <w:trPr>
          <w:trHeight w:val="186"/>
        </w:trPr>
        <w:tc>
          <w:tcPr>
            <w:tcW w:w="3890" w:type="dxa"/>
          </w:tcPr>
          <w:p w:rsidR="00BD5A64" w:rsidRPr="00B91356" w:rsidRDefault="00BD5A64" w:rsidP="00BD5A64">
            <w:pPr>
              <w:jc w:val="both"/>
              <w:rPr>
                <w:color w:val="000000"/>
              </w:rPr>
            </w:pPr>
          </w:p>
        </w:tc>
        <w:tc>
          <w:tcPr>
            <w:tcW w:w="5639" w:type="dxa"/>
          </w:tcPr>
          <w:p w:rsidR="00BD5A64" w:rsidRPr="00B91356" w:rsidRDefault="006B1963" w:rsidP="00BD5A64">
            <w:pPr>
              <w:jc w:val="center"/>
              <w:rPr>
                <w:b/>
                <w:bCs/>
                <w:color w:val="000000"/>
                <w:lang w:val="af-ZA"/>
              </w:rPr>
            </w:pPr>
            <w:r>
              <w:rPr>
                <w:b/>
                <w:bCs/>
                <w:color w:val="000000"/>
                <w:lang w:val="af-ZA"/>
              </w:rPr>
              <w:t xml:space="preserve">        </w:t>
            </w:r>
            <w:r w:rsidR="00BD5A64" w:rsidRPr="00B91356">
              <w:rPr>
                <w:b/>
                <w:bCs/>
                <w:color w:val="000000"/>
                <w:lang w:val="af-ZA"/>
              </w:rPr>
              <w:t>PHÓ CHỦ TỊCH UBND TP</w:t>
            </w:r>
          </w:p>
          <w:p w:rsidR="00BD5A64" w:rsidRPr="00B91356" w:rsidRDefault="006B1963" w:rsidP="00BD5A64">
            <w:pPr>
              <w:jc w:val="center"/>
              <w:rPr>
                <w:b/>
                <w:bCs/>
                <w:color w:val="000000"/>
                <w:lang w:val="af-ZA"/>
              </w:rPr>
            </w:pPr>
            <w:r>
              <w:rPr>
                <w:b/>
                <w:bCs/>
                <w:color w:val="000000"/>
                <w:lang w:val="af-ZA"/>
              </w:rPr>
              <w:t xml:space="preserve">       </w:t>
            </w:r>
            <w:r w:rsidR="00BD5A64" w:rsidRPr="00B91356">
              <w:rPr>
                <w:b/>
                <w:bCs/>
                <w:color w:val="000000"/>
                <w:lang w:val="af-ZA"/>
              </w:rPr>
              <w:t>Phùng Tấn Viết</w:t>
            </w:r>
          </w:p>
        </w:tc>
      </w:tr>
    </w:tbl>
    <w:p w:rsidR="00BD5A64" w:rsidRDefault="00BD5A64" w:rsidP="00BD5A64">
      <w:pPr>
        <w:spacing w:after="200" w:line="276" w:lineRule="auto"/>
      </w:pPr>
    </w:p>
    <w:p w:rsidR="00890B0F" w:rsidRDefault="00890B0F"/>
    <w:sectPr w:rsidR="00890B0F" w:rsidSect="006B1963">
      <w:pgSz w:w="11909" w:h="16834" w:code="9"/>
      <w:pgMar w:top="1474" w:right="1134" w:bottom="1134"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4C" w:rsidRDefault="00566F4C">
      <w:r>
        <w:separator/>
      </w:r>
    </w:p>
  </w:endnote>
  <w:endnote w:type="continuationSeparator" w:id="0">
    <w:p w:rsidR="00566F4C" w:rsidRDefault="0056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4C" w:rsidRDefault="00566F4C">
      <w:r>
        <w:separator/>
      </w:r>
    </w:p>
  </w:footnote>
  <w:footnote w:type="continuationSeparator" w:id="0">
    <w:p w:rsidR="00566F4C" w:rsidRDefault="00566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64"/>
    <w:rsid w:val="000224A0"/>
    <w:rsid w:val="00092DAB"/>
    <w:rsid w:val="00397DCF"/>
    <w:rsid w:val="0051289A"/>
    <w:rsid w:val="00566F4C"/>
    <w:rsid w:val="00636524"/>
    <w:rsid w:val="006B1963"/>
    <w:rsid w:val="00737E15"/>
    <w:rsid w:val="007743B9"/>
    <w:rsid w:val="008125C7"/>
    <w:rsid w:val="00890B0F"/>
    <w:rsid w:val="00B1666F"/>
    <w:rsid w:val="00BD5A64"/>
    <w:rsid w:val="00FC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5FBA602-AF6F-445A-92C9-492CE67F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semiHidden/>
    <w:rsid w:val="00BD5A64"/>
    <w:pPr>
      <w:spacing w:after="120"/>
      <w:ind w:left="360"/>
    </w:pPr>
    <w:rPr>
      <w:rFonts w:eastAsia="Calibri"/>
      <w:sz w:val="24"/>
      <w:szCs w:val="24"/>
    </w:rPr>
  </w:style>
  <w:style w:type="character" w:customStyle="1" w:styleId="BodyTextIndentChar">
    <w:name w:val="Body Text Indent Char"/>
    <w:basedOn w:val="DefaultParagraphFont"/>
    <w:link w:val="BodyTextIndent"/>
    <w:semiHidden/>
    <w:locked/>
    <w:rsid w:val="00BD5A64"/>
    <w:rPr>
      <w:rFonts w:eastAsia="Calibri"/>
      <w:sz w:val="24"/>
      <w:szCs w:val="24"/>
      <w:lang w:val="en-US" w:eastAsia="en-US" w:bidi="ar-SA"/>
    </w:rPr>
  </w:style>
  <w:style w:type="paragraph" w:styleId="BalloonText">
    <w:name w:val="Balloon Text"/>
    <w:basedOn w:val="Normal"/>
    <w:link w:val="BalloonTextChar"/>
    <w:semiHidden/>
    <w:rsid w:val="00BD5A64"/>
    <w:rPr>
      <w:rFonts w:ascii="Tahoma" w:eastAsia="Calibri" w:hAnsi="Tahoma" w:cs="Tahoma"/>
      <w:sz w:val="16"/>
      <w:szCs w:val="16"/>
    </w:rPr>
  </w:style>
  <w:style w:type="character" w:customStyle="1" w:styleId="BalloonTextChar">
    <w:name w:val="Balloon Text Char"/>
    <w:basedOn w:val="DefaultParagraphFont"/>
    <w:link w:val="BalloonText"/>
    <w:semiHidden/>
    <w:locked/>
    <w:rsid w:val="00BD5A64"/>
    <w:rPr>
      <w:rFonts w:ascii="Tahoma" w:eastAsia="Calibri" w:hAnsi="Tahoma" w:cs="Tahoma"/>
      <w:sz w:val="16"/>
      <w:szCs w:val="16"/>
      <w:lang w:val="en-US" w:eastAsia="en-US" w:bidi="ar-SA"/>
    </w:rPr>
  </w:style>
  <w:style w:type="paragraph" w:styleId="Header">
    <w:name w:val="header"/>
    <w:basedOn w:val="Normal"/>
    <w:link w:val="HeaderChar"/>
    <w:semiHidden/>
    <w:rsid w:val="00BD5A64"/>
    <w:pPr>
      <w:tabs>
        <w:tab w:val="center" w:pos="4680"/>
        <w:tab w:val="right" w:pos="9360"/>
      </w:tabs>
    </w:pPr>
    <w:rPr>
      <w:rFonts w:eastAsia="Calibri"/>
      <w:sz w:val="24"/>
      <w:szCs w:val="24"/>
    </w:rPr>
  </w:style>
  <w:style w:type="character" w:customStyle="1" w:styleId="HeaderChar">
    <w:name w:val="Header Char"/>
    <w:basedOn w:val="DefaultParagraphFont"/>
    <w:link w:val="Header"/>
    <w:semiHidden/>
    <w:locked/>
    <w:rsid w:val="00BD5A64"/>
    <w:rPr>
      <w:rFonts w:eastAsia="Calibri"/>
      <w:sz w:val="24"/>
      <w:szCs w:val="24"/>
      <w:lang w:val="en-US" w:eastAsia="en-US" w:bidi="ar-SA"/>
    </w:rPr>
  </w:style>
  <w:style w:type="paragraph" w:styleId="Footer">
    <w:name w:val="footer"/>
    <w:basedOn w:val="Normal"/>
    <w:link w:val="FooterChar"/>
    <w:rsid w:val="00BD5A64"/>
    <w:pPr>
      <w:tabs>
        <w:tab w:val="center" w:pos="4680"/>
        <w:tab w:val="right" w:pos="9360"/>
      </w:tabs>
    </w:pPr>
    <w:rPr>
      <w:rFonts w:eastAsia="Calibri"/>
      <w:sz w:val="24"/>
      <w:szCs w:val="24"/>
    </w:rPr>
  </w:style>
  <w:style w:type="character" w:customStyle="1" w:styleId="FooterChar">
    <w:name w:val="Footer Char"/>
    <w:basedOn w:val="DefaultParagraphFont"/>
    <w:link w:val="Footer"/>
    <w:locked/>
    <w:rsid w:val="00BD5A64"/>
    <w:rPr>
      <w:rFonts w:eastAsia="Calibr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HOME</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User</dc:creator>
  <cp:keywords/>
  <dc:description/>
  <cp:lastModifiedBy>Truong Cong Nguyen Thanh</cp:lastModifiedBy>
  <cp:revision>3</cp:revision>
  <dcterms:created xsi:type="dcterms:W3CDTF">2021-04-15T03:46:00Z</dcterms:created>
  <dcterms:modified xsi:type="dcterms:W3CDTF">2021-04-15T03:47:00Z</dcterms:modified>
</cp:coreProperties>
</file>