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1CB8" w:rsidRPr="00101CB8" w:rsidRDefault="00101CB8" w:rsidP="00033B73">
      <w:pPr>
        <w:jc w:val="center"/>
        <w:rPr>
          <w:b/>
          <w:iCs/>
          <w:color w:val="000000"/>
          <w:sz w:val="28"/>
          <w:szCs w:val="28"/>
        </w:rPr>
      </w:pPr>
      <w:r w:rsidRPr="00101CB8">
        <w:rPr>
          <w:b/>
          <w:iCs/>
          <w:color w:val="000000"/>
          <w:sz w:val="28"/>
          <w:szCs w:val="28"/>
        </w:rPr>
        <w:t>QUY ĐỊNH</w:t>
      </w:r>
    </w:p>
    <w:p w:rsidR="00101CB8" w:rsidRPr="00101CB8" w:rsidRDefault="00101CB8" w:rsidP="00033B73">
      <w:pPr>
        <w:spacing w:before="40"/>
        <w:jc w:val="center"/>
        <w:rPr>
          <w:b/>
          <w:iCs/>
          <w:color w:val="000000"/>
          <w:sz w:val="28"/>
          <w:szCs w:val="28"/>
        </w:rPr>
      </w:pPr>
      <w:r w:rsidRPr="00101CB8">
        <w:rPr>
          <w:b/>
          <w:iCs/>
          <w:color w:val="000000"/>
          <w:sz w:val="28"/>
          <w:szCs w:val="28"/>
        </w:rPr>
        <w:t>Về hoạt động tư vấn, phản biện và giám định xã hội của</w:t>
      </w:r>
    </w:p>
    <w:p w:rsidR="00101CB8" w:rsidRPr="00101CB8" w:rsidRDefault="00101CB8" w:rsidP="00033B73">
      <w:pPr>
        <w:jc w:val="center"/>
        <w:rPr>
          <w:bCs/>
          <w:iCs/>
          <w:sz w:val="28"/>
          <w:szCs w:val="28"/>
        </w:rPr>
      </w:pPr>
      <w:r w:rsidRPr="00101CB8">
        <w:rPr>
          <w:b/>
          <w:iCs/>
          <w:color w:val="000000"/>
          <w:sz w:val="28"/>
          <w:szCs w:val="28"/>
        </w:rPr>
        <w:t>Liên hiệp các Hội Khoa học và Kỹ thuật thành phố Đà Nẵng</w:t>
      </w:r>
    </w:p>
    <w:p w:rsidR="000C5272" w:rsidRDefault="00101CB8" w:rsidP="000C5272">
      <w:pPr>
        <w:spacing w:before="120"/>
        <w:jc w:val="center"/>
        <w:rPr>
          <w:bCs/>
          <w:i/>
          <w:color w:val="000000"/>
          <w:sz w:val="28"/>
          <w:szCs w:val="28"/>
        </w:rPr>
      </w:pPr>
      <w:r w:rsidRPr="00101CB8">
        <w:rPr>
          <w:bCs/>
          <w:i/>
          <w:color w:val="000000"/>
          <w:sz w:val="28"/>
          <w:szCs w:val="28"/>
        </w:rPr>
        <w:t>(Ban hành kèm theo Quyết định số</w:t>
      </w:r>
      <w:r w:rsidR="000C5272">
        <w:rPr>
          <w:bCs/>
          <w:i/>
          <w:color w:val="000000"/>
          <w:sz w:val="28"/>
          <w:szCs w:val="28"/>
        </w:rPr>
        <w:t>:</w:t>
      </w:r>
      <w:r w:rsidR="006A3E21">
        <w:rPr>
          <w:bCs/>
          <w:i/>
          <w:color w:val="000000"/>
          <w:sz w:val="28"/>
          <w:szCs w:val="28"/>
        </w:rPr>
        <w:t xml:space="preserve"> </w:t>
      </w:r>
      <w:r w:rsidR="00BA516F">
        <w:rPr>
          <w:bCs/>
          <w:i/>
          <w:color w:val="000000"/>
          <w:sz w:val="28"/>
          <w:szCs w:val="28"/>
        </w:rPr>
        <w:t xml:space="preserve">27 </w:t>
      </w:r>
      <w:r w:rsidRPr="00101CB8">
        <w:rPr>
          <w:bCs/>
          <w:i/>
          <w:color w:val="000000"/>
          <w:sz w:val="28"/>
          <w:szCs w:val="28"/>
        </w:rPr>
        <w:t>/2015/QĐ-UBND</w:t>
      </w:r>
    </w:p>
    <w:p w:rsidR="00101CB8" w:rsidRDefault="00101CB8" w:rsidP="000C5272">
      <w:pPr>
        <w:jc w:val="center"/>
        <w:rPr>
          <w:bCs/>
          <w:i/>
          <w:color w:val="000000"/>
          <w:sz w:val="28"/>
          <w:szCs w:val="28"/>
        </w:rPr>
      </w:pPr>
      <w:r w:rsidRPr="00101CB8">
        <w:rPr>
          <w:bCs/>
          <w:i/>
          <w:color w:val="000000"/>
          <w:sz w:val="28"/>
          <w:szCs w:val="28"/>
        </w:rPr>
        <w:t xml:space="preserve">ngày </w:t>
      </w:r>
      <w:r w:rsidR="00BA516F">
        <w:rPr>
          <w:bCs/>
          <w:i/>
          <w:color w:val="000000"/>
          <w:sz w:val="28"/>
          <w:szCs w:val="28"/>
        </w:rPr>
        <w:t xml:space="preserve">23 </w:t>
      </w:r>
      <w:r w:rsidR="000C5272">
        <w:rPr>
          <w:bCs/>
          <w:i/>
          <w:color w:val="000000"/>
          <w:sz w:val="28"/>
          <w:szCs w:val="28"/>
        </w:rPr>
        <w:t xml:space="preserve"> </w:t>
      </w:r>
      <w:r w:rsidRPr="00101CB8">
        <w:rPr>
          <w:bCs/>
          <w:i/>
          <w:color w:val="000000"/>
          <w:sz w:val="28"/>
          <w:szCs w:val="28"/>
        </w:rPr>
        <w:t xml:space="preserve">tháng </w:t>
      </w:r>
      <w:r w:rsidR="00BA516F">
        <w:rPr>
          <w:bCs/>
          <w:i/>
          <w:color w:val="000000"/>
          <w:sz w:val="28"/>
          <w:szCs w:val="28"/>
        </w:rPr>
        <w:t>9</w:t>
      </w:r>
      <w:r w:rsidR="000C5272">
        <w:rPr>
          <w:bCs/>
          <w:i/>
          <w:color w:val="000000"/>
          <w:sz w:val="28"/>
          <w:szCs w:val="28"/>
        </w:rPr>
        <w:t xml:space="preserve"> </w:t>
      </w:r>
      <w:r w:rsidR="00033B73">
        <w:rPr>
          <w:bCs/>
          <w:i/>
          <w:color w:val="000000"/>
          <w:sz w:val="28"/>
          <w:szCs w:val="28"/>
        </w:rPr>
        <w:t xml:space="preserve"> năm 2015</w:t>
      </w:r>
      <w:r w:rsidRPr="00101CB8">
        <w:rPr>
          <w:bCs/>
          <w:i/>
          <w:color w:val="000000"/>
          <w:sz w:val="28"/>
          <w:szCs w:val="28"/>
        </w:rPr>
        <w:t xml:space="preserve"> của Ủy ban nhân dân thành phố Đà Nẵng)</w:t>
      </w:r>
    </w:p>
    <w:p w:rsidR="001C763F" w:rsidRPr="00101CB8" w:rsidRDefault="00D81768" w:rsidP="00033B73">
      <w:pPr>
        <w:spacing w:before="120"/>
        <w:jc w:val="center"/>
        <w:rPr>
          <w:bCs/>
          <w:i/>
          <w:color w:val="000000"/>
          <w:sz w:val="28"/>
          <w:szCs w:val="28"/>
        </w:rPr>
      </w:pPr>
      <w:r>
        <w:rPr>
          <w:bCs/>
          <w:i/>
          <w:noProof/>
          <w:color w:val="000000"/>
          <w:sz w:val="28"/>
          <w:szCs w:val="28"/>
        </w:rPr>
        <mc:AlternateContent>
          <mc:Choice Requires="wps">
            <w:drawing>
              <wp:anchor distT="0" distB="0" distL="114300" distR="114300" simplePos="0" relativeHeight="251657728" behindDoc="0" locked="0" layoutInCell="1" allowOverlap="1">
                <wp:simplePos x="0" y="0"/>
                <wp:positionH relativeFrom="column">
                  <wp:posOffset>2470785</wp:posOffset>
                </wp:positionH>
                <wp:positionV relativeFrom="paragraph">
                  <wp:posOffset>99060</wp:posOffset>
                </wp:positionV>
                <wp:extent cx="828040" cy="0"/>
                <wp:effectExtent l="9525" t="6350" r="10160" b="1270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80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846D97" id="_x0000_t32" coordsize="21600,21600" o:spt="32" o:oned="t" path="m,l21600,21600e" filled="f">
                <v:path arrowok="t" fillok="f" o:connecttype="none"/>
                <o:lock v:ext="edit" shapetype="t"/>
              </v:shapetype>
              <v:shape id="AutoShape 6" o:spid="_x0000_s1026" type="#_x0000_t32" style="position:absolute;margin-left:194.55pt;margin-top:7.8pt;width:65.2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hrCHAIAADo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"/>
            </w:pict>
          </mc:Fallback>
        </mc:AlternateContent>
      </w:r>
    </w:p>
    <w:p w:rsidR="001C763F" w:rsidRPr="00166FA1" w:rsidRDefault="001C763F" w:rsidP="00FE70D3">
      <w:pPr>
        <w:spacing w:before="120" w:line="276" w:lineRule="auto"/>
        <w:ind w:firstLine="720"/>
        <w:jc w:val="both"/>
        <w:rPr>
          <w:bCs/>
          <w:iCs/>
          <w:sz w:val="28"/>
          <w:szCs w:val="28"/>
        </w:rPr>
      </w:pPr>
      <w:r w:rsidRPr="00166FA1">
        <w:rPr>
          <w:b/>
          <w:iCs/>
          <w:color w:val="000000"/>
          <w:sz w:val="28"/>
          <w:szCs w:val="28"/>
        </w:rPr>
        <w:t>Điều 1.</w:t>
      </w:r>
      <w:r w:rsidRPr="00166FA1">
        <w:rPr>
          <w:bCs/>
          <w:iCs/>
          <w:color w:val="000000"/>
          <w:sz w:val="28"/>
          <w:szCs w:val="28"/>
        </w:rPr>
        <w:t xml:space="preserve"> </w:t>
      </w:r>
      <w:r w:rsidRPr="00166FA1">
        <w:rPr>
          <w:b/>
          <w:iCs/>
          <w:color w:val="000000"/>
          <w:sz w:val="28"/>
          <w:szCs w:val="28"/>
        </w:rPr>
        <w:t>Phạm vi điều chỉnh và đối tượng áp dụng</w:t>
      </w:r>
    </w:p>
    <w:p w:rsidR="001C763F" w:rsidRPr="00166FA1" w:rsidRDefault="001C763F" w:rsidP="00FE70D3">
      <w:pPr>
        <w:spacing w:before="120" w:line="276" w:lineRule="auto"/>
        <w:ind w:firstLine="720"/>
        <w:jc w:val="both"/>
        <w:rPr>
          <w:iCs/>
          <w:color w:val="000000"/>
          <w:sz w:val="28"/>
          <w:szCs w:val="28"/>
        </w:rPr>
      </w:pPr>
      <w:r w:rsidRPr="00166FA1">
        <w:rPr>
          <w:iCs/>
          <w:color w:val="000000"/>
          <w:sz w:val="28"/>
          <w:szCs w:val="28"/>
        </w:rPr>
        <w:t>1.</w:t>
      </w:r>
      <w:r w:rsidRPr="00166FA1">
        <w:rPr>
          <w:bCs/>
          <w:iCs/>
          <w:color w:val="000000"/>
          <w:sz w:val="28"/>
          <w:szCs w:val="28"/>
        </w:rPr>
        <w:t xml:space="preserve"> </w:t>
      </w:r>
      <w:r w:rsidRPr="00166FA1">
        <w:rPr>
          <w:iCs/>
          <w:color w:val="000000"/>
          <w:sz w:val="28"/>
          <w:szCs w:val="28"/>
        </w:rPr>
        <w:t xml:space="preserve">Phạm vi điều chỉnh </w:t>
      </w:r>
    </w:p>
    <w:p w:rsidR="001C763F" w:rsidRDefault="001C763F" w:rsidP="00FE70D3">
      <w:pPr>
        <w:spacing w:before="120" w:line="276" w:lineRule="auto"/>
        <w:ind w:firstLine="720"/>
        <w:jc w:val="both"/>
        <w:rPr>
          <w:bCs/>
          <w:iCs/>
          <w:color w:val="000000"/>
          <w:sz w:val="28"/>
          <w:szCs w:val="28"/>
        </w:rPr>
      </w:pPr>
      <w:r w:rsidRPr="00166FA1">
        <w:rPr>
          <w:bCs/>
          <w:iCs/>
          <w:color w:val="000000"/>
          <w:sz w:val="28"/>
          <w:szCs w:val="28"/>
        </w:rPr>
        <w:t xml:space="preserve">Quy định này quy định về hoạt động tư vấn, phản biện và giám định xã hội của Liên hiệp các Hội Khoa học và Kỹ thuật thành phố Đà Nẵng đối với các vấn đề về chủ trương, chính sách quan trọng và những chương trình, dự án lớn </w:t>
      </w:r>
      <w:r w:rsidRPr="00A01897">
        <w:rPr>
          <w:bCs/>
          <w:iCs/>
          <w:color w:val="000000"/>
          <w:sz w:val="28"/>
          <w:szCs w:val="28"/>
        </w:rPr>
        <w:t>về khoa học và công nghệ, giáo dục và đào tạo</w:t>
      </w:r>
      <w:r w:rsidRPr="00FF67A8">
        <w:rPr>
          <w:bCs/>
          <w:iCs/>
          <w:color w:val="000000"/>
          <w:sz w:val="28"/>
          <w:szCs w:val="28"/>
        </w:rPr>
        <w:t xml:space="preserve">, </w:t>
      </w:r>
      <w:r w:rsidRPr="00FF67A8">
        <w:rPr>
          <w:sz w:val="28"/>
          <w:szCs w:val="28"/>
        </w:rPr>
        <w:t>y tế, văn hóa và các vấn đề xã hội khác</w:t>
      </w:r>
      <w:r w:rsidRPr="001C4459">
        <w:rPr>
          <w:sz w:val="28"/>
          <w:szCs w:val="28"/>
          <w:u w:val="single"/>
        </w:rPr>
        <w:t>,</w:t>
      </w:r>
      <w:r>
        <w:rPr>
          <w:sz w:val="28"/>
          <w:szCs w:val="28"/>
        </w:rPr>
        <w:t xml:space="preserve"> </w:t>
      </w:r>
      <w:r w:rsidRPr="00A01897">
        <w:rPr>
          <w:bCs/>
          <w:iCs/>
          <w:color w:val="000000"/>
          <w:sz w:val="28"/>
          <w:szCs w:val="28"/>
        </w:rPr>
        <w:t>về chính sách xây dựng đội ngũ trí thức trên địa bàn thành phố Đà Nẵng.</w:t>
      </w:r>
    </w:p>
    <w:p w:rsidR="001C763F" w:rsidRPr="00166FA1" w:rsidRDefault="001C763F" w:rsidP="00FE70D3">
      <w:pPr>
        <w:spacing w:before="120" w:line="276" w:lineRule="auto"/>
        <w:ind w:firstLine="720"/>
        <w:jc w:val="both"/>
        <w:rPr>
          <w:iCs/>
          <w:color w:val="000000"/>
          <w:sz w:val="28"/>
          <w:szCs w:val="28"/>
        </w:rPr>
      </w:pPr>
      <w:r w:rsidRPr="00166FA1">
        <w:rPr>
          <w:iCs/>
          <w:color w:val="000000"/>
          <w:sz w:val="28"/>
          <w:szCs w:val="28"/>
        </w:rPr>
        <w:t>2. Đối tượng áp dụng</w:t>
      </w:r>
    </w:p>
    <w:p w:rsidR="001C763F" w:rsidRDefault="001C763F" w:rsidP="00FE70D3">
      <w:pPr>
        <w:shd w:val="clear" w:color="auto" w:fill="FFFFFF"/>
        <w:spacing w:before="120" w:line="276" w:lineRule="auto"/>
        <w:ind w:firstLine="720"/>
        <w:jc w:val="both"/>
        <w:rPr>
          <w:color w:val="000000"/>
          <w:sz w:val="28"/>
          <w:szCs w:val="28"/>
        </w:rPr>
      </w:pPr>
      <w:r w:rsidRPr="00166FA1">
        <w:rPr>
          <w:color w:val="000000"/>
          <w:sz w:val="28"/>
          <w:szCs w:val="28"/>
        </w:rPr>
        <w:t xml:space="preserve">Quy định này áp dụng đối với Liên hiệp các Hội Khoa học và Kỹ thuật thành phố Đà Nẵng </w:t>
      </w:r>
      <w:r w:rsidRPr="00166FA1">
        <w:rPr>
          <w:bCs/>
          <w:iCs/>
          <w:color w:val="000000"/>
          <w:sz w:val="28"/>
          <w:szCs w:val="28"/>
        </w:rPr>
        <w:t>(gọi tắt là Liên hiệp Hội Đà Nẵng)</w:t>
      </w:r>
      <w:r>
        <w:rPr>
          <w:bCs/>
          <w:iCs/>
          <w:color w:val="000000"/>
          <w:sz w:val="28"/>
          <w:szCs w:val="28"/>
        </w:rPr>
        <w:t xml:space="preserve"> </w:t>
      </w:r>
      <w:r w:rsidRPr="00166FA1">
        <w:rPr>
          <w:color w:val="000000"/>
          <w:sz w:val="28"/>
          <w:szCs w:val="28"/>
        </w:rPr>
        <w:t>và các Hội thành viên thuộc Liên hiệp Hội Đà Nẵng, các cơ quan, tổ chức và cá nhân có liên quan.</w:t>
      </w:r>
    </w:p>
    <w:p w:rsidR="00CA0B40" w:rsidRPr="00166FA1" w:rsidRDefault="00CA0B40" w:rsidP="00FE70D3">
      <w:pPr>
        <w:shd w:val="clear" w:color="auto" w:fill="FFFFFF"/>
        <w:spacing w:before="120" w:line="276" w:lineRule="auto"/>
        <w:ind w:firstLine="720"/>
        <w:jc w:val="both"/>
        <w:rPr>
          <w:b/>
          <w:color w:val="000000"/>
          <w:sz w:val="28"/>
          <w:szCs w:val="28"/>
        </w:rPr>
      </w:pPr>
      <w:r w:rsidRPr="00166FA1">
        <w:rPr>
          <w:b/>
          <w:bCs/>
          <w:color w:val="000000"/>
          <w:sz w:val="28"/>
          <w:szCs w:val="28"/>
        </w:rPr>
        <w:t xml:space="preserve">Điều </w:t>
      </w:r>
      <w:r w:rsidR="001C763F">
        <w:rPr>
          <w:b/>
          <w:bCs/>
          <w:color w:val="000000"/>
          <w:sz w:val="28"/>
          <w:szCs w:val="28"/>
        </w:rPr>
        <w:t>2</w:t>
      </w:r>
      <w:r w:rsidRPr="00166FA1">
        <w:rPr>
          <w:b/>
          <w:bCs/>
          <w:color w:val="000000"/>
          <w:sz w:val="28"/>
          <w:szCs w:val="28"/>
        </w:rPr>
        <w:t>. Những quy định chung</w:t>
      </w:r>
    </w:p>
    <w:p w:rsidR="00CA0B40" w:rsidRPr="00166FA1" w:rsidRDefault="00CA0B40" w:rsidP="00FE70D3">
      <w:pPr>
        <w:shd w:val="clear" w:color="auto" w:fill="FFFFFF"/>
        <w:spacing w:before="120" w:line="276" w:lineRule="auto"/>
        <w:ind w:firstLine="720"/>
        <w:jc w:val="both"/>
        <w:rPr>
          <w:color w:val="000000"/>
          <w:sz w:val="28"/>
          <w:szCs w:val="28"/>
        </w:rPr>
      </w:pPr>
      <w:r w:rsidRPr="00166FA1">
        <w:rPr>
          <w:color w:val="000000"/>
          <w:sz w:val="28"/>
          <w:szCs w:val="28"/>
        </w:rPr>
        <w:t>1. Tư vấn là hoạt động cung cấp tri thức, kinh nghiệm, thông tin, tư liệu cùng với sự phân tích, đánh giá, kiến nghị cho cá nhân hoặc tổ chức có thẩm quyền.</w:t>
      </w:r>
    </w:p>
    <w:p w:rsidR="00CA0B40" w:rsidRPr="00166FA1" w:rsidRDefault="00CA0B40" w:rsidP="00FE70D3">
      <w:pPr>
        <w:shd w:val="clear" w:color="auto" w:fill="FFFFFF"/>
        <w:spacing w:before="120" w:line="276" w:lineRule="auto"/>
        <w:ind w:firstLine="720"/>
        <w:jc w:val="both"/>
        <w:rPr>
          <w:color w:val="000000"/>
          <w:sz w:val="28"/>
          <w:szCs w:val="28"/>
        </w:rPr>
      </w:pPr>
      <w:r w:rsidRPr="00166FA1">
        <w:rPr>
          <w:color w:val="000000"/>
          <w:sz w:val="28"/>
          <w:szCs w:val="28"/>
        </w:rPr>
        <w:t>2. Phản biện là hoạt động đưa ra nhận xét, đánh giá, phê bình và các khuyến nghị về sự phù hợp của nội dung đề án với mục tiêu và các điều kiện đã quy định hoặc thực trạng đặt ra.</w:t>
      </w:r>
    </w:p>
    <w:p w:rsidR="00CA0B40" w:rsidRPr="00166FA1" w:rsidRDefault="00CA0B40" w:rsidP="00FE70D3">
      <w:pPr>
        <w:shd w:val="clear" w:color="auto" w:fill="FFFFFF"/>
        <w:spacing w:before="120" w:line="276" w:lineRule="auto"/>
        <w:ind w:firstLine="720"/>
        <w:jc w:val="both"/>
        <w:rPr>
          <w:color w:val="000000"/>
          <w:sz w:val="28"/>
          <w:szCs w:val="28"/>
        </w:rPr>
      </w:pPr>
      <w:r w:rsidRPr="00166FA1">
        <w:rPr>
          <w:color w:val="000000"/>
          <w:sz w:val="28"/>
          <w:szCs w:val="28"/>
        </w:rPr>
        <w:t>3. Giám định là hoạt động xác định tính khoa học, tính thực tiễn, tính khả thi của đề án hoặc một vấn đề, một sự việc cụ thể.</w:t>
      </w:r>
    </w:p>
    <w:p w:rsidR="00CA0B40" w:rsidRPr="00166FA1" w:rsidRDefault="00CA0B40" w:rsidP="00FE70D3">
      <w:pPr>
        <w:shd w:val="clear" w:color="auto" w:fill="FFFFFF"/>
        <w:spacing w:before="120" w:line="276" w:lineRule="auto"/>
        <w:ind w:firstLine="720"/>
        <w:jc w:val="both"/>
        <w:rPr>
          <w:color w:val="000000"/>
          <w:sz w:val="28"/>
          <w:szCs w:val="28"/>
        </w:rPr>
      </w:pPr>
      <w:r w:rsidRPr="00166FA1">
        <w:rPr>
          <w:color w:val="000000"/>
          <w:sz w:val="28"/>
          <w:szCs w:val="28"/>
        </w:rPr>
        <w:t xml:space="preserve">4. Hoạt động tư vấn, phản biện và giám định của Liên hiệp Hội </w:t>
      </w:r>
      <w:r w:rsidR="00491D9E" w:rsidRPr="00166FA1">
        <w:rPr>
          <w:color w:val="000000"/>
          <w:sz w:val="28"/>
          <w:szCs w:val="28"/>
        </w:rPr>
        <w:t xml:space="preserve">Đà Nẵng </w:t>
      </w:r>
      <w:r w:rsidRPr="00166FA1">
        <w:rPr>
          <w:color w:val="000000"/>
          <w:sz w:val="28"/>
          <w:szCs w:val="28"/>
        </w:rPr>
        <w:t xml:space="preserve">và các </w:t>
      </w:r>
      <w:r w:rsidR="00854B3C">
        <w:rPr>
          <w:color w:val="000000"/>
          <w:sz w:val="28"/>
          <w:szCs w:val="28"/>
        </w:rPr>
        <w:t>H</w:t>
      </w:r>
      <w:r w:rsidRPr="00166FA1">
        <w:rPr>
          <w:color w:val="000000"/>
          <w:sz w:val="28"/>
          <w:szCs w:val="28"/>
        </w:rPr>
        <w:t>ội thành viên là hoạt động mang tính xã hội (gọi chung là tư vấn, phản biện và giám định xã hội), độc lập khách quan, không vì mục đích lợi nhuận.</w:t>
      </w:r>
    </w:p>
    <w:p w:rsidR="00C6685A" w:rsidRPr="00C6685A" w:rsidRDefault="00C6685A" w:rsidP="00FE70D3">
      <w:pPr>
        <w:spacing w:before="120" w:line="276" w:lineRule="auto"/>
        <w:ind w:firstLine="720"/>
        <w:jc w:val="both"/>
        <w:rPr>
          <w:sz w:val="28"/>
          <w:szCs w:val="28"/>
        </w:rPr>
      </w:pPr>
      <w:r w:rsidRPr="00C6685A">
        <w:rPr>
          <w:sz w:val="28"/>
          <w:szCs w:val="28"/>
        </w:rPr>
        <w:t>5. Hoạt động tư vấn, phản biện và giám định xã hội phải tuân thủ các quy định của pháp luật, có cơ sở khoa học, thực tiễn, đảm bảo tính trung thực, khách quan, chính xác và hiệu quả.</w:t>
      </w:r>
    </w:p>
    <w:p w:rsidR="00C66D57" w:rsidRDefault="00C6685A" w:rsidP="00FE70D3">
      <w:pPr>
        <w:spacing w:before="120" w:line="276" w:lineRule="auto"/>
        <w:ind w:firstLine="720"/>
        <w:jc w:val="both"/>
        <w:rPr>
          <w:sz w:val="28"/>
          <w:szCs w:val="28"/>
        </w:rPr>
      </w:pPr>
      <w:r>
        <w:rPr>
          <w:sz w:val="28"/>
          <w:szCs w:val="28"/>
        </w:rPr>
        <w:t>6</w:t>
      </w:r>
      <w:r w:rsidRPr="00C6685A">
        <w:rPr>
          <w:sz w:val="28"/>
          <w:szCs w:val="28"/>
        </w:rPr>
        <w:t xml:space="preserve">. Hoạt động tư vấn, phản biện và giám định xã hội không thay thế công việc tư vấn, thẩm định, giám định của các cơ quan quản lý có thẩm quyền và các tổ chức tư vấn hoạt động theo quy định của pháp luật. </w:t>
      </w:r>
    </w:p>
    <w:p w:rsidR="00CA0B40" w:rsidRPr="00166FA1" w:rsidRDefault="00C6685A" w:rsidP="00FE70D3">
      <w:pPr>
        <w:spacing w:before="120" w:line="276" w:lineRule="auto"/>
        <w:ind w:firstLine="720"/>
        <w:jc w:val="both"/>
        <w:rPr>
          <w:color w:val="000000"/>
          <w:sz w:val="28"/>
          <w:szCs w:val="28"/>
        </w:rPr>
      </w:pPr>
      <w:r>
        <w:rPr>
          <w:color w:val="000000"/>
          <w:sz w:val="28"/>
          <w:szCs w:val="28"/>
        </w:rPr>
        <w:lastRenderedPageBreak/>
        <w:t>7</w:t>
      </w:r>
      <w:r w:rsidR="00CA0B40" w:rsidRPr="00166FA1">
        <w:rPr>
          <w:color w:val="000000"/>
          <w:sz w:val="28"/>
          <w:szCs w:val="28"/>
        </w:rPr>
        <w:t xml:space="preserve">. Liên hiệp Hội </w:t>
      </w:r>
      <w:r w:rsidR="00491D9E" w:rsidRPr="00166FA1">
        <w:rPr>
          <w:color w:val="000000"/>
          <w:sz w:val="28"/>
          <w:szCs w:val="28"/>
        </w:rPr>
        <w:t xml:space="preserve">Đà Nẵng </w:t>
      </w:r>
      <w:r w:rsidR="00CA0B40" w:rsidRPr="00166FA1">
        <w:rPr>
          <w:color w:val="000000"/>
          <w:sz w:val="28"/>
          <w:szCs w:val="28"/>
        </w:rPr>
        <w:t xml:space="preserve">và các </w:t>
      </w:r>
      <w:r w:rsidR="004D45FA">
        <w:rPr>
          <w:color w:val="000000"/>
          <w:sz w:val="28"/>
          <w:szCs w:val="28"/>
        </w:rPr>
        <w:t>H</w:t>
      </w:r>
      <w:r w:rsidR="00CA0B40" w:rsidRPr="00166FA1">
        <w:rPr>
          <w:color w:val="000000"/>
          <w:sz w:val="28"/>
          <w:szCs w:val="28"/>
        </w:rPr>
        <w:t xml:space="preserve">ội thành viên có nhiệm vụ tổ chức tập hợp, phát huy trí tuệ của đội ngũ trí thức khoa học và công nghệ </w:t>
      </w:r>
      <w:r w:rsidR="00CD047B" w:rsidRPr="00166FA1">
        <w:rPr>
          <w:color w:val="000000"/>
          <w:sz w:val="28"/>
          <w:szCs w:val="28"/>
        </w:rPr>
        <w:t xml:space="preserve">thành phố Đà Nẵng </w:t>
      </w:r>
      <w:r w:rsidR="00CA0B40" w:rsidRPr="00166FA1">
        <w:rPr>
          <w:color w:val="000000"/>
          <w:sz w:val="28"/>
          <w:szCs w:val="28"/>
        </w:rPr>
        <w:t xml:space="preserve">thực hiện hoạt động tư vấn, phản biện và giám định xã hội góp phần vào </w:t>
      </w:r>
      <w:r w:rsidR="00CA0B40" w:rsidRPr="001C4459">
        <w:rPr>
          <w:color w:val="000000"/>
          <w:sz w:val="28"/>
          <w:szCs w:val="28"/>
        </w:rPr>
        <w:t xml:space="preserve">việc </w:t>
      </w:r>
      <w:r w:rsidR="00CA0B40" w:rsidRPr="001E0413">
        <w:rPr>
          <w:color w:val="000000"/>
          <w:sz w:val="28"/>
          <w:szCs w:val="28"/>
        </w:rPr>
        <w:t>hoạch định chính sách, pháp luật</w:t>
      </w:r>
      <w:r w:rsidR="007448A0" w:rsidRPr="001E0413">
        <w:rPr>
          <w:color w:val="000000"/>
          <w:sz w:val="28"/>
          <w:szCs w:val="28"/>
        </w:rPr>
        <w:t>,</w:t>
      </w:r>
      <w:r w:rsidR="00CA0B40" w:rsidRPr="001E0413">
        <w:rPr>
          <w:color w:val="000000"/>
          <w:sz w:val="28"/>
          <w:szCs w:val="28"/>
        </w:rPr>
        <w:t xml:space="preserve"> </w:t>
      </w:r>
      <w:r w:rsidR="001C4459" w:rsidRPr="001E0413">
        <w:rPr>
          <w:sz w:val="28"/>
          <w:szCs w:val="28"/>
        </w:rPr>
        <w:t>quyết định các chương trình, dự án,</w:t>
      </w:r>
      <w:r w:rsidR="001C4459" w:rsidRPr="001E0413">
        <w:rPr>
          <w:i/>
        </w:rPr>
        <w:t xml:space="preserve"> </w:t>
      </w:r>
      <w:r w:rsidR="00CD047B" w:rsidRPr="001E0413">
        <w:rPr>
          <w:sz w:val="28"/>
          <w:szCs w:val="28"/>
        </w:rPr>
        <w:t>phục vụ phát</w:t>
      </w:r>
      <w:r w:rsidR="00CD047B" w:rsidRPr="001C4459">
        <w:rPr>
          <w:sz w:val="28"/>
          <w:szCs w:val="28"/>
        </w:rPr>
        <w:t xml:space="preserve"> triển kinh tế </w:t>
      </w:r>
      <w:r w:rsidR="007448A0" w:rsidRPr="001C4459">
        <w:rPr>
          <w:sz w:val="28"/>
          <w:szCs w:val="28"/>
        </w:rPr>
        <w:t xml:space="preserve">- </w:t>
      </w:r>
      <w:r w:rsidR="00CD047B" w:rsidRPr="001C4459">
        <w:rPr>
          <w:sz w:val="28"/>
          <w:szCs w:val="28"/>
        </w:rPr>
        <w:t>xã hội của</w:t>
      </w:r>
      <w:r w:rsidR="00CD047B" w:rsidRPr="00166FA1">
        <w:rPr>
          <w:sz w:val="28"/>
          <w:szCs w:val="28"/>
        </w:rPr>
        <w:t xml:space="preserve"> thành phố</w:t>
      </w:r>
      <w:r w:rsidR="007448A0">
        <w:rPr>
          <w:sz w:val="28"/>
          <w:szCs w:val="28"/>
        </w:rPr>
        <w:t>.</w:t>
      </w:r>
      <w:r w:rsidR="00CD047B" w:rsidRPr="00166FA1">
        <w:rPr>
          <w:sz w:val="28"/>
          <w:szCs w:val="28"/>
        </w:rPr>
        <w:t xml:space="preserve"> </w:t>
      </w:r>
    </w:p>
    <w:p w:rsidR="00D210A6" w:rsidRPr="00166FA1" w:rsidRDefault="00D210A6" w:rsidP="00FE70D3">
      <w:pPr>
        <w:spacing w:before="120" w:line="276" w:lineRule="auto"/>
        <w:ind w:firstLine="720"/>
        <w:jc w:val="both"/>
        <w:rPr>
          <w:bCs/>
          <w:iCs/>
          <w:sz w:val="28"/>
          <w:szCs w:val="28"/>
        </w:rPr>
      </w:pPr>
      <w:r w:rsidRPr="00166FA1">
        <w:rPr>
          <w:b/>
          <w:iCs/>
          <w:color w:val="000000"/>
          <w:sz w:val="28"/>
          <w:szCs w:val="28"/>
        </w:rPr>
        <w:t xml:space="preserve">Điều </w:t>
      </w:r>
      <w:r w:rsidR="001C763F">
        <w:rPr>
          <w:b/>
          <w:iCs/>
          <w:color w:val="000000"/>
          <w:sz w:val="28"/>
          <w:szCs w:val="28"/>
        </w:rPr>
        <w:t>3</w:t>
      </w:r>
      <w:r w:rsidRPr="00166FA1">
        <w:rPr>
          <w:b/>
          <w:iCs/>
          <w:color w:val="000000"/>
          <w:sz w:val="28"/>
          <w:szCs w:val="28"/>
        </w:rPr>
        <w:t>. Loại đề án lấy ý kiến tư vấn, phản biện và giám định xã hội</w:t>
      </w:r>
    </w:p>
    <w:p w:rsidR="00D210A6" w:rsidRPr="00166FA1" w:rsidRDefault="00D210A6" w:rsidP="00FE70D3">
      <w:pPr>
        <w:spacing w:before="120" w:line="276" w:lineRule="auto"/>
        <w:ind w:firstLine="720"/>
        <w:jc w:val="both"/>
        <w:rPr>
          <w:bCs/>
          <w:iCs/>
          <w:sz w:val="28"/>
          <w:szCs w:val="28"/>
        </w:rPr>
      </w:pPr>
      <w:r w:rsidRPr="00166FA1">
        <w:rPr>
          <w:bCs/>
          <w:iCs/>
          <w:color w:val="000000"/>
          <w:sz w:val="28"/>
          <w:szCs w:val="28"/>
        </w:rPr>
        <w:t xml:space="preserve">1. Đề án cần tư vấn, phản biện và giám định xã hội của Liên hiệp Hội </w:t>
      </w:r>
      <w:r w:rsidR="004D45FA">
        <w:rPr>
          <w:bCs/>
          <w:iCs/>
          <w:color w:val="000000"/>
          <w:sz w:val="28"/>
          <w:szCs w:val="28"/>
        </w:rPr>
        <w:t xml:space="preserve">Đà Nẵng </w:t>
      </w:r>
      <w:r w:rsidRPr="00166FA1">
        <w:rPr>
          <w:bCs/>
          <w:iCs/>
          <w:color w:val="000000"/>
          <w:sz w:val="28"/>
          <w:szCs w:val="28"/>
        </w:rPr>
        <w:t>và các Hội thành viên</w:t>
      </w:r>
      <w:r w:rsidR="007448A0">
        <w:rPr>
          <w:bCs/>
          <w:iCs/>
          <w:color w:val="000000"/>
          <w:sz w:val="28"/>
          <w:szCs w:val="28"/>
        </w:rPr>
        <w:t xml:space="preserve"> bao gồm</w:t>
      </w:r>
      <w:r w:rsidR="00860D46" w:rsidRPr="00166FA1">
        <w:rPr>
          <w:bCs/>
          <w:iCs/>
          <w:color w:val="000000"/>
          <w:sz w:val="28"/>
          <w:szCs w:val="28"/>
        </w:rPr>
        <w:t>:</w:t>
      </w:r>
    </w:p>
    <w:p w:rsidR="00D210A6" w:rsidRPr="001E0413" w:rsidRDefault="00D210A6" w:rsidP="00FE70D3">
      <w:pPr>
        <w:spacing w:before="120" w:line="276" w:lineRule="auto"/>
        <w:ind w:firstLine="720"/>
        <w:jc w:val="both"/>
        <w:rPr>
          <w:bCs/>
          <w:iCs/>
          <w:sz w:val="28"/>
          <w:szCs w:val="28"/>
        </w:rPr>
      </w:pPr>
      <w:r w:rsidRPr="001E0413">
        <w:rPr>
          <w:bCs/>
          <w:iCs/>
          <w:color w:val="000000"/>
          <w:sz w:val="28"/>
          <w:szCs w:val="28"/>
        </w:rPr>
        <w:t xml:space="preserve">a) Các chương trình, dự án lớn, chủ trương quan trọng của </w:t>
      </w:r>
      <w:r w:rsidR="00175EE4" w:rsidRPr="001E0413">
        <w:rPr>
          <w:bCs/>
          <w:iCs/>
          <w:color w:val="000000"/>
          <w:sz w:val="28"/>
          <w:szCs w:val="28"/>
        </w:rPr>
        <w:t>thành phố</w:t>
      </w:r>
      <w:r w:rsidRPr="001E0413">
        <w:rPr>
          <w:bCs/>
          <w:iCs/>
          <w:color w:val="000000"/>
          <w:sz w:val="28"/>
          <w:szCs w:val="28"/>
        </w:rPr>
        <w:t xml:space="preserve"> liên quan đến khoa học và công nghệ, giáo dục và đào tạo, </w:t>
      </w:r>
      <w:r w:rsidR="001C4459" w:rsidRPr="001E0413">
        <w:rPr>
          <w:sz w:val="28"/>
          <w:szCs w:val="28"/>
        </w:rPr>
        <w:t xml:space="preserve">y tế, văn hóa và các vấn đề xã hội khác, </w:t>
      </w:r>
      <w:r w:rsidRPr="001E0413">
        <w:rPr>
          <w:bCs/>
          <w:iCs/>
          <w:color w:val="000000"/>
          <w:sz w:val="28"/>
          <w:szCs w:val="28"/>
        </w:rPr>
        <w:t xml:space="preserve">xây dựng đội ngũ trí thức trên địa bàn </w:t>
      </w:r>
      <w:r w:rsidR="00175EE4" w:rsidRPr="001E0413">
        <w:rPr>
          <w:bCs/>
          <w:iCs/>
          <w:color w:val="000000"/>
          <w:sz w:val="28"/>
          <w:szCs w:val="28"/>
        </w:rPr>
        <w:t>thành phố</w:t>
      </w:r>
      <w:r w:rsidRPr="001E0413">
        <w:rPr>
          <w:bCs/>
          <w:iCs/>
          <w:color w:val="000000"/>
          <w:sz w:val="28"/>
          <w:szCs w:val="28"/>
        </w:rPr>
        <w:t xml:space="preserve"> </w:t>
      </w:r>
      <w:r w:rsidR="00175EE4" w:rsidRPr="001E0413">
        <w:rPr>
          <w:bCs/>
          <w:iCs/>
          <w:color w:val="000000"/>
          <w:sz w:val="28"/>
          <w:szCs w:val="28"/>
        </w:rPr>
        <w:t>Đà Nẵng</w:t>
      </w:r>
      <w:r w:rsidRPr="001E0413">
        <w:rPr>
          <w:bCs/>
          <w:iCs/>
          <w:color w:val="000000"/>
          <w:sz w:val="28"/>
          <w:szCs w:val="28"/>
        </w:rPr>
        <w:t>;</w:t>
      </w:r>
    </w:p>
    <w:p w:rsidR="00D210A6" w:rsidRPr="001E0413" w:rsidRDefault="00D210A6" w:rsidP="00FE70D3">
      <w:pPr>
        <w:spacing w:before="120" w:line="276" w:lineRule="auto"/>
        <w:ind w:firstLine="720"/>
        <w:jc w:val="both"/>
        <w:rPr>
          <w:bCs/>
          <w:iCs/>
          <w:sz w:val="28"/>
          <w:szCs w:val="28"/>
        </w:rPr>
      </w:pPr>
      <w:r w:rsidRPr="001E0413">
        <w:rPr>
          <w:bCs/>
          <w:iCs/>
          <w:color w:val="000000"/>
          <w:sz w:val="28"/>
          <w:szCs w:val="28"/>
        </w:rPr>
        <w:t xml:space="preserve">b) Phần các nội dung về khoa học và công nghệ, giáo dục và đào tạo, </w:t>
      </w:r>
      <w:r w:rsidR="001C4459" w:rsidRPr="001E0413">
        <w:rPr>
          <w:sz w:val="28"/>
          <w:szCs w:val="28"/>
        </w:rPr>
        <w:t xml:space="preserve">y tế, văn hóa và các vấn đề xã hội khác, </w:t>
      </w:r>
      <w:r w:rsidRPr="001E0413">
        <w:rPr>
          <w:bCs/>
          <w:iCs/>
          <w:color w:val="000000"/>
          <w:sz w:val="28"/>
          <w:szCs w:val="28"/>
        </w:rPr>
        <w:t>xây dựng đội ngũ trí thức trong các đề án sau đây:</w:t>
      </w:r>
    </w:p>
    <w:p w:rsidR="00D210A6" w:rsidRPr="00166FA1" w:rsidRDefault="00D210A6" w:rsidP="00FE70D3">
      <w:pPr>
        <w:spacing w:before="120" w:line="276" w:lineRule="auto"/>
        <w:ind w:firstLine="720"/>
        <w:jc w:val="both"/>
        <w:rPr>
          <w:bCs/>
          <w:iCs/>
          <w:sz w:val="28"/>
          <w:szCs w:val="28"/>
        </w:rPr>
      </w:pPr>
      <w:r w:rsidRPr="00166FA1">
        <w:rPr>
          <w:bCs/>
          <w:iCs/>
          <w:color w:val="000000"/>
          <w:sz w:val="28"/>
          <w:szCs w:val="28"/>
        </w:rPr>
        <w:t xml:space="preserve">- Chiến lược, quy hoạch tổng thể phát triển kinh tế - xã hội hoặc các quy hoạch chuyên đề của </w:t>
      </w:r>
      <w:r w:rsidR="00175EE4" w:rsidRPr="00166FA1">
        <w:rPr>
          <w:bCs/>
          <w:iCs/>
          <w:color w:val="000000"/>
          <w:sz w:val="28"/>
          <w:szCs w:val="28"/>
        </w:rPr>
        <w:t>thành phố</w:t>
      </w:r>
      <w:r w:rsidRPr="00166FA1">
        <w:rPr>
          <w:bCs/>
          <w:iCs/>
          <w:color w:val="000000"/>
          <w:sz w:val="28"/>
          <w:szCs w:val="28"/>
        </w:rPr>
        <w:t xml:space="preserve">; </w:t>
      </w:r>
      <w:r w:rsidR="00175EE4" w:rsidRPr="00166FA1">
        <w:rPr>
          <w:bCs/>
          <w:iCs/>
          <w:color w:val="000000"/>
          <w:sz w:val="28"/>
          <w:szCs w:val="28"/>
        </w:rPr>
        <w:t xml:space="preserve">của </w:t>
      </w:r>
      <w:r w:rsidRPr="00166FA1">
        <w:rPr>
          <w:bCs/>
          <w:iCs/>
          <w:color w:val="000000"/>
          <w:sz w:val="28"/>
          <w:szCs w:val="28"/>
        </w:rPr>
        <w:t xml:space="preserve">các Sở ngành và các </w:t>
      </w:r>
      <w:r w:rsidR="00175EE4" w:rsidRPr="00166FA1">
        <w:rPr>
          <w:bCs/>
          <w:iCs/>
          <w:color w:val="000000"/>
          <w:sz w:val="28"/>
          <w:szCs w:val="28"/>
        </w:rPr>
        <w:t xml:space="preserve">quận, </w:t>
      </w:r>
      <w:r w:rsidRPr="00166FA1">
        <w:rPr>
          <w:bCs/>
          <w:iCs/>
          <w:color w:val="000000"/>
          <w:sz w:val="28"/>
          <w:szCs w:val="28"/>
        </w:rPr>
        <w:t xml:space="preserve">huyện trong </w:t>
      </w:r>
      <w:r w:rsidR="00175EE4" w:rsidRPr="00166FA1">
        <w:rPr>
          <w:bCs/>
          <w:iCs/>
          <w:color w:val="000000"/>
          <w:sz w:val="28"/>
          <w:szCs w:val="28"/>
        </w:rPr>
        <w:t>thành phố</w:t>
      </w:r>
      <w:r w:rsidRPr="00166FA1">
        <w:rPr>
          <w:bCs/>
          <w:iCs/>
          <w:color w:val="000000"/>
          <w:sz w:val="28"/>
          <w:szCs w:val="28"/>
        </w:rPr>
        <w:t>.</w:t>
      </w:r>
    </w:p>
    <w:p w:rsidR="00D210A6" w:rsidRPr="00166FA1" w:rsidRDefault="00D210A6" w:rsidP="00FE70D3">
      <w:pPr>
        <w:spacing w:before="120" w:line="276" w:lineRule="auto"/>
        <w:ind w:firstLine="720"/>
        <w:jc w:val="both"/>
        <w:rPr>
          <w:bCs/>
          <w:iCs/>
          <w:sz w:val="28"/>
          <w:szCs w:val="28"/>
        </w:rPr>
      </w:pPr>
      <w:r w:rsidRPr="00166FA1">
        <w:rPr>
          <w:bCs/>
          <w:iCs/>
          <w:color w:val="000000"/>
          <w:sz w:val="28"/>
          <w:szCs w:val="28"/>
        </w:rPr>
        <w:t xml:space="preserve">- Các chính sách, chương trình, dự án, đề án, đề tài nghiên cứu khoa học (cấp </w:t>
      </w:r>
      <w:r w:rsidR="00175EE4" w:rsidRPr="00166FA1">
        <w:rPr>
          <w:bCs/>
          <w:iCs/>
          <w:color w:val="000000"/>
          <w:sz w:val="28"/>
          <w:szCs w:val="28"/>
        </w:rPr>
        <w:t>thành phố</w:t>
      </w:r>
      <w:r w:rsidRPr="00166FA1">
        <w:rPr>
          <w:bCs/>
          <w:iCs/>
          <w:color w:val="000000"/>
          <w:sz w:val="28"/>
          <w:szCs w:val="28"/>
        </w:rPr>
        <w:t xml:space="preserve">) về phát triển các ngành, các địa phương trên địa bàn </w:t>
      </w:r>
      <w:r w:rsidR="00175EE4" w:rsidRPr="00166FA1">
        <w:rPr>
          <w:bCs/>
          <w:iCs/>
          <w:color w:val="000000"/>
          <w:sz w:val="28"/>
          <w:szCs w:val="28"/>
        </w:rPr>
        <w:t>thành phố</w:t>
      </w:r>
      <w:r w:rsidRPr="00166FA1">
        <w:rPr>
          <w:bCs/>
          <w:iCs/>
          <w:color w:val="000000"/>
          <w:sz w:val="28"/>
          <w:szCs w:val="28"/>
        </w:rPr>
        <w:t xml:space="preserve"> </w:t>
      </w:r>
      <w:r w:rsidR="00175EE4" w:rsidRPr="00166FA1">
        <w:rPr>
          <w:bCs/>
          <w:iCs/>
          <w:color w:val="000000"/>
          <w:sz w:val="28"/>
          <w:szCs w:val="28"/>
        </w:rPr>
        <w:t>Đà Nẵng</w:t>
      </w:r>
      <w:r w:rsidRPr="00166FA1">
        <w:rPr>
          <w:bCs/>
          <w:iCs/>
          <w:color w:val="000000"/>
          <w:sz w:val="28"/>
          <w:szCs w:val="28"/>
        </w:rPr>
        <w:t>.</w:t>
      </w:r>
    </w:p>
    <w:p w:rsidR="00D210A6" w:rsidRPr="00166FA1" w:rsidRDefault="00860D46" w:rsidP="00FE70D3">
      <w:pPr>
        <w:spacing w:before="120" w:line="276" w:lineRule="auto"/>
        <w:ind w:firstLine="720"/>
        <w:jc w:val="both"/>
        <w:rPr>
          <w:bCs/>
          <w:iCs/>
          <w:sz w:val="28"/>
          <w:szCs w:val="28"/>
        </w:rPr>
      </w:pPr>
      <w:r w:rsidRPr="00FA42EB">
        <w:rPr>
          <w:bCs/>
          <w:iCs/>
          <w:color w:val="000000"/>
          <w:sz w:val="28"/>
          <w:szCs w:val="28"/>
        </w:rPr>
        <w:t>2.</w:t>
      </w:r>
      <w:r w:rsidR="00D210A6" w:rsidRPr="00FA42EB">
        <w:rPr>
          <w:bCs/>
          <w:iCs/>
          <w:color w:val="000000"/>
          <w:sz w:val="28"/>
          <w:szCs w:val="28"/>
        </w:rPr>
        <w:t xml:space="preserve"> Đề án do các</w:t>
      </w:r>
      <w:r w:rsidR="00EF4195" w:rsidRPr="00FA42EB">
        <w:rPr>
          <w:bCs/>
          <w:iCs/>
          <w:color w:val="000000"/>
          <w:sz w:val="28"/>
          <w:szCs w:val="28"/>
        </w:rPr>
        <w:t xml:space="preserve"> cơ quan Trung ương, các</w:t>
      </w:r>
      <w:r w:rsidR="00D210A6" w:rsidRPr="00FA42EB">
        <w:rPr>
          <w:bCs/>
          <w:iCs/>
          <w:color w:val="000000"/>
          <w:sz w:val="28"/>
          <w:szCs w:val="28"/>
        </w:rPr>
        <w:t xml:space="preserve"> cơ quan của Đảng, </w:t>
      </w:r>
      <w:r w:rsidR="00175EE4" w:rsidRPr="00FA42EB">
        <w:rPr>
          <w:bCs/>
          <w:iCs/>
          <w:color w:val="000000"/>
          <w:sz w:val="28"/>
          <w:szCs w:val="28"/>
        </w:rPr>
        <w:t>chính quyền</w:t>
      </w:r>
      <w:r w:rsidR="00D210A6" w:rsidRPr="00166FA1">
        <w:rPr>
          <w:bCs/>
          <w:iCs/>
          <w:color w:val="000000"/>
          <w:sz w:val="28"/>
          <w:szCs w:val="28"/>
        </w:rPr>
        <w:t xml:space="preserve"> ở </w:t>
      </w:r>
      <w:r w:rsidR="00175EE4" w:rsidRPr="00166FA1">
        <w:rPr>
          <w:bCs/>
          <w:iCs/>
          <w:color w:val="000000"/>
          <w:sz w:val="28"/>
          <w:szCs w:val="28"/>
        </w:rPr>
        <w:t>thành phố</w:t>
      </w:r>
      <w:r w:rsidR="00D210A6" w:rsidRPr="00166FA1">
        <w:rPr>
          <w:bCs/>
          <w:iCs/>
          <w:color w:val="000000"/>
          <w:sz w:val="28"/>
          <w:szCs w:val="28"/>
        </w:rPr>
        <w:t xml:space="preserve"> đặt hàng cho Liên hiệp Hội </w:t>
      </w:r>
      <w:r w:rsidR="00175EE4" w:rsidRPr="00166FA1">
        <w:rPr>
          <w:bCs/>
          <w:iCs/>
          <w:color w:val="000000"/>
          <w:sz w:val="28"/>
          <w:szCs w:val="28"/>
        </w:rPr>
        <w:t>Đà Nẵng</w:t>
      </w:r>
      <w:r w:rsidR="00D210A6" w:rsidRPr="00166FA1">
        <w:rPr>
          <w:bCs/>
          <w:iCs/>
          <w:color w:val="000000"/>
          <w:sz w:val="28"/>
          <w:szCs w:val="28"/>
        </w:rPr>
        <w:t xml:space="preserve"> và các Hội thành viên thực hiện tư vấn, phản biện và giám định xã hội.</w:t>
      </w:r>
    </w:p>
    <w:p w:rsidR="00D210A6" w:rsidRPr="00166FA1" w:rsidRDefault="00860D46" w:rsidP="00FE70D3">
      <w:pPr>
        <w:spacing w:before="120" w:line="276" w:lineRule="auto"/>
        <w:ind w:firstLine="720"/>
        <w:jc w:val="both"/>
        <w:rPr>
          <w:bCs/>
          <w:iCs/>
          <w:sz w:val="28"/>
          <w:szCs w:val="28"/>
        </w:rPr>
      </w:pPr>
      <w:r w:rsidRPr="00166FA1">
        <w:rPr>
          <w:bCs/>
          <w:iCs/>
          <w:color w:val="000000"/>
          <w:sz w:val="28"/>
          <w:szCs w:val="28"/>
        </w:rPr>
        <w:t>3</w:t>
      </w:r>
      <w:r w:rsidR="00D210A6" w:rsidRPr="00166FA1">
        <w:rPr>
          <w:bCs/>
          <w:iCs/>
          <w:color w:val="000000"/>
          <w:sz w:val="28"/>
          <w:szCs w:val="28"/>
        </w:rPr>
        <w:t>. Đề xuất tư vấn, phản biện, giám định xã hội</w:t>
      </w:r>
      <w:r w:rsidR="007448A0">
        <w:rPr>
          <w:bCs/>
          <w:iCs/>
          <w:color w:val="000000"/>
          <w:sz w:val="28"/>
          <w:szCs w:val="28"/>
        </w:rPr>
        <w:t>:</w:t>
      </w:r>
    </w:p>
    <w:p w:rsidR="00D210A6" w:rsidRPr="00166FA1" w:rsidRDefault="00D210A6" w:rsidP="00FE70D3">
      <w:pPr>
        <w:spacing w:before="120" w:line="276" w:lineRule="auto"/>
        <w:ind w:firstLine="720"/>
        <w:jc w:val="both"/>
        <w:rPr>
          <w:bCs/>
          <w:iCs/>
          <w:sz w:val="28"/>
          <w:szCs w:val="28"/>
        </w:rPr>
      </w:pPr>
      <w:r w:rsidRPr="00166FA1">
        <w:rPr>
          <w:bCs/>
          <w:iCs/>
          <w:color w:val="000000"/>
          <w:sz w:val="28"/>
          <w:szCs w:val="28"/>
        </w:rPr>
        <w:t>a) Các dự án, chính sách, quy hoạch khác không thuộc Khoản 1</w:t>
      </w:r>
      <w:r w:rsidR="006431EF" w:rsidRPr="00166FA1">
        <w:rPr>
          <w:bCs/>
          <w:iCs/>
          <w:color w:val="000000"/>
          <w:sz w:val="28"/>
          <w:szCs w:val="28"/>
        </w:rPr>
        <w:t>, Khoản 2</w:t>
      </w:r>
      <w:r w:rsidRPr="00166FA1">
        <w:rPr>
          <w:bCs/>
          <w:iCs/>
          <w:color w:val="000000"/>
          <w:sz w:val="28"/>
          <w:szCs w:val="28"/>
        </w:rPr>
        <w:t xml:space="preserve"> của Điều này xét thấy có ảnh hưởng lớn, phức tạp liên quan đến phát triển kinh tế - xã hội, an sinh xã hội, tài nguyên và môi trường trên địa bàn </w:t>
      </w:r>
      <w:r w:rsidR="00175EE4" w:rsidRPr="00166FA1">
        <w:rPr>
          <w:bCs/>
          <w:iCs/>
          <w:color w:val="000000"/>
          <w:sz w:val="28"/>
          <w:szCs w:val="28"/>
        </w:rPr>
        <w:t>thành phố</w:t>
      </w:r>
      <w:r w:rsidRPr="00166FA1">
        <w:rPr>
          <w:bCs/>
          <w:iCs/>
          <w:color w:val="000000"/>
          <w:sz w:val="28"/>
          <w:szCs w:val="28"/>
        </w:rPr>
        <w:t xml:space="preserve">, Liên hiệp Hội </w:t>
      </w:r>
      <w:r w:rsidR="00177E0A" w:rsidRPr="00166FA1">
        <w:rPr>
          <w:bCs/>
          <w:iCs/>
          <w:color w:val="000000"/>
          <w:sz w:val="28"/>
          <w:szCs w:val="28"/>
        </w:rPr>
        <w:t xml:space="preserve">Đà Nẵng </w:t>
      </w:r>
      <w:r w:rsidRPr="00166FA1">
        <w:rPr>
          <w:bCs/>
          <w:iCs/>
          <w:color w:val="000000"/>
          <w:sz w:val="28"/>
          <w:szCs w:val="28"/>
        </w:rPr>
        <w:t>có thể đề xuất các cấp có thẩm quyền để tổ chức tư vấn, phản biện các đề án.</w:t>
      </w:r>
    </w:p>
    <w:p w:rsidR="00D210A6" w:rsidRDefault="00D210A6" w:rsidP="00FE70D3">
      <w:pPr>
        <w:spacing w:before="120" w:line="276" w:lineRule="auto"/>
        <w:ind w:firstLine="720"/>
        <w:jc w:val="both"/>
        <w:rPr>
          <w:bCs/>
          <w:iCs/>
          <w:color w:val="000000"/>
          <w:sz w:val="28"/>
          <w:szCs w:val="28"/>
        </w:rPr>
      </w:pPr>
      <w:r w:rsidRPr="00166FA1">
        <w:rPr>
          <w:bCs/>
          <w:iCs/>
          <w:color w:val="000000"/>
          <w:sz w:val="28"/>
          <w:szCs w:val="28"/>
        </w:rPr>
        <w:t xml:space="preserve">b) Đối với các đề án do các cơ quan Trung ương quyết định triển khai trên địa bàn </w:t>
      </w:r>
      <w:r w:rsidR="00175EE4" w:rsidRPr="00166FA1">
        <w:rPr>
          <w:bCs/>
          <w:iCs/>
          <w:color w:val="000000"/>
          <w:sz w:val="28"/>
          <w:szCs w:val="28"/>
        </w:rPr>
        <w:t>thành phố</w:t>
      </w:r>
      <w:r w:rsidRPr="00166FA1">
        <w:rPr>
          <w:bCs/>
          <w:iCs/>
          <w:color w:val="000000"/>
          <w:sz w:val="28"/>
          <w:szCs w:val="28"/>
        </w:rPr>
        <w:t xml:space="preserve">, khi xét thấy cần thiết thì Liên hiệp Hội </w:t>
      </w:r>
      <w:r w:rsidR="00177E0A" w:rsidRPr="00166FA1">
        <w:rPr>
          <w:bCs/>
          <w:iCs/>
          <w:color w:val="000000"/>
          <w:sz w:val="28"/>
          <w:szCs w:val="28"/>
        </w:rPr>
        <w:t xml:space="preserve">Đà Nẵng </w:t>
      </w:r>
      <w:r w:rsidRPr="00166FA1">
        <w:rPr>
          <w:bCs/>
          <w:iCs/>
          <w:color w:val="000000"/>
          <w:sz w:val="28"/>
          <w:szCs w:val="28"/>
        </w:rPr>
        <w:t xml:space="preserve">với tư cách độc lập có thể phối hợp hoặc đề xuất với Liên hiệp các Hội Khoa học và Kỹ thuật Việt Nam và đề xuất Ủy ban nhân dân </w:t>
      </w:r>
      <w:r w:rsidR="00175EE4" w:rsidRPr="00166FA1">
        <w:rPr>
          <w:bCs/>
          <w:iCs/>
          <w:color w:val="000000"/>
          <w:sz w:val="28"/>
          <w:szCs w:val="28"/>
        </w:rPr>
        <w:t>thành phố</w:t>
      </w:r>
      <w:r w:rsidRPr="00166FA1">
        <w:rPr>
          <w:bCs/>
          <w:iCs/>
          <w:color w:val="000000"/>
          <w:sz w:val="28"/>
          <w:szCs w:val="28"/>
        </w:rPr>
        <w:t xml:space="preserve"> </w:t>
      </w:r>
      <w:r w:rsidR="00E34DC4" w:rsidRPr="00166FA1">
        <w:rPr>
          <w:bCs/>
          <w:iCs/>
          <w:color w:val="000000"/>
          <w:sz w:val="28"/>
          <w:szCs w:val="28"/>
        </w:rPr>
        <w:t xml:space="preserve">Đà Nẵng </w:t>
      </w:r>
      <w:r w:rsidRPr="00166FA1">
        <w:rPr>
          <w:bCs/>
          <w:iCs/>
          <w:color w:val="000000"/>
          <w:sz w:val="28"/>
          <w:szCs w:val="28"/>
        </w:rPr>
        <w:t>kiến nghị cơ quan Trung ương có thẩm quyền</w:t>
      </w:r>
      <w:r w:rsidR="00177E0A" w:rsidRPr="00166FA1">
        <w:rPr>
          <w:bCs/>
          <w:iCs/>
          <w:color w:val="000000"/>
          <w:sz w:val="28"/>
          <w:szCs w:val="28"/>
        </w:rPr>
        <w:t>,</w:t>
      </w:r>
      <w:r w:rsidRPr="00166FA1">
        <w:rPr>
          <w:bCs/>
          <w:iCs/>
          <w:color w:val="000000"/>
          <w:sz w:val="28"/>
          <w:szCs w:val="28"/>
        </w:rPr>
        <w:t xml:space="preserve"> giải quyết những vấn đề có liên quan phát hiện trong quá trình triển khai thực hiện trên địa bàn </w:t>
      </w:r>
      <w:r w:rsidR="00175EE4" w:rsidRPr="00166FA1">
        <w:rPr>
          <w:bCs/>
          <w:iCs/>
          <w:color w:val="000000"/>
          <w:sz w:val="28"/>
          <w:szCs w:val="28"/>
        </w:rPr>
        <w:t>thành phố</w:t>
      </w:r>
      <w:r w:rsidR="00E34DC4" w:rsidRPr="00166FA1">
        <w:rPr>
          <w:bCs/>
          <w:iCs/>
          <w:color w:val="000000"/>
          <w:sz w:val="28"/>
          <w:szCs w:val="28"/>
        </w:rPr>
        <w:t xml:space="preserve"> Đà Nẵng</w:t>
      </w:r>
      <w:r w:rsidRPr="00166FA1">
        <w:rPr>
          <w:bCs/>
          <w:iCs/>
          <w:color w:val="000000"/>
          <w:sz w:val="28"/>
          <w:szCs w:val="28"/>
        </w:rPr>
        <w:t>.</w:t>
      </w:r>
    </w:p>
    <w:p w:rsidR="00977414" w:rsidRPr="00353750" w:rsidRDefault="00977414" w:rsidP="00FE70D3">
      <w:pPr>
        <w:spacing w:before="120" w:line="276" w:lineRule="auto"/>
        <w:ind w:firstLine="720"/>
        <w:jc w:val="both"/>
        <w:rPr>
          <w:b/>
          <w:bCs/>
          <w:iCs/>
          <w:color w:val="000000"/>
          <w:sz w:val="28"/>
          <w:szCs w:val="28"/>
        </w:rPr>
      </w:pPr>
      <w:r w:rsidRPr="00353750">
        <w:rPr>
          <w:b/>
          <w:bCs/>
          <w:iCs/>
          <w:color w:val="000000"/>
          <w:sz w:val="28"/>
          <w:szCs w:val="28"/>
        </w:rPr>
        <w:t xml:space="preserve">Điều </w:t>
      </w:r>
      <w:r w:rsidR="001C763F" w:rsidRPr="00353750">
        <w:rPr>
          <w:b/>
          <w:bCs/>
          <w:iCs/>
          <w:color w:val="000000"/>
          <w:sz w:val="28"/>
          <w:szCs w:val="28"/>
        </w:rPr>
        <w:t>4</w:t>
      </w:r>
      <w:r w:rsidRPr="00353750">
        <w:rPr>
          <w:b/>
          <w:bCs/>
          <w:iCs/>
          <w:color w:val="000000"/>
          <w:sz w:val="28"/>
          <w:szCs w:val="28"/>
        </w:rPr>
        <w:t>. Hình thức thực hiện tư vấn, phản biện và giám định xã hội.</w:t>
      </w:r>
    </w:p>
    <w:p w:rsidR="006B1002" w:rsidRPr="00353750" w:rsidRDefault="006B1002" w:rsidP="00FE70D3">
      <w:pPr>
        <w:spacing w:before="120" w:line="276" w:lineRule="auto"/>
        <w:ind w:firstLine="720"/>
        <w:jc w:val="both"/>
        <w:rPr>
          <w:color w:val="222222"/>
          <w:sz w:val="28"/>
          <w:szCs w:val="28"/>
        </w:rPr>
      </w:pPr>
      <w:r w:rsidRPr="00353750">
        <w:rPr>
          <w:color w:val="222222"/>
          <w:sz w:val="28"/>
          <w:szCs w:val="28"/>
        </w:rPr>
        <w:t xml:space="preserve">Nhiệm vụ tư vấn, phản biện và giám định xã hội </w:t>
      </w:r>
      <w:r w:rsidR="00C761C3" w:rsidRPr="00353750">
        <w:rPr>
          <w:color w:val="222222"/>
          <w:sz w:val="28"/>
          <w:szCs w:val="28"/>
        </w:rPr>
        <w:t xml:space="preserve">của Liên hiệp Hội Đà Nẵng </w:t>
      </w:r>
      <w:r w:rsidRPr="00353750">
        <w:rPr>
          <w:color w:val="222222"/>
          <w:sz w:val="28"/>
          <w:szCs w:val="28"/>
        </w:rPr>
        <w:t>được tổ chức dưới các hình thức sau:</w:t>
      </w:r>
    </w:p>
    <w:p w:rsidR="006B1002" w:rsidRPr="00353750" w:rsidRDefault="006F78F3" w:rsidP="00FE70D3">
      <w:pPr>
        <w:spacing w:before="120" w:line="276" w:lineRule="auto"/>
        <w:ind w:firstLine="720"/>
        <w:jc w:val="both"/>
        <w:rPr>
          <w:color w:val="222222"/>
          <w:sz w:val="28"/>
          <w:szCs w:val="28"/>
        </w:rPr>
      </w:pPr>
      <w:r>
        <w:rPr>
          <w:color w:val="222222"/>
          <w:sz w:val="28"/>
          <w:szCs w:val="28"/>
        </w:rPr>
        <w:lastRenderedPageBreak/>
        <w:t>1.</w:t>
      </w:r>
      <w:r w:rsidR="006B1002" w:rsidRPr="00353750">
        <w:rPr>
          <w:color w:val="222222"/>
          <w:sz w:val="28"/>
          <w:szCs w:val="28"/>
        </w:rPr>
        <w:t xml:space="preserve"> Tọa đàm tư vấn, phản biện và giám định xã hội là hình thức họp nhóm các chuyên gia để cùng trao đổi về một hoặc một số vấn đề theo đề nghị của các cơ quan của Đảng và Nhà nước hoặc do lãnh đạo Liên hiệp Hội Việt Nam, Liên hiệp </w:t>
      </w:r>
      <w:r w:rsidR="008C2C38">
        <w:rPr>
          <w:color w:val="222222"/>
          <w:sz w:val="28"/>
          <w:szCs w:val="28"/>
        </w:rPr>
        <w:t>H</w:t>
      </w:r>
      <w:r w:rsidR="006B1002" w:rsidRPr="00353750">
        <w:rPr>
          <w:color w:val="222222"/>
          <w:sz w:val="28"/>
          <w:szCs w:val="28"/>
        </w:rPr>
        <w:t>ội địa phương quyết định.</w:t>
      </w:r>
    </w:p>
    <w:p w:rsidR="006B1002" w:rsidRPr="00353750" w:rsidRDefault="006F78F3" w:rsidP="00FE70D3">
      <w:pPr>
        <w:spacing w:before="120" w:line="276" w:lineRule="auto"/>
        <w:ind w:firstLine="720"/>
        <w:jc w:val="both"/>
        <w:rPr>
          <w:color w:val="222222"/>
          <w:sz w:val="28"/>
          <w:szCs w:val="28"/>
        </w:rPr>
      </w:pPr>
      <w:r>
        <w:rPr>
          <w:color w:val="222222"/>
          <w:sz w:val="28"/>
          <w:szCs w:val="28"/>
        </w:rPr>
        <w:t>2.</w:t>
      </w:r>
      <w:r w:rsidR="006B1002" w:rsidRPr="00353750">
        <w:rPr>
          <w:color w:val="222222"/>
          <w:sz w:val="28"/>
          <w:szCs w:val="28"/>
        </w:rPr>
        <w:t xml:space="preserve"> Hội thảo tư vấn, phản biện và giám định xã hội là hình thức họp rộng rãi để trao đổi ý kiến nhằm mục đích đưa ra báo cáo tổng hợp kết quả về một hoặc một số vấn đề.</w:t>
      </w:r>
    </w:p>
    <w:p w:rsidR="006B1002" w:rsidRPr="00353750" w:rsidRDefault="006F78F3" w:rsidP="00FE70D3">
      <w:pPr>
        <w:spacing w:before="120" w:line="276" w:lineRule="auto"/>
        <w:ind w:firstLine="720"/>
        <w:jc w:val="both"/>
        <w:rPr>
          <w:color w:val="222222"/>
          <w:sz w:val="28"/>
          <w:szCs w:val="28"/>
        </w:rPr>
      </w:pPr>
      <w:r>
        <w:rPr>
          <w:color w:val="222222"/>
          <w:sz w:val="28"/>
          <w:szCs w:val="28"/>
        </w:rPr>
        <w:t>3.</w:t>
      </w:r>
      <w:r w:rsidR="006B1002" w:rsidRPr="00353750">
        <w:rPr>
          <w:color w:val="222222"/>
          <w:sz w:val="28"/>
          <w:szCs w:val="28"/>
        </w:rPr>
        <w:t xml:space="preserve"> Đề tài tư vấn, phản biện và giám định xã hội là hình thức tổ chức nghiên cứu các vấn đề để đưa ra các kết luận, kiến nghị phục vụ cho việc tư vấn, phản biện và giám định xã hội. Đề tài tư vấn, phản biện và giám định xã hội có thời gian thực hiện không quá 12 tháng. Trong trường hợp cần thiết, cơ quan có thẩm quyền phê duyệt đề tài quyết định gia hạn thời gian thực hiện đề tài, nhưng không quá 6 tháng kể từ thời điểm kết thúc thời gian thực hiện theo hợp đồng đã ký.</w:t>
      </w:r>
    </w:p>
    <w:p w:rsidR="006B1002" w:rsidRPr="00353750" w:rsidRDefault="006F78F3" w:rsidP="00FE70D3">
      <w:pPr>
        <w:spacing w:before="120" w:line="276" w:lineRule="auto"/>
        <w:ind w:firstLine="720"/>
        <w:jc w:val="both"/>
        <w:rPr>
          <w:color w:val="222222"/>
          <w:sz w:val="28"/>
          <w:szCs w:val="28"/>
        </w:rPr>
      </w:pPr>
      <w:r>
        <w:rPr>
          <w:color w:val="222222"/>
          <w:sz w:val="28"/>
          <w:szCs w:val="28"/>
        </w:rPr>
        <w:t>4.</w:t>
      </w:r>
      <w:r w:rsidR="006B1002" w:rsidRPr="00353750">
        <w:rPr>
          <w:color w:val="222222"/>
          <w:sz w:val="28"/>
          <w:szCs w:val="28"/>
        </w:rPr>
        <w:t xml:space="preserve"> Đề án tư vấn, phản biện và giám định xã hội là nhiệm vụ tư vấn, phản biện và giám định xã hội bao gồm nhiều đề tài tư vấn, phản biện và giám định xã hội nhằm nghiên cứu các vấn đề có quy mô lớn, đa ngành, đa lĩnh vực. Đề án tư vấn, phản biện và giám định xã hội có thời gian thực hiện không quá 24 tháng. Trong trường hợp cần thiết, cơ quan có thẩm quyền phê duyệt đề án quyết định kéo dài thời gian thực hiện đề án nhưng không quá 12 tháng kể từ thời điểm kết thúc thời gian thực hiện theo hợp đồng đã ký.</w:t>
      </w:r>
    </w:p>
    <w:p w:rsidR="005162FE" w:rsidRPr="00353750" w:rsidRDefault="005162FE" w:rsidP="00FE70D3">
      <w:pPr>
        <w:spacing w:before="120" w:line="276" w:lineRule="auto"/>
        <w:ind w:firstLine="720"/>
        <w:jc w:val="both"/>
        <w:rPr>
          <w:sz w:val="28"/>
          <w:szCs w:val="28"/>
        </w:rPr>
      </w:pPr>
      <w:r w:rsidRPr="00353750">
        <w:rPr>
          <w:b/>
          <w:sz w:val="28"/>
          <w:szCs w:val="28"/>
        </w:rPr>
        <w:t xml:space="preserve">Điều </w:t>
      </w:r>
      <w:r w:rsidR="001C763F" w:rsidRPr="00353750">
        <w:rPr>
          <w:b/>
          <w:sz w:val="28"/>
          <w:szCs w:val="28"/>
        </w:rPr>
        <w:t>5</w:t>
      </w:r>
      <w:r w:rsidRPr="00353750">
        <w:rPr>
          <w:b/>
          <w:sz w:val="28"/>
          <w:szCs w:val="28"/>
        </w:rPr>
        <w:t>. Mức độ thực hiện</w:t>
      </w:r>
      <w:r w:rsidRPr="00353750">
        <w:rPr>
          <w:sz w:val="28"/>
          <w:szCs w:val="28"/>
        </w:rPr>
        <w:t xml:space="preserve"> </w:t>
      </w:r>
      <w:r w:rsidRPr="00353750">
        <w:rPr>
          <w:b/>
          <w:sz w:val="28"/>
          <w:szCs w:val="28"/>
        </w:rPr>
        <w:t>tư vấn, phản biện và giám định xã hội</w:t>
      </w:r>
      <w:r w:rsidRPr="00353750">
        <w:rPr>
          <w:sz w:val="28"/>
          <w:szCs w:val="28"/>
        </w:rPr>
        <w:t xml:space="preserve"> </w:t>
      </w:r>
    </w:p>
    <w:p w:rsidR="005162FE" w:rsidRPr="00353750" w:rsidRDefault="005162FE" w:rsidP="00FE70D3">
      <w:pPr>
        <w:spacing w:before="120" w:line="276" w:lineRule="auto"/>
        <w:ind w:firstLine="720"/>
        <w:jc w:val="both"/>
        <w:rPr>
          <w:sz w:val="28"/>
          <w:szCs w:val="28"/>
        </w:rPr>
      </w:pPr>
      <w:r w:rsidRPr="00353750">
        <w:rPr>
          <w:sz w:val="28"/>
          <w:szCs w:val="28"/>
        </w:rPr>
        <w:t xml:space="preserve">Hoạt động tư vấn, phản biện và giám định xã hội của Liên hiệp Hội </w:t>
      </w:r>
      <w:r w:rsidR="00215EF6" w:rsidRPr="00353750">
        <w:rPr>
          <w:sz w:val="28"/>
          <w:szCs w:val="28"/>
        </w:rPr>
        <w:t xml:space="preserve">Đà Nẵng </w:t>
      </w:r>
      <w:r w:rsidRPr="00353750">
        <w:rPr>
          <w:sz w:val="28"/>
          <w:szCs w:val="28"/>
        </w:rPr>
        <w:t xml:space="preserve">được thực hiện theo các mức độ </w:t>
      </w:r>
      <w:r w:rsidR="00894F49" w:rsidRPr="00353750">
        <w:rPr>
          <w:sz w:val="28"/>
          <w:szCs w:val="28"/>
        </w:rPr>
        <w:t>từ đơn giản đến phức tạp, bao gồm</w:t>
      </w:r>
      <w:r w:rsidRPr="00353750">
        <w:rPr>
          <w:sz w:val="28"/>
          <w:szCs w:val="28"/>
        </w:rPr>
        <w:t>:</w:t>
      </w:r>
    </w:p>
    <w:p w:rsidR="00215EF6" w:rsidRPr="00353750" w:rsidRDefault="005162FE" w:rsidP="00FE70D3">
      <w:pPr>
        <w:spacing w:before="120" w:line="276" w:lineRule="auto"/>
        <w:ind w:firstLine="720"/>
        <w:jc w:val="both"/>
        <w:rPr>
          <w:sz w:val="28"/>
          <w:szCs w:val="28"/>
        </w:rPr>
      </w:pPr>
      <w:r w:rsidRPr="00353750">
        <w:rPr>
          <w:sz w:val="28"/>
          <w:szCs w:val="28"/>
        </w:rPr>
        <w:t>1.</w:t>
      </w:r>
      <w:r w:rsidR="00215EF6" w:rsidRPr="00353750">
        <w:rPr>
          <w:sz w:val="28"/>
          <w:szCs w:val="28"/>
        </w:rPr>
        <w:t xml:space="preserve"> Chia sẻ thông tin, phương pháp tiếp cận</w:t>
      </w:r>
      <w:r w:rsidR="00522CA5" w:rsidRPr="00353750">
        <w:rPr>
          <w:sz w:val="28"/>
          <w:szCs w:val="28"/>
        </w:rPr>
        <w:t>,</w:t>
      </w:r>
      <w:r w:rsidR="00215EF6" w:rsidRPr="00353750">
        <w:rPr>
          <w:sz w:val="28"/>
          <w:szCs w:val="28"/>
        </w:rPr>
        <w:t xml:space="preserve"> nghiên cứu</w:t>
      </w:r>
      <w:r w:rsidR="00522CA5" w:rsidRPr="00353750">
        <w:rPr>
          <w:sz w:val="28"/>
          <w:szCs w:val="28"/>
        </w:rPr>
        <w:t xml:space="preserve"> đề án, nguồn tư liệu, nguồn chuyên gia</w:t>
      </w:r>
      <w:r w:rsidR="00894F49" w:rsidRPr="00353750">
        <w:rPr>
          <w:sz w:val="28"/>
          <w:szCs w:val="28"/>
        </w:rPr>
        <w:t xml:space="preserve"> và các nguồn khác</w:t>
      </w:r>
      <w:r w:rsidR="00215EF6" w:rsidRPr="00353750">
        <w:rPr>
          <w:sz w:val="28"/>
          <w:szCs w:val="28"/>
        </w:rPr>
        <w:t xml:space="preserve"> </w:t>
      </w:r>
    </w:p>
    <w:p w:rsidR="005162FE" w:rsidRPr="00353750" w:rsidRDefault="00215EF6" w:rsidP="00FE70D3">
      <w:pPr>
        <w:spacing w:before="120" w:line="276" w:lineRule="auto"/>
        <w:ind w:firstLine="720"/>
        <w:jc w:val="both"/>
        <w:rPr>
          <w:sz w:val="28"/>
          <w:szCs w:val="28"/>
        </w:rPr>
      </w:pPr>
      <w:r w:rsidRPr="00353750">
        <w:rPr>
          <w:sz w:val="28"/>
          <w:szCs w:val="28"/>
        </w:rPr>
        <w:t>2.</w:t>
      </w:r>
      <w:r w:rsidR="005162FE" w:rsidRPr="00353750">
        <w:rPr>
          <w:sz w:val="28"/>
          <w:szCs w:val="28"/>
        </w:rPr>
        <w:t xml:space="preserve"> </w:t>
      </w:r>
      <w:r w:rsidRPr="00353750">
        <w:rPr>
          <w:sz w:val="28"/>
          <w:szCs w:val="28"/>
        </w:rPr>
        <w:t>P</w:t>
      </w:r>
      <w:r w:rsidR="005162FE" w:rsidRPr="00353750">
        <w:rPr>
          <w:sz w:val="28"/>
          <w:szCs w:val="28"/>
        </w:rPr>
        <w:t>hân tích, nghiên cứu, đánh giá và đưa ra các ý kiến nhận xét, bình luận hoặc kiến nghị hướng nghiên cứu nhằm góp phần xây dựng, hoàn thiện hoặc bổ sung, sửa đổi từng phần một đề án.</w:t>
      </w:r>
    </w:p>
    <w:p w:rsidR="005162FE" w:rsidRPr="00522CA5" w:rsidRDefault="00215EF6" w:rsidP="00FE70D3">
      <w:pPr>
        <w:spacing w:before="120" w:line="276" w:lineRule="auto"/>
        <w:ind w:firstLine="720"/>
        <w:jc w:val="both"/>
        <w:rPr>
          <w:sz w:val="28"/>
          <w:szCs w:val="28"/>
        </w:rPr>
      </w:pPr>
      <w:r w:rsidRPr="00353750">
        <w:rPr>
          <w:sz w:val="28"/>
          <w:szCs w:val="28"/>
        </w:rPr>
        <w:t>3</w:t>
      </w:r>
      <w:r w:rsidR="005162FE" w:rsidRPr="00353750">
        <w:rPr>
          <w:sz w:val="28"/>
          <w:szCs w:val="28"/>
        </w:rPr>
        <w:t xml:space="preserve">. </w:t>
      </w:r>
      <w:r w:rsidRPr="00353750">
        <w:rPr>
          <w:sz w:val="28"/>
          <w:szCs w:val="28"/>
        </w:rPr>
        <w:t>P</w:t>
      </w:r>
      <w:r w:rsidR="005162FE" w:rsidRPr="00353750">
        <w:rPr>
          <w:sz w:val="28"/>
          <w:szCs w:val="28"/>
        </w:rPr>
        <w:t>hân tích, đánh giá, nghiên cứu toàn diện và đưa ra kiến nghị</w:t>
      </w:r>
      <w:r w:rsidR="00C67DBB">
        <w:rPr>
          <w:sz w:val="28"/>
          <w:szCs w:val="28"/>
        </w:rPr>
        <w:t xml:space="preserve"> cụ thể</w:t>
      </w:r>
      <w:r w:rsidR="005162FE" w:rsidRPr="00353750">
        <w:rPr>
          <w:sz w:val="28"/>
          <w:szCs w:val="28"/>
        </w:rPr>
        <w:t xml:space="preserve"> về giải pháp hoặc phương án bổ sung, sửa đổi</w:t>
      </w:r>
      <w:r w:rsidRPr="00353750">
        <w:rPr>
          <w:sz w:val="28"/>
          <w:szCs w:val="28"/>
        </w:rPr>
        <w:t xml:space="preserve"> hoặc</w:t>
      </w:r>
      <w:r w:rsidR="005162FE" w:rsidRPr="00353750">
        <w:rPr>
          <w:sz w:val="28"/>
          <w:szCs w:val="28"/>
        </w:rPr>
        <w:t xml:space="preserve"> thay thế toàn bộ một đề án.</w:t>
      </w:r>
    </w:p>
    <w:p w:rsidR="000A79E0" w:rsidRPr="00166FA1" w:rsidRDefault="00522CA5" w:rsidP="00FE70D3">
      <w:pPr>
        <w:shd w:val="clear" w:color="auto" w:fill="FFFFFF"/>
        <w:spacing w:before="120" w:line="276" w:lineRule="auto"/>
        <w:ind w:firstLine="720"/>
        <w:jc w:val="both"/>
        <w:rPr>
          <w:b/>
          <w:color w:val="000000"/>
          <w:sz w:val="28"/>
          <w:szCs w:val="28"/>
        </w:rPr>
      </w:pPr>
      <w:r>
        <w:rPr>
          <w:b/>
          <w:bCs/>
          <w:color w:val="000000"/>
          <w:sz w:val="28"/>
          <w:szCs w:val="28"/>
        </w:rPr>
        <w:t xml:space="preserve">Điều </w:t>
      </w:r>
      <w:r w:rsidR="001C763F">
        <w:rPr>
          <w:b/>
          <w:bCs/>
          <w:color w:val="000000"/>
          <w:sz w:val="28"/>
          <w:szCs w:val="28"/>
        </w:rPr>
        <w:t>6</w:t>
      </w:r>
      <w:r w:rsidR="000A79E0" w:rsidRPr="00166FA1">
        <w:rPr>
          <w:b/>
          <w:bCs/>
          <w:color w:val="000000"/>
          <w:sz w:val="28"/>
          <w:szCs w:val="28"/>
        </w:rPr>
        <w:t>. Yêu cầu về nội dung báo cáo tư vấn, phản biện và giám định xã hội</w:t>
      </w:r>
    </w:p>
    <w:p w:rsidR="000A79E0" w:rsidRPr="00166FA1" w:rsidRDefault="000A79E0" w:rsidP="00FE70D3">
      <w:pPr>
        <w:shd w:val="clear" w:color="auto" w:fill="FFFFFF"/>
        <w:spacing w:before="120" w:line="276" w:lineRule="auto"/>
        <w:ind w:firstLine="720"/>
        <w:jc w:val="both"/>
        <w:rPr>
          <w:color w:val="000000"/>
          <w:sz w:val="28"/>
          <w:szCs w:val="28"/>
        </w:rPr>
      </w:pPr>
      <w:r w:rsidRPr="00166FA1">
        <w:rPr>
          <w:color w:val="000000"/>
          <w:sz w:val="28"/>
          <w:szCs w:val="28"/>
        </w:rPr>
        <w:t>1. Có cơ sở khoa học, thực tiễn, độc lập, khách quan nhằm giúp các cơ quan được tư vấn, phản biện và giám định xã hội có thêm thông tin và căn cứ trong việc xây dựng, thẩm định, phê duyệt và thực hiện các đề án.</w:t>
      </w:r>
    </w:p>
    <w:p w:rsidR="000A79E0" w:rsidRPr="00166FA1" w:rsidRDefault="000A79E0" w:rsidP="00FE70D3">
      <w:pPr>
        <w:shd w:val="clear" w:color="auto" w:fill="FFFFFF"/>
        <w:spacing w:before="120" w:line="276" w:lineRule="auto"/>
        <w:ind w:firstLine="720"/>
        <w:jc w:val="both"/>
        <w:rPr>
          <w:color w:val="000000"/>
          <w:sz w:val="28"/>
          <w:szCs w:val="28"/>
        </w:rPr>
      </w:pPr>
      <w:r w:rsidRPr="00166FA1">
        <w:rPr>
          <w:color w:val="000000"/>
          <w:sz w:val="28"/>
          <w:szCs w:val="28"/>
        </w:rPr>
        <w:t>2. Đề xuất những giải pháp, kiến nghị góp phần bảo đảm tính khả thi của đề án.</w:t>
      </w:r>
    </w:p>
    <w:p w:rsidR="000A79E0" w:rsidRPr="00166FA1" w:rsidRDefault="000A79E0" w:rsidP="00FE70D3">
      <w:pPr>
        <w:spacing w:before="120" w:line="276" w:lineRule="auto"/>
        <w:ind w:firstLine="720"/>
        <w:jc w:val="both"/>
        <w:rPr>
          <w:b/>
          <w:sz w:val="28"/>
          <w:szCs w:val="28"/>
        </w:rPr>
      </w:pPr>
      <w:r w:rsidRPr="00166FA1">
        <w:rPr>
          <w:b/>
          <w:sz w:val="28"/>
          <w:szCs w:val="28"/>
        </w:rPr>
        <w:lastRenderedPageBreak/>
        <w:t xml:space="preserve">Điều </w:t>
      </w:r>
      <w:r w:rsidR="001C763F">
        <w:rPr>
          <w:b/>
          <w:sz w:val="28"/>
          <w:szCs w:val="28"/>
        </w:rPr>
        <w:t>7</w:t>
      </w:r>
      <w:r w:rsidRPr="00166FA1">
        <w:rPr>
          <w:b/>
          <w:sz w:val="28"/>
          <w:szCs w:val="28"/>
        </w:rPr>
        <w:t xml:space="preserve">. </w:t>
      </w:r>
      <w:r w:rsidR="00957B49" w:rsidRPr="00166FA1">
        <w:rPr>
          <w:b/>
          <w:sz w:val="28"/>
          <w:szCs w:val="28"/>
        </w:rPr>
        <w:t>T</w:t>
      </w:r>
      <w:r w:rsidR="00747940" w:rsidRPr="00166FA1">
        <w:rPr>
          <w:b/>
          <w:sz w:val="28"/>
          <w:szCs w:val="28"/>
        </w:rPr>
        <w:t>hủ tục</w:t>
      </w:r>
      <w:r w:rsidR="00957B49" w:rsidRPr="00166FA1">
        <w:rPr>
          <w:b/>
          <w:sz w:val="28"/>
          <w:szCs w:val="28"/>
        </w:rPr>
        <w:t>, thời gian</w:t>
      </w:r>
      <w:r w:rsidR="00747940" w:rsidRPr="00166FA1">
        <w:rPr>
          <w:b/>
          <w:sz w:val="28"/>
          <w:szCs w:val="28"/>
        </w:rPr>
        <w:t xml:space="preserve"> lấy ý kiến</w:t>
      </w:r>
      <w:r w:rsidRPr="00166FA1">
        <w:rPr>
          <w:b/>
          <w:sz w:val="28"/>
          <w:szCs w:val="28"/>
        </w:rPr>
        <w:t xml:space="preserve"> tư vấn, phản biện và giám định xã hội</w:t>
      </w:r>
    </w:p>
    <w:p w:rsidR="00747940" w:rsidRPr="00166FA1" w:rsidRDefault="00FA42EB" w:rsidP="00FE70D3">
      <w:pPr>
        <w:spacing w:before="120" w:line="276" w:lineRule="auto"/>
        <w:ind w:firstLine="720"/>
        <w:jc w:val="both"/>
        <w:rPr>
          <w:bCs/>
          <w:iCs/>
          <w:sz w:val="28"/>
          <w:szCs w:val="28"/>
        </w:rPr>
      </w:pPr>
      <w:r>
        <w:rPr>
          <w:bCs/>
          <w:iCs/>
          <w:color w:val="000000"/>
          <w:sz w:val="28"/>
          <w:szCs w:val="28"/>
        </w:rPr>
        <w:t>1. Đối với các đề án quy</w:t>
      </w:r>
      <w:r w:rsidR="00747940" w:rsidRPr="00166FA1">
        <w:rPr>
          <w:bCs/>
          <w:iCs/>
          <w:color w:val="000000"/>
          <w:sz w:val="28"/>
          <w:szCs w:val="28"/>
        </w:rPr>
        <w:t xml:space="preserve"> địn</w:t>
      </w:r>
      <w:r>
        <w:rPr>
          <w:bCs/>
          <w:iCs/>
          <w:color w:val="000000"/>
          <w:sz w:val="28"/>
          <w:szCs w:val="28"/>
        </w:rPr>
        <w:t>h tại Khoản 1, Điều 3 của quy</w:t>
      </w:r>
      <w:r w:rsidR="00747940" w:rsidRPr="00166FA1">
        <w:rPr>
          <w:bCs/>
          <w:iCs/>
          <w:color w:val="000000"/>
          <w:sz w:val="28"/>
          <w:szCs w:val="28"/>
        </w:rPr>
        <w:t xml:space="preserve"> định này thì các cơ quan chủ trì đề án ở địa phương lấy ý kiến tư vấn, phản biện và giám định xã hội của Liên hiệp Hội</w:t>
      </w:r>
      <w:r w:rsidR="001E0F2D" w:rsidRPr="00166FA1">
        <w:rPr>
          <w:bCs/>
          <w:iCs/>
          <w:color w:val="000000"/>
          <w:sz w:val="28"/>
          <w:szCs w:val="28"/>
        </w:rPr>
        <w:t xml:space="preserve"> Đà Nẵng</w:t>
      </w:r>
      <w:r w:rsidR="00747940" w:rsidRPr="00166FA1">
        <w:rPr>
          <w:bCs/>
          <w:iCs/>
          <w:color w:val="000000"/>
          <w:sz w:val="28"/>
          <w:szCs w:val="28"/>
        </w:rPr>
        <w:t>.</w:t>
      </w:r>
      <w:r w:rsidR="00FF3D86" w:rsidRPr="00166FA1">
        <w:rPr>
          <w:bCs/>
          <w:iCs/>
          <w:color w:val="000000"/>
          <w:sz w:val="28"/>
          <w:szCs w:val="28"/>
        </w:rPr>
        <w:t xml:space="preserve"> </w:t>
      </w:r>
      <w:r w:rsidR="00747940" w:rsidRPr="00166FA1">
        <w:rPr>
          <w:bCs/>
          <w:iCs/>
          <w:color w:val="000000"/>
          <w:sz w:val="28"/>
          <w:szCs w:val="28"/>
        </w:rPr>
        <w:t>T</w:t>
      </w:r>
      <w:r w:rsidR="00957B49" w:rsidRPr="00166FA1">
        <w:rPr>
          <w:bCs/>
          <w:iCs/>
          <w:color w:val="000000"/>
          <w:sz w:val="28"/>
          <w:szCs w:val="28"/>
        </w:rPr>
        <w:t>hủ tục, t</w:t>
      </w:r>
      <w:r w:rsidR="00747940" w:rsidRPr="00166FA1">
        <w:rPr>
          <w:bCs/>
          <w:iCs/>
          <w:color w:val="000000"/>
          <w:sz w:val="28"/>
          <w:szCs w:val="28"/>
        </w:rPr>
        <w:t xml:space="preserve">hời gian thực hiện tư vấn, phản biện và giám định xã hội của Liên hiệp Hội </w:t>
      </w:r>
      <w:r w:rsidR="00D06572">
        <w:rPr>
          <w:bCs/>
          <w:iCs/>
          <w:color w:val="000000"/>
          <w:sz w:val="28"/>
          <w:szCs w:val="28"/>
        </w:rPr>
        <w:t xml:space="preserve">Đà Nẵng </w:t>
      </w:r>
      <w:r w:rsidR="00747940" w:rsidRPr="00166FA1">
        <w:rPr>
          <w:bCs/>
          <w:iCs/>
          <w:color w:val="000000"/>
          <w:sz w:val="28"/>
          <w:szCs w:val="28"/>
        </w:rPr>
        <w:t>thực hiện theo hợp đồng và những quy định pháp luật hiện hành khác có liên quan.</w:t>
      </w:r>
    </w:p>
    <w:p w:rsidR="00747940" w:rsidRPr="00166FA1" w:rsidRDefault="00D06572" w:rsidP="00FE70D3">
      <w:pPr>
        <w:spacing w:before="120" w:line="276" w:lineRule="auto"/>
        <w:ind w:firstLine="720"/>
        <w:jc w:val="both"/>
        <w:rPr>
          <w:bCs/>
          <w:iCs/>
          <w:sz w:val="28"/>
          <w:szCs w:val="28"/>
        </w:rPr>
      </w:pPr>
      <w:r>
        <w:rPr>
          <w:bCs/>
          <w:iCs/>
          <w:color w:val="000000"/>
          <w:sz w:val="28"/>
          <w:szCs w:val="28"/>
        </w:rPr>
        <w:t>2. Đối với các đề án quy</w:t>
      </w:r>
      <w:r w:rsidR="00747940" w:rsidRPr="00166FA1">
        <w:rPr>
          <w:bCs/>
          <w:iCs/>
          <w:color w:val="000000"/>
          <w:sz w:val="28"/>
          <w:szCs w:val="28"/>
        </w:rPr>
        <w:t xml:space="preserve"> định tại Khoản 2, </w:t>
      </w:r>
      <w:r w:rsidR="00860D46" w:rsidRPr="00166FA1">
        <w:rPr>
          <w:bCs/>
          <w:iCs/>
          <w:color w:val="000000"/>
          <w:sz w:val="28"/>
          <w:szCs w:val="28"/>
        </w:rPr>
        <w:t xml:space="preserve">Khoản 3, </w:t>
      </w:r>
      <w:r w:rsidR="00747940" w:rsidRPr="00166FA1">
        <w:rPr>
          <w:bCs/>
          <w:iCs/>
          <w:color w:val="000000"/>
          <w:sz w:val="28"/>
          <w:szCs w:val="28"/>
        </w:rPr>
        <w:t>Điều 3 của qu</w:t>
      </w:r>
      <w:r w:rsidR="00FA42EB">
        <w:rPr>
          <w:bCs/>
          <w:iCs/>
          <w:color w:val="000000"/>
          <w:sz w:val="28"/>
          <w:szCs w:val="28"/>
        </w:rPr>
        <w:t>y</w:t>
      </w:r>
      <w:r w:rsidR="00747940" w:rsidRPr="00166FA1">
        <w:rPr>
          <w:bCs/>
          <w:iCs/>
          <w:color w:val="000000"/>
          <w:sz w:val="28"/>
          <w:szCs w:val="28"/>
        </w:rPr>
        <w:t xml:space="preserve"> định này</w:t>
      </w:r>
      <w:r w:rsidR="00C66D57">
        <w:rPr>
          <w:bCs/>
          <w:iCs/>
          <w:color w:val="000000"/>
          <w:sz w:val="28"/>
          <w:szCs w:val="28"/>
        </w:rPr>
        <w:t>,</w:t>
      </w:r>
      <w:r w:rsidR="00747940" w:rsidRPr="00166FA1">
        <w:rPr>
          <w:bCs/>
          <w:iCs/>
          <w:color w:val="000000"/>
          <w:sz w:val="28"/>
          <w:szCs w:val="28"/>
        </w:rPr>
        <w:t xml:space="preserve"> </w:t>
      </w:r>
      <w:r w:rsidR="00C66D57" w:rsidRPr="00166FA1">
        <w:rPr>
          <w:bCs/>
          <w:iCs/>
          <w:color w:val="000000"/>
          <w:sz w:val="28"/>
          <w:szCs w:val="28"/>
        </w:rPr>
        <w:t>về thủ tục và thời gian</w:t>
      </w:r>
      <w:r w:rsidR="00C66D57">
        <w:rPr>
          <w:bCs/>
          <w:iCs/>
          <w:color w:val="000000"/>
          <w:sz w:val="28"/>
          <w:szCs w:val="28"/>
        </w:rPr>
        <w:t xml:space="preserve"> lấy ý kiến tư vấn, phản biện và giám định xã hội </w:t>
      </w:r>
      <w:r w:rsidR="00747940" w:rsidRPr="00166FA1">
        <w:rPr>
          <w:bCs/>
          <w:iCs/>
          <w:color w:val="000000"/>
          <w:sz w:val="28"/>
          <w:szCs w:val="28"/>
        </w:rPr>
        <w:t xml:space="preserve">thực hiện </w:t>
      </w:r>
      <w:r w:rsidR="00747940" w:rsidRPr="001E0413">
        <w:rPr>
          <w:bCs/>
          <w:iCs/>
          <w:color w:val="000000"/>
          <w:sz w:val="28"/>
          <w:szCs w:val="28"/>
        </w:rPr>
        <w:t>th</w:t>
      </w:r>
      <w:r w:rsidR="00A01897" w:rsidRPr="001E0413">
        <w:rPr>
          <w:bCs/>
          <w:iCs/>
          <w:color w:val="000000"/>
          <w:sz w:val="28"/>
          <w:szCs w:val="28"/>
        </w:rPr>
        <w:t>eo yêu cầu của cơ quan đặt hàng</w:t>
      </w:r>
      <w:r w:rsidR="000400EF" w:rsidRPr="001E0413">
        <w:rPr>
          <w:bCs/>
          <w:iCs/>
          <w:color w:val="000000"/>
          <w:sz w:val="28"/>
          <w:szCs w:val="28"/>
        </w:rPr>
        <w:t xml:space="preserve"> hoặc của cơ quan có thẩm quyền phê duyệt đề xuất tư vấn, phản biện và giám định xã hội.</w:t>
      </w:r>
      <w:r w:rsidR="000400EF">
        <w:rPr>
          <w:bCs/>
          <w:iCs/>
          <w:color w:val="000000"/>
          <w:sz w:val="28"/>
          <w:szCs w:val="28"/>
        </w:rPr>
        <w:t xml:space="preserve"> </w:t>
      </w:r>
    </w:p>
    <w:p w:rsidR="00FF3D86" w:rsidRPr="00166FA1" w:rsidRDefault="00FF3D86" w:rsidP="00FE70D3">
      <w:pPr>
        <w:shd w:val="clear" w:color="auto" w:fill="FFFFFF"/>
        <w:spacing w:before="120" w:line="276" w:lineRule="auto"/>
        <w:ind w:firstLine="720"/>
        <w:jc w:val="both"/>
        <w:rPr>
          <w:b/>
          <w:color w:val="000000"/>
          <w:sz w:val="28"/>
          <w:szCs w:val="28"/>
        </w:rPr>
      </w:pPr>
      <w:r w:rsidRPr="00166FA1">
        <w:rPr>
          <w:b/>
          <w:bCs/>
          <w:color w:val="000000"/>
          <w:sz w:val="28"/>
          <w:szCs w:val="28"/>
        </w:rPr>
        <w:t xml:space="preserve">Điều </w:t>
      </w:r>
      <w:r w:rsidR="001C763F">
        <w:rPr>
          <w:b/>
          <w:bCs/>
          <w:color w:val="000000"/>
          <w:sz w:val="28"/>
          <w:szCs w:val="28"/>
        </w:rPr>
        <w:t>8</w:t>
      </w:r>
      <w:r w:rsidRPr="00166FA1">
        <w:rPr>
          <w:b/>
          <w:bCs/>
          <w:color w:val="000000"/>
          <w:sz w:val="28"/>
          <w:szCs w:val="28"/>
        </w:rPr>
        <w:t>. Trách nhiệm của các cơ quan lấy ý kiến tư vấn, phản biện và giám định xã hội</w:t>
      </w:r>
    </w:p>
    <w:p w:rsidR="00860D46" w:rsidRPr="00166FA1" w:rsidRDefault="00860D46" w:rsidP="00FE70D3">
      <w:pPr>
        <w:spacing w:before="120" w:line="276" w:lineRule="auto"/>
        <w:ind w:firstLine="720"/>
        <w:jc w:val="both"/>
        <w:rPr>
          <w:sz w:val="28"/>
          <w:szCs w:val="28"/>
        </w:rPr>
      </w:pPr>
      <w:r w:rsidRPr="001C4459">
        <w:rPr>
          <w:sz w:val="28"/>
          <w:szCs w:val="28"/>
        </w:rPr>
        <w:t>1. Cơ quan</w:t>
      </w:r>
      <w:r w:rsidR="00A01897" w:rsidRPr="001C4459">
        <w:rPr>
          <w:sz w:val="28"/>
          <w:szCs w:val="28"/>
        </w:rPr>
        <w:t>,</w:t>
      </w:r>
      <w:r w:rsidRPr="001C4459">
        <w:rPr>
          <w:sz w:val="28"/>
          <w:szCs w:val="28"/>
        </w:rPr>
        <w:t xml:space="preserve"> tổ chức</w:t>
      </w:r>
      <w:r w:rsidR="00D34BAD" w:rsidRPr="001E0413">
        <w:rPr>
          <w:sz w:val="28"/>
          <w:szCs w:val="28"/>
        </w:rPr>
        <w:t>, cá nhân,</w:t>
      </w:r>
      <w:r w:rsidRPr="001C4459">
        <w:rPr>
          <w:sz w:val="28"/>
          <w:szCs w:val="28"/>
        </w:rPr>
        <w:t xml:space="preserve"> khi xây dựng các đề án, dự án thuộc các đối tượng</w:t>
      </w:r>
      <w:r w:rsidRPr="00166FA1">
        <w:rPr>
          <w:sz w:val="28"/>
          <w:szCs w:val="28"/>
        </w:rPr>
        <w:t xml:space="preserve"> quy định tại</w:t>
      </w:r>
      <w:r w:rsidR="006431EF" w:rsidRPr="00166FA1">
        <w:rPr>
          <w:sz w:val="28"/>
          <w:szCs w:val="28"/>
        </w:rPr>
        <w:t xml:space="preserve"> Khoản 1,</w:t>
      </w:r>
      <w:r w:rsidRPr="00166FA1">
        <w:rPr>
          <w:sz w:val="28"/>
          <w:szCs w:val="28"/>
        </w:rPr>
        <w:t xml:space="preserve"> </w:t>
      </w:r>
      <w:r w:rsidR="006431EF" w:rsidRPr="00166FA1">
        <w:rPr>
          <w:sz w:val="28"/>
          <w:szCs w:val="28"/>
        </w:rPr>
        <w:t>Đ</w:t>
      </w:r>
      <w:r w:rsidRPr="00166FA1">
        <w:rPr>
          <w:sz w:val="28"/>
          <w:szCs w:val="28"/>
        </w:rPr>
        <w:t xml:space="preserve">iều </w:t>
      </w:r>
      <w:r w:rsidR="006431EF" w:rsidRPr="00166FA1">
        <w:rPr>
          <w:sz w:val="28"/>
          <w:szCs w:val="28"/>
        </w:rPr>
        <w:t xml:space="preserve">3 của </w:t>
      </w:r>
      <w:r w:rsidR="00FA42EB">
        <w:rPr>
          <w:sz w:val="28"/>
          <w:szCs w:val="28"/>
        </w:rPr>
        <w:t>q</w:t>
      </w:r>
      <w:r w:rsidRPr="00166FA1">
        <w:rPr>
          <w:sz w:val="28"/>
          <w:szCs w:val="28"/>
        </w:rPr>
        <w:t xml:space="preserve">uy định này phải đề nghị Liên hiệp hội </w:t>
      </w:r>
      <w:r w:rsidR="006431EF" w:rsidRPr="00166FA1">
        <w:rPr>
          <w:sz w:val="28"/>
          <w:szCs w:val="28"/>
        </w:rPr>
        <w:t xml:space="preserve">Đà Nẵng </w:t>
      </w:r>
      <w:r w:rsidRPr="00166FA1">
        <w:rPr>
          <w:sz w:val="28"/>
          <w:szCs w:val="28"/>
        </w:rPr>
        <w:t>thực hiện việc tư vấn</w:t>
      </w:r>
      <w:r w:rsidR="007960C8">
        <w:rPr>
          <w:sz w:val="28"/>
          <w:szCs w:val="28"/>
        </w:rPr>
        <w:t>,</w:t>
      </w:r>
      <w:r w:rsidRPr="00166FA1">
        <w:rPr>
          <w:sz w:val="28"/>
          <w:szCs w:val="28"/>
        </w:rPr>
        <w:t xml:space="preserve"> phản biện và giám định xã hội trước khi trình các cơ quan có thẩm quyền thẩm định</w:t>
      </w:r>
      <w:r w:rsidR="007960C8">
        <w:rPr>
          <w:sz w:val="28"/>
          <w:szCs w:val="28"/>
        </w:rPr>
        <w:t>,</w:t>
      </w:r>
      <w:r w:rsidRPr="00166FA1">
        <w:rPr>
          <w:sz w:val="28"/>
          <w:szCs w:val="28"/>
        </w:rPr>
        <w:t xml:space="preserve"> phê duyệt.</w:t>
      </w:r>
    </w:p>
    <w:p w:rsidR="006431EF" w:rsidRPr="00166FA1" w:rsidRDefault="007960C8" w:rsidP="00FE70D3">
      <w:pPr>
        <w:shd w:val="clear" w:color="auto" w:fill="FFFFFF"/>
        <w:spacing w:before="120" w:line="276" w:lineRule="auto"/>
        <w:ind w:firstLine="720"/>
        <w:jc w:val="both"/>
        <w:rPr>
          <w:color w:val="000000"/>
          <w:sz w:val="28"/>
          <w:szCs w:val="28"/>
        </w:rPr>
      </w:pPr>
      <w:r>
        <w:rPr>
          <w:color w:val="000000"/>
          <w:sz w:val="28"/>
          <w:szCs w:val="28"/>
        </w:rPr>
        <w:t xml:space="preserve">2. </w:t>
      </w:r>
      <w:r w:rsidR="006431EF" w:rsidRPr="00166FA1">
        <w:rPr>
          <w:color w:val="000000"/>
          <w:sz w:val="28"/>
          <w:szCs w:val="28"/>
        </w:rPr>
        <w:t>Đối với đề án quy định tại Khoản 3</w:t>
      </w:r>
      <w:r w:rsidR="00FA42EB">
        <w:rPr>
          <w:color w:val="000000"/>
          <w:sz w:val="28"/>
          <w:szCs w:val="28"/>
        </w:rPr>
        <w:t>,</w:t>
      </w:r>
      <w:r w:rsidR="006431EF" w:rsidRPr="00166FA1">
        <w:rPr>
          <w:color w:val="000000"/>
          <w:sz w:val="28"/>
          <w:szCs w:val="28"/>
        </w:rPr>
        <w:t xml:space="preserve"> Điều 3 của </w:t>
      </w:r>
      <w:r w:rsidR="00FA42EB">
        <w:rPr>
          <w:color w:val="000000"/>
          <w:sz w:val="28"/>
          <w:szCs w:val="28"/>
        </w:rPr>
        <w:t>q</w:t>
      </w:r>
      <w:r w:rsidR="006431EF" w:rsidRPr="00166FA1">
        <w:rPr>
          <w:color w:val="000000"/>
          <w:sz w:val="28"/>
          <w:szCs w:val="28"/>
        </w:rPr>
        <w:t>uy định này, tùy theo khả năng cụ thể, cơ quan chủ trì đề án hoặc cấp có thẩm quyền tạo điều kiện thuận lợi để Liên hiệp Hội Đà Nẵng và các Hội thành viên thực hiện tư vấn, phản biện và giám định xã hội.</w:t>
      </w:r>
    </w:p>
    <w:p w:rsidR="00FF3D86" w:rsidRPr="00166FA1" w:rsidRDefault="007960C8" w:rsidP="00FE70D3">
      <w:pPr>
        <w:spacing w:before="120" w:line="276" w:lineRule="auto"/>
        <w:ind w:firstLine="720"/>
        <w:jc w:val="both"/>
        <w:rPr>
          <w:color w:val="000000"/>
          <w:sz w:val="28"/>
          <w:szCs w:val="28"/>
        </w:rPr>
      </w:pPr>
      <w:r>
        <w:rPr>
          <w:color w:val="000000"/>
          <w:sz w:val="28"/>
          <w:szCs w:val="28"/>
        </w:rPr>
        <w:t>3</w:t>
      </w:r>
      <w:r w:rsidR="00FF3D86" w:rsidRPr="00166FA1">
        <w:rPr>
          <w:color w:val="000000"/>
          <w:sz w:val="28"/>
          <w:szCs w:val="28"/>
        </w:rPr>
        <w:t>. Cung cấp đầy đủ, kịp thời những thông tin, tư liệu cần thiết, bảo đảm các điều kiện về thời gian, kinh phí và sử dụng cơ sở vật chất (trên cơ sở thỏa thuận trước) cho Liên hiệp Hội Đà Nẵng hoặc các Hội thành viên</w:t>
      </w:r>
      <w:r>
        <w:rPr>
          <w:color w:val="000000"/>
          <w:sz w:val="28"/>
          <w:szCs w:val="28"/>
        </w:rPr>
        <w:t xml:space="preserve"> thực hiện tư vấn, phản biện và giám định xã hội</w:t>
      </w:r>
      <w:r w:rsidR="00FF3D86" w:rsidRPr="00166FA1">
        <w:rPr>
          <w:color w:val="000000"/>
          <w:sz w:val="28"/>
          <w:szCs w:val="28"/>
        </w:rPr>
        <w:t>.</w:t>
      </w:r>
    </w:p>
    <w:p w:rsidR="00FF3D86" w:rsidRDefault="00FF67A8" w:rsidP="00FE70D3">
      <w:pPr>
        <w:shd w:val="clear" w:color="auto" w:fill="FFFFFF"/>
        <w:spacing w:before="120" w:line="276" w:lineRule="auto"/>
        <w:ind w:firstLine="720"/>
        <w:jc w:val="both"/>
        <w:rPr>
          <w:color w:val="000000"/>
          <w:sz w:val="28"/>
          <w:szCs w:val="28"/>
        </w:rPr>
      </w:pPr>
      <w:r>
        <w:rPr>
          <w:color w:val="000000"/>
          <w:sz w:val="28"/>
          <w:szCs w:val="28"/>
        </w:rPr>
        <w:t>4</w:t>
      </w:r>
      <w:r w:rsidR="00FF3D86" w:rsidRPr="00166FA1">
        <w:rPr>
          <w:color w:val="000000"/>
          <w:sz w:val="28"/>
          <w:szCs w:val="28"/>
        </w:rPr>
        <w:t>. Tiếp nhận, nghiên cứu, tiếp thu các kiến nghị, đề xuất trong văn bản tư vấn, phản biện và giám định xã hội để hoàn thiện đề án; trả lời các ý kiến không tán thành.</w:t>
      </w:r>
    </w:p>
    <w:p w:rsidR="00BB79FD" w:rsidRPr="00BB79FD" w:rsidRDefault="00FF67A8" w:rsidP="00FE70D3">
      <w:pPr>
        <w:spacing w:before="120" w:line="276" w:lineRule="auto"/>
        <w:ind w:firstLine="720"/>
        <w:jc w:val="both"/>
        <w:rPr>
          <w:sz w:val="28"/>
          <w:szCs w:val="28"/>
        </w:rPr>
      </w:pPr>
      <w:r>
        <w:rPr>
          <w:sz w:val="28"/>
          <w:szCs w:val="28"/>
        </w:rPr>
        <w:t>5</w:t>
      </w:r>
      <w:r w:rsidR="00BB79FD" w:rsidRPr="00BB79FD">
        <w:rPr>
          <w:sz w:val="28"/>
          <w:szCs w:val="28"/>
        </w:rPr>
        <w:t>. Tập hợp báo cáo kết quả tư vấn, phản biện và giám định xã hội trong hồ sơ đề án khi trình cấp có thẩm quyền phê duyệt;</w:t>
      </w:r>
    </w:p>
    <w:p w:rsidR="006F2964" w:rsidRPr="00166FA1" w:rsidRDefault="001C763F" w:rsidP="00FE70D3">
      <w:pPr>
        <w:shd w:val="clear" w:color="auto" w:fill="FFFFFF"/>
        <w:spacing w:before="120" w:line="276" w:lineRule="auto"/>
        <w:ind w:firstLine="720"/>
        <w:jc w:val="both"/>
        <w:rPr>
          <w:b/>
          <w:color w:val="000000"/>
          <w:sz w:val="28"/>
          <w:szCs w:val="28"/>
        </w:rPr>
      </w:pPr>
      <w:r>
        <w:rPr>
          <w:b/>
          <w:bCs/>
          <w:color w:val="000000"/>
          <w:sz w:val="28"/>
          <w:szCs w:val="28"/>
        </w:rPr>
        <w:t>Điều 9</w:t>
      </w:r>
      <w:r w:rsidR="006F2964" w:rsidRPr="00166FA1">
        <w:rPr>
          <w:b/>
          <w:bCs/>
          <w:color w:val="000000"/>
          <w:sz w:val="28"/>
          <w:szCs w:val="28"/>
        </w:rPr>
        <w:t xml:space="preserve">. Trách nhiệm của Liên hiệp Hội Đà Nẵng và các </w:t>
      </w:r>
      <w:r>
        <w:rPr>
          <w:b/>
          <w:bCs/>
          <w:color w:val="000000"/>
          <w:sz w:val="28"/>
          <w:szCs w:val="28"/>
        </w:rPr>
        <w:t>H</w:t>
      </w:r>
      <w:r w:rsidR="006F2964" w:rsidRPr="00166FA1">
        <w:rPr>
          <w:b/>
          <w:bCs/>
          <w:color w:val="000000"/>
          <w:sz w:val="28"/>
          <w:szCs w:val="28"/>
        </w:rPr>
        <w:t>ội thành viên</w:t>
      </w:r>
    </w:p>
    <w:p w:rsidR="007E547B" w:rsidRPr="0007404C" w:rsidRDefault="00D61CC3" w:rsidP="00FE70D3">
      <w:pPr>
        <w:spacing w:before="120" w:line="276" w:lineRule="auto"/>
        <w:ind w:firstLine="720"/>
        <w:jc w:val="both"/>
        <w:rPr>
          <w:color w:val="000000"/>
          <w:sz w:val="28"/>
          <w:szCs w:val="28"/>
        </w:rPr>
      </w:pPr>
      <w:r w:rsidRPr="0007404C">
        <w:rPr>
          <w:bCs/>
          <w:iCs/>
          <w:color w:val="000000"/>
          <w:sz w:val="28"/>
          <w:szCs w:val="28"/>
        </w:rPr>
        <w:t>1</w:t>
      </w:r>
      <w:r w:rsidR="007E547B" w:rsidRPr="0007404C">
        <w:rPr>
          <w:color w:val="000000"/>
          <w:sz w:val="28"/>
          <w:szCs w:val="28"/>
        </w:rPr>
        <w:t xml:space="preserve">. Hằng năm </w:t>
      </w:r>
      <w:r w:rsidR="00D06572">
        <w:rPr>
          <w:color w:val="000000"/>
          <w:sz w:val="28"/>
          <w:szCs w:val="28"/>
        </w:rPr>
        <w:t xml:space="preserve">Liên hiệp Hội Đà Nẵng </w:t>
      </w:r>
      <w:r w:rsidR="007E547B" w:rsidRPr="0007404C">
        <w:rPr>
          <w:color w:val="000000"/>
          <w:sz w:val="28"/>
          <w:szCs w:val="28"/>
        </w:rPr>
        <w:t xml:space="preserve">phối hợp với các </w:t>
      </w:r>
      <w:r w:rsidR="003C715A">
        <w:rPr>
          <w:color w:val="000000"/>
          <w:sz w:val="28"/>
          <w:szCs w:val="28"/>
        </w:rPr>
        <w:t>s</w:t>
      </w:r>
      <w:r w:rsidR="007E547B" w:rsidRPr="0007404C">
        <w:rPr>
          <w:color w:val="000000"/>
          <w:sz w:val="28"/>
          <w:szCs w:val="28"/>
        </w:rPr>
        <w:t xml:space="preserve">ở, ban, ngành, </w:t>
      </w:r>
      <w:r w:rsidR="00374ADD">
        <w:rPr>
          <w:color w:val="000000"/>
          <w:sz w:val="28"/>
          <w:szCs w:val="28"/>
        </w:rPr>
        <w:t xml:space="preserve">Ủy ban nhân dân </w:t>
      </w:r>
      <w:r w:rsidR="007E547B" w:rsidRPr="0007404C">
        <w:rPr>
          <w:color w:val="000000"/>
          <w:sz w:val="28"/>
          <w:szCs w:val="28"/>
        </w:rPr>
        <w:t xml:space="preserve">các quận, huyện xác định các đề án cần thực hiện tư vấn, phản biện và giám định xã hội trình </w:t>
      </w:r>
      <w:r w:rsidR="00374ADD">
        <w:rPr>
          <w:color w:val="000000"/>
          <w:sz w:val="28"/>
          <w:szCs w:val="28"/>
        </w:rPr>
        <w:t xml:space="preserve">Ủy ban nhân dân </w:t>
      </w:r>
      <w:r w:rsidR="007E547B" w:rsidRPr="0007404C">
        <w:rPr>
          <w:color w:val="000000"/>
          <w:sz w:val="28"/>
          <w:szCs w:val="28"/>
        </w:rPr>
        <w:t>thành phố xem xét phê duyệt để thực hiện. Đồng thời</w:t>
      </w:r>
      <w:r w:rsidR="00D06572">
        <w:rPr>
          <w:color w:val="000000"/>
          <w:sz w:val="28"/>
          <w:szCs w:val="28"/>
        </w:rPr>
        <w:t xml:space="preserve">, Liên hiệp Hội Đà Nẵng </w:t>
      </w:r>
      <w:r w:rsidR="007E547B" w:rsidRPr="0007404C">
        <w:rPr>
          <w:color w:val="000000"/>
          <w:sz w:val="28"/>
          <w:szCs w:val="28"/>
        </w:rPr>
        <w:t>quan hệ với các cơ quan, đơn vị trong và ngoài thành phố để hợp đồng thực hiện công tác tư vấn, phản biện và giám định xã hội .</w:t>
      </w:r>
    </w:p>
    <w:p w:rsidR="00D61CC3" w:rsidRPr="0007404C" w:rsidRDefault="00D61CC3" w:rsidP="00FE70D3">
      <w:pPr>
        <w:spacing w:before="120" w:line="276" w:lineRule="auto"/>
        <w:ind w:firstLine="720"/>
        <w:jc w:val="both"/>
        <w:rPr>
          <w:bCs/>
          <w:iCs/>
          <w:color w:val="000000"/>
          <w:sz w:val="28"/>
          <w:szCs w:val="28"/>
        </w:rPr>
      </w:pPr>
      <w:r w:rsidRPr="0007404C">
        <w:rPr>
          <w:bCs/>
          <w:iCs/>
          <w:color w:val="000000"/>
          <w:sz w:val="28"/>
          <w:szCs w:val="28"/>
        </w:rPr>
        <w:lastRenderedPageBreak/>
        <w:t xml:space="preserve">2. Tham mưu trình Ủy ban nhân dân </w:t>
      </w:r>
      <w:r w:rsidR="007960C8">
        <w:rPr>
          <w:bCs/>
          <w:iCs/>
          <w:color w:val="000000"/>
          <w:sz w:val="28"/>
          <w:szCs w:val="28"/>
        </w:rPr>
        <w:t xml:space="preserve">thành phố </w:t>
      </w:r>
      <w:r w:rsidR="008D1BBF">
        <w:rPr>
          <w:bCs/>
          <w:iCs/>
          <w:color w:val="000000"/>
          <w:sz w:val="28"/>
          <w:szCs w:val="28"/>
        </w:rPr>
        <w:t>ban hành các văn bản pháp quy</w:t>
      </w:r>
      <w:r w:rsidRPr="0007404C">
        <w:rPr>
          <w:bCs/>
          <w:iCs/>
          <w:color w:val="000000"/>
          <w:sz w:val="28"/>
          <w:szCs w:val="28"/>
        </w:rPr>
        <w:t xml:space="preserve"> về công tác tư vấn, phản biện và giám định xã hội.</w:t>
      </w:r>
    </w:p>
    <w:p w:rsidR="009927F1" w:rsidRPr="0007404C" w:rsidRDefault="006E65BB" w:rsidP="00FE70D3">
      <w:pPr>
        <w:spacing w:before="120" w:line="276" w:lineRule="auto"/>
        <w:ind w:firstLine="720"/>
        <w:jc w:val="both"/>
        <w:rPr>
          <w:sz w:val="28"/>
          <w:szCs w:val="28"/>
        </w:rPr>
      </w:pPr>
      <w:r w:rsidRPr="0007404C">
        <w:rPr>
          <w:bCs/>
          <w:iCs/>
          <w:color w:val="000000"/>
          <w:sz w:val="28"/>
          <w:szCs w:val="28"/>
        </w:rPr>
        <w:t>3. Tổ chức triển khai tư vấn, phản biện và giám định xã hội khi có yêu cầu</w:t>
      </w:r>
      <w:r w:rsidR="009927F1" w:rsidRPr="0007404C">
        <w:rPr>
          <w:sz w:val="28"/>
          <w:szCs w:val="28"/>
        </w:rPr>
        <w:t xml:space="preserve">. Tập hợp các chuyên gia đầu ngành, chuyên gia giỏi trong và ngoài Liên hiệp Hội </w:t>
      </w:r>
      <w:r w:rsidR="00D06572">
        <w:rPr>
          <w:sz w:val="28"/>
          <w:szCs w:val="28"/>
        </w:rPr>
        <w:t xml:space="preserve">Đà Nẵng, </w:t>
      </w:r>
      <w:r w:rsidR="009927F1" w:rsidRPr="0007404C">
        <w:rPr>
          <w:sz w:val="28"/>
          <w:szCs w:val="28"/>
        </w:rPr>
        <w:t>am hiểu tình hình kinh tế - xã hội của địa phương, lĩnh vực chuyên môn được yêu cầu để thực hiện nhiệm vụ tư vấn, phản biện và giám định xã hội với chất lượng cao.</w:t>
      </w:r>
    </w:p>
    <w:p w:rsidR="006F2964" w:rsidRPr="0007404C" w:rsidRDefault="006E65BB" w:rsidP="00FE70D3">
      <w:pPr>
        <w:shd w:val="clear" w:color="auto" w:fill="FFFFFF"/>
        <w:spacing w:before="120" w:line="276" w:lineRule="auto"/>
        <w:ind w:firstLine="720"/>
        <w:jc w:val="both"/>
        <w:rPr>
          <w:color w:val="000000"/>
          <w:sz w:val="28"/>
          <w:szCs w:val="28"/>
        </w:rPr>
      </w:pPr>
      <w:r w:rsidRPr="0007404C">
        <w:rPr>
          <w:color w:val="000000"/>
          <w:sz w:val="28"/>
          <w:szCs w:val="28"/>
        </w:rPr>
        <w:t>4</w:t>
      </w:r>
      <w:r w:rsidR="006F2964" w:rsidRPr="0007404C">
        <w:rPr>
          <w:color w:val="000000"/>
          <w:sz w:val="28"/>
          <w:szCs w:val="28"/>
        </w:rPr>
        <w:t xml:space="preserve">. Thực hiện đúng yêu cầu về nội dung, thời gian gửi báo cáo tư vấn, phản biện và giám định xã hội theo quy định tại Điều 4 và Điều 5 </w:t>
      </w:r>
      <w:r w:rsidRPr="0007404C">
        <w:rPr>
          <w:color w:val="000000"/>
          <w:sz w:val="28"/>
          <w:szCs w:val="28"/>
        </w:rPr>
        <w:t>của</w:t>
      </w:r>
      <w:r w:rsidR="006F2964" w:rsidRPr="0007404C">
        <w:rPr>
          <w:color w:val="000000"/>
          <w:sz w:val="28"/>
          <w:szCs w:val="28"/>
        </w:rPr>
        <w:t xml:space="preserve"> </w:t>
      </w:r>
      <w:r w:rsidR="00D06572">
        <w:rPr>
          <w:color w:val="000000"/>
          <w:sz w:val="28"/>
          <w:szCs w:val="28"/>
        </w:rPr>
        <w:t>q</w:t>
      </w:r>
      <w:r w:rsidR="006F2964" w:rsidRPr="0007404C">
        <w:rPr>
          <w:color w:val="000000"/>
          <w:sz w:val="28"/>
          <w:szCs w:val="28"/>
        </w:rPr>
        <w:t>uy định này.</w:t>
      </w:r>
    </w:p>
    <w:p w:rsidR="006F2964" w:rsidRPr="0007404C" w:rsidRDefault="006E65BB" w:rsidP="00FE70D3">
      <w:pPr>
        <w:shd w:val="clear" w:color="auto" w:fill="FFFFFF"/>
        <w:spacing w:before="120" w:line="276" w:lineRule="auto"/>
        <w:ind w:firstLine="720"/>
        <w:jc w:val="both"/>
        <w:rPr>
          <w:color w:val="000000"/>
          <w:sz w:val="28"/>
          <w:szCs w:val="28"/>
        </w:rPr>
      </w:pPr>
      <w:r w:rsidRPr="0007404C">
        <w:rPr>
          <w:color w:val="000000"/>
          <w:sz w:val="28"/>
          <w:szCs w:val="28"/>
        </w:rPr>
        <w:t>5</w:t>
      </w:r>
      <w:r w:rsidR="006F2964" w:rsidRPr="0007404C">
        <w:rPr>
          <w:color w:val="000000"/>
          <w:sz w:val="28"/>
          <w:szCs w:val="28"/>
        </w:rPr>
        <w:t>. Quản lý, bảo mật các hồ sơ, tư liệu của đề án được cung cấp theo quy định, hoàn trả các phương tiện kỹ thuật nếu được giao sử dụng</w:t>
      </w:r>
      <w:r w:rsidR="00117B4A">
        <w:rPr>
          <w:color w:val="000000"/>
          <w:sz w:val="28"/>
          <w:szCs w:val="28"/>
        </w:rPr>
        <w:t>,</w:t>
      </w:r>
      <w:r w:rsidR="006F2964" w:rsidRPr="0007404C">
        <w:rPr>
          <w:color w:val="000000"/>
          <w:sz w:val="28"/>
          <w:szCs w:val="28"/>
        </w:rPr>
        <w:t xml:space="preserve"> sau khi hoàn thành nhiệm vụ.</w:t>
      </w:r>
    </w:p>
    <w:p w:rsidR="006E65BB" w:rsidRPr="0007404C" w:rsidRDefault="006E65BB" w:rsidP="00FE70D3">
      <w:pPr>
        <w:spacing w:before="120" w:line="276" w:lineRule="auto"/>
        <w:ind w:firstLine="720"/>
        <w:jc w:val="both"/>
        <w:rPr>
          <w:bCs/>
          <w:iCs/>
          <w:color w:val="000000"/>
          <w:sz w:val="28"/>
          <w:szCs w:val="28"/>
        </w:rPr>
      </w:pPr>
      <w:r w:rsidRPr="0007404C">
        <w:rPr>
          <w:bCs/>
          <w:iCs/>
          <w:color w:val="000000"/>
          <w:sz w:val="28"/>
          <w:szCs w:val="28"/>
        </w:rPr>
        <w:t>6. Hỗ trợ việc đào tạo, tập huấn, nâng cao năng lực tư vấn, phản biện và giám định xã hội cho cán bộ, chuyên gia của các Hội thành viên</w:t>
      </w:r>
      <w:r w:rsidR="007E547B" w:rsidRPr="0007404C">
        <w:rPr>
          <w:bCs/>
          <w:iCs/>
          <w:color w:val="000000"/>
          <w:sz w:val="28"/>
          <w:szCs w:val="28"/>
        </w:rPr>
        <w:t>; xây dựng cơ sở dữ liệu về các văn bản pháp quy, các chính sách, quy hoạch</w:t>
      </w:r>
      <w:r w:rsidR="0007404C" w:rsidRPr="0007404C">
        <w:rPr>
          <w:bCs/>
          <w:iCs/>
          <w:color w:val="000000"/>
          <w:sz w:val="28"/>
          <w:szCs w:val="28"/>
        </w:rPr>
        <w:t>…</w:t>
      </w:r>
      <w:r w:rsidR="007E547B" w:rsidRPr="0007404C">
        <w:rPr>
          <w:bCs/>
          <w:iCs/>
          <w:color w:val="000000"/>
          <w:sz w:val="28"/>
          <w:szCs w:val="28"/>
        </w:rPr>
        <w:t xml:space="preserve"> của</w:t>
      </w:r>
      <w:r w:rsidRPr="0007404C">
        <w:rPr>
          <w:bCs/>
          <w:iCs/>
          <w:color w:val="000000"/>
          <w:sz w:val="28"/>
          <w:szCs w:val="28"/>
        </w:rPr>
        <w:t xml:space="preserve"> thành phố</w:t>
      </w:r>
      <w:r w:rsidR="0007404C" w:rsidRPr="0007404C">
        <w:rPr>
          <w:bCs/>
          <w:iCs/>
          <w:color w:val="000000"/>
          <w:sz w:val="28"/>
          <w:szCs w:val="28"/>
        </w:rPr>
        <w:t>,</w:t>
      </w:r>
      <w:r w:rsidRPr="0007404C">
        <w:rPr>
          <w:bCs/>
          <w:iCs/>
          <w:color w:val="000000"/>
          <w:sz w:val="28"/>
          <w:szCs w:val="28"/>
        </w:rPr>
        <w:t xml:space="preserve"> phục vụ cho công tác tư vấn, phản biện và giám định xã hội. </w:t>
      </w:r>
    </w:p>
    <w:p w:rsidR="006F2964" w:rsidRPr="00166FA1" w:rsidRDefault="007757E0" w:rsidP="00FE70D3">
      <w:pPr>
        <w:shd w:val="clear" w:color="auto" w:fill="FFFFFF"/>
        <w:spacing w:before="120" w:line="276" w:lineRule="auto"/>
        <w:ind w:firstLine="720"/>
        <w:jc w:val="both"/>
        <w:rPr>
          <w:b/>
          <w:bCs/>
          <w:color w:val="000000"/>
          <w:sz w:val="28"/>
          <w:szCs w:val="28"/>
        </w:rPr>
      </w:pPr>
      <w:r w:rsidRPr="00166FA1">
        <w:rPr>
          <w:b/>
          <w:bCs/>
          <w:color w:val="000000"/>
          <w:sz w:val="28"/>
          <w:szCs w:val="28"/>
        </w:rPr>
        <w:t xml:space="preserve">Điều </w:t>
      </w:r>
      <w:r w:rsidR="00522CA5">
        <w:rPr>
          <w:b/>
          <w:bCs/>
          <w:color w:val="000000"/>
          <w:sz w:val="28"/>
          <w:szCs w:val="28"/>
        </w:rPr>
        <w:t>1</w:t>
      </w:r>
      <w:r w:rsidR="001C763F">
        <w:rPr>
          <w:b/>
          <w:bCs/>
          <w:color w:val="000000"/>
          <w:sz w:val="28"/>
          <w:szCs w:val="28"/>
        </w:rPr>
        <w:t>0</w:t>
      </w:r>
      <w:r w:rsidRPr="00166FA1">
        <w:rPr>
          <w:b/>
          <w:bCs/>
          <w:color w:val="000000"/>
          <w:sz w:val="28"/>
          <w:szCs w:val="28"/>
        </w:rPr>
        <w:t xml:space="preserve">. Trách nhiệm của các </w:t>
      </w:r>
      <w:r w:rsidR="003C715A">
        <w:rPr>
          <w:b/>
          <w:bCs/>
          <w:color w:val="000000"/>
          <w:sz w:val="28"/>
          <w:szCs w:val="28"/>
        </w:rPr>
        <w:t>s</w:t>
      </w:r>
      <w:r w:rsidRPr="00166FA1">
        <w:rPr>
          <w:b/>
          <w:bCs/>
          <w:color w:val="000000"/>
          <w:sz w:val="28"/>
          <w:szCs w:val="28"/>
        </w:rPr>
        <w:t>ở, ban, ngành và các cơ quan có liên quan</w:t>
      </w:r>
    </w:p>
    <w:p w:rsidR="009927F1" w:rsidRPr="00166FA1" w:rsidRDefault="009927F1" w:rsidP="00FE70D3">
      <w:pPr>
        <w:spacing w:before="120" w:line="276" w:lineRule="auto"/>
        <w:ind w:firstLine="720"/>
        <w:jc w:val="both"/>
        <w:rPr>
          <w:sz w:val="28"/>
          <w:szCs w:val="28"/>
        </w:rPr>
      </w:pPr>
      <w:r w:rsidRPr="00166FA1">
        <w:rPr>
          <w:sz w:val="28"/>
          <w:szCs w:val="28"/>
        </w:rPr>
        <w:t xml:space="preserve">1. Phối hợp với Liên hiệp </w:t>
      </w:r>
      <w:r w:rsidR="00754A63">
        <w:rPr>
          <w:sz w:val="28"/>
          <w:szCs w:val="28"/>
        </w:rPr>
        <w:t>H</w:t>
      </w:r>
      <w:r w:rsidRPr="00166FA1">
        <w:rPr>
          <w:sz w:val="28"/>
          <w:szCs w:val="28"/>
        </w:rPr>
        <w:t xml:space="preserve">ội </w:t>
      </w:r>
      <w:r w:rsidR="00D06572">
        <w:rPr>
          <w:sz w:val="28"/>
          <w:szCs w:val="28"/>
        </w:rPr>
        <w:t xml:space="preserve">Đà Nẵng </w:t>
      </w:r>
      <w:r w:rsidRPr="00166FA1">
        <w:rPr>
          <w:sz w:val="28"/>
          <w:szCs w:val="28"/>
        </w:rPr>
        <w:t xml:space="preserve">trong việc thống nhất về </w:t>
      </w:r>
      <w:r w:rsidR="004B7A3E" w:rsidRPr="00166FA1">
        <w:rPr>
          <w:sz w:val="28"/>
          <w:szCs w:val="28"/>
        </w:rPr>
        <w:t>các đề án</w:t>
      </w:r>
      <w:r w:rsidRPr="00166FA1">
        <w:rPr>
          <w:sz w:val="28"/>
          <w:szCs w:val="28"/>
        </w:rPr>
        <w:t xml:space="preserve"> cần tư vấn, phản biện và giám định xã hội và trong quá trình Liên hiệp hội thực hiện nhiệm vụ.</w:t>
      </w:r>
    </w:p>
    <w:p w:rsidR="009927F1" w:rsidRPr="00166FA1" w:rsidRDefault="009927F1" w:rsidP="00FE70D3">
      <w:pPr>
        <w:spacing w:before="120" w:line="276" w:lineRule="auto"/>
        <w:ind w:firstLine="720"/>
        <w:jc w:val="both"/>
        <w:rPr>
          <w:sz w:val="28"/>
          <w:szCs w:val="28"/>
        </w:rPr>
      </w:pPr>
      <w:r w:rsidRPr="00166FA1">
        <w:rPr>
          <w:sz w:val="28"/>
          <w:szCs w:val="28"/>
        </w:rPr>
        <w:t xml:space="preserve">2. Sở Kế hoạch và Đầu tư </w:t>
      </w:r>
      <w:r w:rsidR="00C25D6D">
        <w:rPr>
          <w:sz w:val="28"/>
          <w:szCs w:val="28"/>
        </w:rPr>
        <w:t xml:space="preserve">thành phố </w:t>
      </w:r>
      <w:r w:rsidRPr="00166FA1">
        <w:rPr>
          <w:sz w:val="28"/>
          <w:szCs w:val="28"/>
        </w:rPr>
        <w:t xml:space="preserve">phối hợp với Liên hiệp </w:t>
      </w:r>
      <w:r w:rsidR="00754A63">
        <w:rPr>
          <w:sz w:val="28"/>
          <w:szCs w:val="28"/>
        </w:rPr>
        <w:t>H</w:t>
      </w:r>
      <w:r w:rsidRPr="00166FA1">
        <w:rPr>
          <w:sz w:val="28"/>
          <w:szCs w:val="28"/>
        </w:rPr>
        <w:t xml:space="preserve">ội </w:t>
      </w:r>
      <w:r w:rsidR="00C25D6D">
        <w:rPr>
          <w:sz w:val="28"/>
          <w:szCs w:val="28"/>
        </w:rPr>
        <w:t xml:space="preserve">Đà Nẵng </w:t>
      </w:r>
      <w:r w:rsidRPr="00166FA1">
        <w:rPr>
          <w:sz w:val="28"/>
          <w:szCs w:val="28"/>
        </w:rPr>
        <w:t xml:space="preserve">xác định, trình UBND thành phố danh mục các </w:t>
      </w:r>
      <w:r w:rsidR="004B7A3E" w:rsidRPr="00166FA1">
        <w:rPr>
          <w:sz w:val="28"/>
          <w:szCs w:val="28"/>
        </w:rPr>
        <w:t>đề án</w:t>
      </w:r>
      <w:r w:rsidRPr="00166FA1">
        <w:rPr>
          <w:sz w:val="28"/>
          <w:szCs w:val="28"/>
        </w:rPr>
        <w:t xml:space="preserve"> và kế hoạch thực hiện công tác tư vấn, phản biện và giám định xã hội hàng năm hoặc đột xuất theo yêu cầu công việc.</w:t>
      </w:r>
    </w:p>
    <w:p w:rsidR="00AF6F0B" w:rsidRDefault="00E360D4" w:rsidP="00FE70D3">
      <w:pPr>
        <w:spacing w:before="120" w:line="276" w:lineRule="auto"/>
        <w:ind w:firstLine="720"/>
        <w:jc w:val="both"/>
        <w:rPr>
          <w:b/>
          <w:bCs/>
          <w:color w:val="000000"/>
          <w:sz w:val="28"/>
          <w:szCs w:val="28"/>
        </w:rPr>
      </w:pPr>
      <w:r w:rsidRPr="00E360D4">
        <w:rPr>
          <w:sz w:val="28"/>
          <w:szCs w:val="28"/>
        </w:rPr>
        <w:t>3.</w:t>
      </w:r>
      <w:r w:rsidR="00D86EB8">
        <w:rPr>
          <w:sz w:val="28"/>
          <w:szCs w:val="28"/>
        </w:rPr>
        <w:t xml:space="preserve"> </w:t>
      </w:r>
      <w:r w:rsidRPr="00E360D4">
        <w:rPr>
          <w:sz w:val="28"/>
          <w:szCs w:val="28"/>
        </w:rPr>
        <w:t xml:space="preserve">Sở Tài chính </w:t>
      </w:r>
      <w:r w:rsidR="00C25D6D">
        <w:rPr>
          <w:sz w:val="28"/>
          <w:szCs w:val="28"/>
        </w:rPr>
        <w:t xml:space="preserve">thành phố </w:t>
      </w:r>
      <w:r w:rsidRPr="00E360D4">
        <w:rPr>
          <w:sz w:val="28"/>
          <w:szCs w:val="28"/>
        </w:rPr>
        <w:t xml:space="preserve">phối hợp với Sở Kế hoạch và Đầu tư tham mưu, bố trí kinh phí cho hoạt động tư vấn, phản biện và giám định xã hội hằng năm hoặc đột xuất. </w:t>
      </w:r>
    </w:p>
    <w:p w:rsidR="006F2964" w:rsidRDefault="007757E0" w:rsidP="00FE70D3">
      <w:pPr>
        <w:shd w:val="clear" w:color="auto" w:fill="FFFFFF"/>
        <w:spacing w:before="120" w:line="276" w:lineRule="auto"/>
        <w:ind w:firstLine="720"/>
        <w:jc w:val="both"/>
        <w:rPr>
          <w:b/>
          <w:bCs/>
          <w:color w:val="000000"/>
          <w:sz w:val="28"/>
          <w:szCs w:val="28"/>
        </w:rPr>
      </w:pPr>
      <w:r w:rsidRPr="000A729B">
        <w:rPr>
          <w:b/>
          <w:bCs/>
          <w:color w:val="000000"/>
          <w:sz w:val="28"/>
          <w:szCs w:val="28"/>
        </w:rPr>
        <w:t xml:space="preserve">Điều </w:t>
      </w:r>
      <w:r w:rsidR="00522CA5">
        <w:rPr>
          <w:b/>
          <w:bCs/>
          <w:color w:val="000000"/>
          <w:sz w:val="28"/>
          <w:szCs w:val="28"/>
        </w:rPr>
        <w:t>1</w:t>
      </w:r>
      <w:r w:rsidR="001C763F">
        <w:rPr>
          <w:b/>
          <w:bCs/>
          <w:color w:val="000000"/>
          <w:sz w:val="28"/>
          <w:szCs w:val="28"/>
        </w:rPr>
        <w:t>1</w:t>
      </w:r>
      <w:r w:rsidR="006F2964" w:rsidRPr="000A729B">
        <w:rPr>
          <w:b/>
          <w:bCs/>
          <w:color w:val="000000"/>
          <w:sz w:val="28"/>
          <w:szCs w:val="28"/>
        </w:rPr>
        <w:t>. Cơ chế tài chính</w:t>
      </w:r>
    </w:p>
    <w:p w:rsidR="004C394A" w:rsidRPr="004C394A" w:rsidRDefault="004C394A" w:rsidP="00FE70D3">
      <w:pPr>
        <w:spacing w:before="120" w:line="276" w:lineRule="auto"/>
        <w:ind w:firstLine="720"/>
        <w:jc w:val="both"/>
        <w:rPr>
          <w:sz w:val="28"/>
          <w:szCs w:val="28"/>
        </w:rPr>
      </w:pPr>
      <w:r w:rsidRPr="004C394A">
        <w:rPr>
          <w:sz w:val="28"/>
          <w:szCs w:val="28"/>
        </w:rPr>
        <w:t>1.</w:t>
      </w:r>
      <w:r w:rsidR="007F35AC">
        <w:rPr>
          <w:sz w:val="28"/>
          <w:szCs w:val="28"/>
        </w:rPr>
        <w:t xml:space="preserve"> </w:t>
      </w:r>
      <w:r w:rsidRPr="004C394A">
        <w:rPr>
          <w:sz w:val="28"/>
          <w:szCs w:val="28"/>
        </w:rPr>
        <w:t>Nguồn kinh phí cho các hoạt động tư vấn, phản biện và giám định xã hội</w:t>
      </w:r>
    </w:p>
    <w:p w:rsidR="004C394A" w:rsidRPr="004C394A" w:rsidRDefault="004C394A" w:rsidP="00FE70D3">
      <w:pPr>
        <w:spacing w:before="120" w:line="276" w:lineRule="auto"/>
        <w:ind w:firstLine="720"/>
        <w:jc w:val="both"/>
        <w:rPr>
          <w:sz w:val="28"/>
          <w:szCs w:val="28"/>
        </w:rPr>
      </w:pPr>
      <w:r w:rsidRPr="004C394A">
        <w:rPr>
          <w:sz w:val="28"/>
          <w:szCs w:val="28"/>
        </w:rPr>
        <w:t>a) Kinh phí sự nghiệp khoa học và công nghệ bố trí trong dự toán chi ngân sách nhà nước thường xuyên hằng năm của Liên hiệp Hội Đà Nẵng.</w:t>
      </w:r>
    </w:p>
    <w:p w:rsidR="004C394A" w:rsidRPr="004C394A" w:rsidRDefault="004C394A" w:rsidP="00FE70D3">
      <w:pPr>
        <w:spacing w:before="120" w:line="276" w:lineRule="auto"/>
        <w:ind w:firstLine="720"/>
        <w:jc w:val="both"/>
        <w:rPr>
          <w:sz w:val="28"/>
          <w:szCs w:val="28"/>
        </w:rPr>
      </w:pPr>
      <w:r w:rsidRPr="004C394A">
        <w:rPr>
          <w:sz w:val="28"/>
          <w:szCs w:val="28"/>
        </w:rPr>
        <w:t>b) Kinh phí thực hiện nhiệm vụ tư vấn, phản biện và giám định xã hội do các tổ chức, cá nhân đặt hàng trên cơ sở hợp đồng theo quy định của pháp luật.</w:t>
      </w:r>
    </w:p>
    <w:p w:rsidR="004C394A" w:rsidRPr="004C394A" w:rsidRDefault="004C394A" w:rsidP="00FE70D3">
      <w:pPr>
        <w:spacing w:before="120" w:line="276" w:lineRule="auto"/>
        <w:ind w:firstLine="720"/>
        <w:jc w:val="both"/>
        <w:rPr>
          <w:sz w:val="28"/>
          <w:szCs w:val="28"/>
        </w:rPr>
      </w:pPr>
      <w:r w:rsidRPr="004C394A">
        <w:rPr>
          <w:sz w:val="28"/>
          <w:szCs w:val="28"/>
        </w:rPr>
        <w:t>c) Các nguồn kinh phí hợp pháp khác.</w:t>
      </w:r>
    </w:p>
    <w:p w:rsidR="004C394A" w:rsidRPr="004C394A" w:rsidRDefault="004C394A" w:rsidP="00FE70D3">
      <w:pPr>
        <w:spacing w:before="120" w:line="276" w:lineRule="auto"/>
        <w:ind w:firstLine="720"/>
        <w:jc w:val="both"/>
        <w:rPr>
          <w:sz w:val="28"/>
          <w:szCs w:val="28"/>
        </w:rPr>
      </w:pPr>
      <w:r w:rsidRPr="004C394A">
        <w:rPr>
          <w:sz w:val="28"/>
          <w:szCs w:val="28"/>
        </w:rPr>
        <w:t>2. Lập dự toán, phân bổ và giao dự toán ngân sách nhà nước</w:t>
      </w:r>
    </w:p>
    <w:p w:rsidR="004C394A" w:rsidRPr="004C394A" w:rsidRDefault="004C394A" w:rsidP="00FE70D3">
      <w:pPr>
        <w:spacing w:before="120" w:line="276" w:lineRule="auto"/>
        <w:ind w:firstLine="720"/>
        <w:jc w:val="both"/>
        <w:rPr>
          <w:bCs/>
          <w:iCs/>
          <w:color w:val="000000"/>
          <w:sz w:val="28"/>
          <w:szCs w:val="28"/>
        </w:rPr>
      </w:pPr>
      <w:r w:rsidRPr="004C394A">
        <w:rPr>
          <w:sz w:val="28"/>
          <w:szCs w:val="28"/>
        </w:rPr>
        <w:lastRenderedPageBreak/>
        <w:t xml:space="preserve">a) </w:t>
      </w:r>
      <w:r w:rsidRPr="004C394A">
        <w:rPr>
          <w:bCs/>
          <w:iCs/>
          <w:color w:val="000000"/>
          <w:sz w:val="28"/>
          <w:szCs w:val="28"/>
        </w:rPr>
        <w:t xml:space="preserve">Hằng năm, tại thời điểm xây dựng dự toán, căn cứ vào nhiệm vụ tư vấn, phản biện và giám định xã hội đã được phê duyệt, Liên hiệp Hội Đà Nẵng xây dựng dự toán kinh phí gửi Sở Tài chính tổng hợp trong dự toán chi ngân sách địa phương, báo cáo </w:t>
      </w:r>
      <w:r w:rsidR="00374ADD">
        <w:rPr>
          <w:bCs/>
          <w:iCs/>
          <w:color w:val="000000"/>
          <w:sz w:val="28"/>
          <w:szCs w:val="28"/>
        </w:rPr>
        <w:t xml:space="preserve">Ủy ban nhân dân </w:t>
      </w:r>
      <w:r w:rsidRPr="004C394A">
        <w:rPr>
          <w:bCs/>
          <w:iCs/>
          <w:color w:val="000000"/>
          <w:sz w:val="28"/>
          <w:szCs w:val="28"/>
        </w:rPr>
        <w:t>thành phố trình Hội đồng nhân dân phê duyệt để thực hiện.</w:t>
      </w:r>
    </w:p>
    <w:p w:rsidR="004C394A" w:rsidRPr="004C394A" w:rsidRDefault="004C394A" w:rsidP="00FE70D3">
      <w:pPr>
        <w:spacing w:before="120" w:line="276" w:lineRule="auto"/>
        <w:ind w:firstLine="720"/>
        <w:jc w:val="both"/>
        <w:rPr>
          <w:bCs/>
          <w:iCs/>
          <w:color w:val="000000"/>
          <w:sz w:val="28"/>
          <w:szCs w:val="28"/>
        </w:rPr>
      </w:pPr>
      <w:r w:rsidRPr="004C394A">
        <w:rPr>
          <w:bCs/>
          <w:iCs/>
          <w:color w:val="000000"/>
          <w:sz w:val="28"/>
          <w:szCs w:val="28"/>
        </w:rPr>
        <w:t xml:space="preserve">b) Căn cứ vào dự toán chi ngân sách thực hiện hoạt động tư vấn, phản biện và giám định xã hội đã được cấp có thẩm quyền phê duyệt, Sở Tài chính </w:t>
      </w:r>
      <w:r w:rsidR="00C25D6D">
        <w:rPr>
          <w:bCs/>
          <w:iCs/>
          <w:color w:val="000000"/>
          <w:sz w:val="28"/>
          <w:szCs w:val="28"/>
        </w:rPr>
        <w:t xml:space="preserve">thành phố </w:t>
      </w:r>
      <w:r w:rsidRPr="004C394A">
        <w:rPr>
          <w:bCs/>
          <w:iCs/>
          <w:color w:val="000000"/>
          <w:sz w:val="28"/>
          <w:szCs w:val="28"/>
        </w:rPr>
        <w:t>thông báo dự toán cho Liên hiệp Hội Đà Nẵng triển khai thực hiện</w:t>
      </w:r>
      <w:r w:rsidRPr="004C394A">
        <w:rPr>
          <w:sz w:val="28"/>
          <w:szCs w:val="28"/>
        </w:rPr>
        <w:t xml:space="preserve">. </w:t>
      </w:r>
    </w:p>
    <w:p w:rsidR="00374ADD" w:rsidRDefault="004C394A" w:rsidP="00FE70D3">
      <w:pPr>
        <w:shd w:val="clear" w:color="auto" w:fill="FFFFFF"/>
        <w:spacing w:before="120" w:line="276" w:lineRule="auto"/>
        <w:ind w:firstLine="720"/>
        <w:jc w:val="both"/>
        <w:rPr>
          <w:bCs/>
          <w:iCs/>
          <w:color w:val="000000"/>
          <w:sz w:val="28"/>
          <w:szCs w:val="28"/>
        </w:rPr>
      </w:pPr>
      <w:r w:rsidRPr="004C394A">
        <w:rPr>
          <w:bCs/>
          <w:iCs/>
          <w:color w:val="000000"/>
          <w:sz w:val="28"/>
          <w:szCs w:val="28"/>
        </w:rPr>
        <w:t>c) Nội dung và mức chi hoạt động tư vấn, phản biện và giám định xã hội; quy trình giải ngân, quyết toán kinh phí bố trí cho hoạt động tư vấn, phản biện và giám định xã hội hằng năm được thực hiện theo quy định tại Thông tư số 11/2015/TT-BTC ngày 29</w:t>
      </w:r>
      <w:r w:rsidR="00374ADD">
        <w:rPr>
          <w:bCs/>
          <w:iCs/>
          <w:color w:val="000000"/>
          <w:sz w:val="28"/>
          <w:szCs w:val="28"/>
        </w:rPr>
        <w:t xml:space="preserve"> tháng </w:t>
      </w:r>
      <w:r w:rsidRPr="004C394A">
        <w:rPr>
          <w:bCs/>
          <w:iCs/>
          <w:color w:val="000000"/>
          <w:sz w:val="28"/>
          <w:szCs w:val="28"/>
        </w:rPr>
        <w:t>01</w:t>
      </w:r>
      <w:r w:rsidR="00374ADD">
        <w:rPr>
          <w:bCs/>
          <w:iCs/>
          <w:color w:val="000000"/>
          <w:sz w:val="28"/>
          <w:szCs w:val="28"/>
        </w:rPr>
        <w:t xml:space="preserve"> năm 2015 của Bộ Tài chính</w:t>
      </w:r>
      <w:r w:rsidRPr="004C394A">
        <w:rPr>
          <w:bCs/>
          <w:iCs/>
          <w:color w:val="000000"/>
          <w:sz w:val="28"/>
          <w:szCs w:val="28"/>
        </w:rPr>
        <w:t xml:space="preserve">. </w:t>
      </w:r>
    </w:p>
    <w:p w:rsidR="004C394A" w:rsidRPr="004C394A" w:rsidRDefault="00374ADD" w:rsidP="00FE70D3">
      <w:pPr>
        <w:shd w:val="clear" w:color="auto" w:fill="FFFFFF"/>
        <w:spacing w:before="120" w:line="276" w:lineRule="auto"/>
        <w:ind w:firstLine="720"/>
        <w:jc w:val="both"/>
        <w:rPr>
          <w:b/>
          <w:color w:val="000000"/>
          <w:sz w:val="28"/>
          <w:szCs w:val="28"/>
        </w:rPr>
      </w:pPr>
      <w:r>
        <w:rPr>
          <w:bCs/>
          <w:iCs/>
          <w:color w:val="000000"/>
          <w:sz w:val="28"/>
          <w:szCs w:val="28"/>
        </w:rPr>
        <w:t xml:space="preserve">d) </w:t>
      </w:r>
      <w:r w:rsidR="004C394A" w:rsidRPr="004C394A">
        <w:rPr>
          <w:bCs/>
          <w:iCs/>
          <w:color w:val="000000"/>
          <w:sz w:val="28"/>
          <w:szCs w:val="28"/>
        </w:rPr>
        <w:t>Đối với các đề án đã có bố trí kinh phí cho hoạt động tư vấn, phản biện và giám định xã hội thì thực hiện theo nội dung và kinh phí được phê duyệt của đề án</w:t>
      </w:r>
      <w:r w:rsidR="00915E41">
        <w:rPr>
          <w:bCs/>
          <w:iCs/>
          <w:color w:val="000000"/>
          <w:sz w:val="28"/>
          <w:szCs w:val="28"/>
        </w:rPr>
        <w:t>.</w:t>
      </w:r>
    </w:p>
    <w:p w:rsidR="00E0631D" w:rsidRDefault="000B04B3" w:rsidP="00FE70D3">
      <w:pPr>
        <w:spacing w:before="120" w:line="276" w:lineRule="auto"/>
        <w:ind w:firstLine="720"/>
        <w:jc w:val="both"/>
        <w:rPr>
          <w:sz w:val="28"/>
          <w:szCs w:val="28"/>
        </w:rPr>
      </w:pPr>
      <w:r w:rsidRPr="0024477F">
        <w:rPr>
          <w:b/>
          <w:sz w:val="28"/>
          <w:szCs w:val="28"/>
        </w:rPr>
        <w:t>Điều 1</w:t>
      </w:r>
      <w:r w:rsidR="00033B73">
        <w:rPr>
          <w:b/>
          <w:sz w:val="28"/>
          <w:szCs w:val="28"/>
        </w:rPr>
        <w:t>2</w:t>
      </w:r>
      <w:r w:rsidR="001C763F">
        <w:rPr>
          <w:b/>
          <w:sz w:val="28"/>
          <w:szCs w:val="28"/>
        </w:rPr>
        <w:t>.</w:t>
      </w:r>
      <w:r>
        <w:rPr>
          <w:sz w:val="28"/>
          <w:szCs w:val="28"/>
        </w:rPr>
        <w:t xml:space="preserve"> </w:t>
      </w:r>
      <w:r w:rsidR="00E0631D" w:rsidRPr="00E0631D">
        <w:rPr>
          <w:b/>
          <w:bCs/>
          <w:color w:val="000000"/>
          <w:sz w:val="28"/>
          <w:szCs w:val="28"/>
        </w:rPr>
        <w:t>Tổ chức thực hiện</w:t>
      </w:r>
    </w:p>
    <w:p w:rsidR="00477610" w:rsidRPr="00477610" w:rsidRDefault="001B688E" w:rsidP="00FE70D3">
      <w:pPr>
        <w:spacing w:before="120" w:line="276" w:lineRule="auto"/>
        <w:ind w:firstLine="720"/>
        <w:jc w:val="both"/>
        <w:rPr>
          <w:bCs/>
          <w:iCs/>
          <w:sz w:val="28"/>
          <w:szCs w:val="28"/>
        </w:rPr>
      </w:pPr>
      <w:r>
        <w:rPr>
          <w:bCs/>
          <w:iCs/>
          <w:color w:val="000000"/>
          <w:sz w:val="28"/>
          <w:szCs w:val="28"/>
        </w:rPr>
        <w:t xml:space="preserve">1. </w:t>
      </w:r>
      <w:r w:rsidR="00477610" w:rsidRPr="00477610">
        <w:rPr>
          <w:bCs/>
          <w:iCs/>
          <w:color w:val="000000"/>
          <w:sz w:val="28"/>
          <w:szCs w:val="28"/>
        </w:rPr>
        <w:t>Liên hiệp Hội</w:t>
      </w:r>
      <w:r w:rsidR="00477610">
        <w:rPr>
          <w:bCs/>
          <w:iCs/>
          <w:color w:val="000000"/>
          <w:sz w:val="28"/>
          <w:szCs w:val="28"/>
        </w:rPr>
        <w:t xml:space="preserve"> Đà Nẵng</w:t>
      </w:r>
      <w:r w:rsidR="00353750">
        <w:rPr>
          <w:bCs/>
          <w:iCs/>
          <w:color w:val="000000"/>
          <w:sz w:val="28"/>
          <w:szCs w:val="28"/>
        </w:rPr>
        <w:t xml:space="preserve"> </w:t>
      </w:r>
      <w:r w:rsidR="00353750" w:rsidRPr="00477610">
        <w:rPr>
          <w:bCs/>
          <w:iCs/>
          <w:color w:val="000000"/>
          <w:sz w:val="28"/>
          <w:szCs w:val="28"/>
        </w:rPr>
        <w:t>c</w:t>
      </w:r>
      <w:r w:rsidR="00353750">
        <w:rPr>
          <w:bCs/>
          <w:iCs/>
          <w:color w:val="000000"/>
          <w:sz w:val="28"/>
          <w:szCs w:val="28"/>
        </w:rPr>
        <w:t>hịu</w:t>
      </w:r>
      <w:r w:rsidR="00353750" w:rsidRPr="00477610">
        <w:rPr>
          <w:bCs/>
          <w:iCs/>
          <w:color w:val="000000"/>
          <w:sz w:val="28"/>
          <w:szCs w:val="28"/>
        </w:rPr>
        <w:t xml:space="preserve"> trách nhiệm </w:t>
      </w:r>
      <w:r w:rsidR="00353750">
        <w:rPr>
          <w:bCs/>
          <w:iCs/>
          <w:color w:val="000000"/>
          <w:sz w:val="28"/>
          <w:szCs w:val="28"/>
        </w:rPr>
        <w:t>phối hợp với</w:t>
      </w:r>
      <w:r w:rsidR="00477610" w:rsidRPr="00477610">
        <w:rPr>
          <w:bCs/>
          <w:iCs/>
          <w:color w:val="000000"/>
          <w:sz w:val="28"/>
          <w:szCs w:val="28"/>
        </w:rPr>
        <w:t xml:space="preserve"> các sở, ban, ngành, Ủy ban nhân dân các </w:t>
      </w:r>
      <w:r w:rsidR="00477610">
        <w:rPr>
          <w:bCs/>
          <w:iCs/>
          <w:color w:val="000000"/>
          <w:sz w:val="28"/>
          <w:szCs w:val="28"/>
        </w:rPr>
        <w:t xml:space="preserve">quận, </w:t>
      </w:r>
      <w:r w:rsidR="00477610" w:rsidRPr="00477610">
        <w:rPr>
          <w:bCs/>
          <w:iCs/>
          <w:color w:val="000000"/>
          <w:sz w:val="28"/>
          <w:szCs w:val="28"/>
        </w:rPr>
        <w:t>huyện</w:t>
      </w:r>
      <w:r w:rsidR="00477610">
        <w:rPr>
          <w:bCs/>
          <w:iCs/>
          <w:color w:val="000000"/>
          <w:sz w:val="28"/>
          <w:szCs w:val="28"/>
        </w:rPr>
        <w:t xml:space="preserve"> </w:t>
      </w:r>
      <w:r w:rsidR="00477610" w:rsidRPr="00477610">
        <w:rPr>
          <w:bCs/>
          <w:iCs/>
          <w:color w:val="000000"/>
          <w:sz w:val="28"/>
          <w:szCs w:val="28"/>
        </w:rPr>
        <w:t>và các cơ quan</w:t>
      </w:r>
      <w:r w:rsidR="009A3ACB">
        <w:rPr>
          <w:bCs/>
          <w:iCs/>
          <w:color w:val="000000"/>
          <w:sz w:val="28"/>
          <w:szCs w:val="28"/>
        </w:rPr>
        <w:t>, tổ chức có</w:t>
      </w:r>
      <w:r w:rsidR="00477610" w:rsidRPr="00477610">
        <w:rPr>
          <w:bCs/>
          <w:iCs/>
          <w:color w:val="000000"/>
          <w:sz w:val="28"/>
          <w:szCs w:val="28"/>
        </w:rPr>
        <w:t xml:space="preserve"> liên quan </w:t>
      </w:r>
      <w:r w:rsidR="00353750">
        <w:rPr>
          <w:bCs/>
          <w:iCs/>
          <w:color w:val="000000"/>
          <w:sz w:val="28"/>
          <w:szCs w:val="28"/>
        </w:rPr>
        <w:t xml:space="preserve">triển khai </w:t>
      </w:r>
      <w:r w:rsidR="00477610" w:rsidRPr="00477610">
        <w:rPr>
          <w:bCs/>
          <w:iCs/>
          <w:color w:val="000000"/>
          <w:sz w:val="28"/>
          <w:szCs w:val="28"/>
        </w:rPr>
        <w:t>thực hiện quy định này.</w:t>
      </w:r>
    </w:p>
    <w:p w:rsidR="00FF67A8" w:rsidRDefault="001B688E" w:rsidP="00FE70D3">
      <w:pPr>
        <w:spacing w:before="120" w:line="276" w:lineRule="auto"/>
        <w:ind w:firstLine="720"/>
        <w:jc w:val="both"/>
        <w:rPr>
          <w:bCs/>
          <w:iCs/>
          <w:color w:val="000000"/>
          <w:sz w:val="25"/>
          <w:szCs w:val="25"/>
        </w:rPr>
      </w:pPr>
      <w:r>
        <w:rPr>
          <w:bCs/>
          <w:iCs/>
          <w:color w:val="000000"/>
          <w:sz w:val="28"/>
          <w:szCs w:val="28"/>
        </w:rPr>
        <w:t xml:space="preserve">2. </w:t>
      </w:r>
      <w:r w:rsidR="00477610" w:rsidRPr="00477610">
        <w:rPr>
          <w:bCs/>
          <w:iCs/>
          <w:color w:val="000000"/>
          <w:sz w:val="28"/>
          <w:szCs w:val="28"/>
        </w:rPr>
        <w:t xml:space="preserve">Trong quá trình triển khai thực hiện </w:t>
      </w:r>
      <w:r w:rsidR="008C2C38">
        <w:rPr>
          <w:bCs/>
          <w:iCs/>
          <w:color w:val="000000"/>
          <w:sz w:val="28"/>
          <w:szCs w:val="28"/>
        </w:rPr>
        <w:t>q</w:t>
      </w:r>
      <w:r w:rsidR="00477610" w:rsidRPr="00477610">
        <w:rPr>
          <w:bCs/>
          <w:iCs/>
          <w:color w:val="000000"/>
          <w:sz w:val="28"/>
          <w:szCs w:val="28"/>
        </w:rPr>
        <w:t xml:space="preserve">uy định này, nếu có khó khăn, vướng mắc phát sinh, các cơ quan, </w:t>
      </w:r>
      <w:r w:rsidR="00C25D6D">
        <w:rPr>
          <w:bCs/>
          <w:iCs/>
          <w:color w:val="000000"/>
          <w:sz w:val="28"/>
          <w:szCs w:val="28"/>
        </w:rPr>
        <w:t xml:space="preserve">tổ chức </w:t>
      </w:r>
      <w:r w:rsidR="00477610" w:rsidRPr="00477610">
        <w:rPr>
          <w:bCs/>
          <w:iCs/>
          <w:color w:val="000000"/>
          <w:sz w:val="28"/>
          <w:szCs w:val="28"/>
        </w:rPr>
        <w:t>kịp thời phản ảnh về Liên hiệp</w:t>
      </w:r>
      <w:r w:rsidR="00477610">
        <w:rPr>
          <w:bCs/>
          <w:iCs/>
          <w:color w:val="000000"/>
          <w:sz w:val="28"/>
          <w:szCs w:val="28"/>
        </w:rPr>
        <w:t xml:space="preserve"> Hội </w:t>
      </w:r>
      <w:r w:rsidR="000E5B69">
        <w:rPr>
          <w:bCs/>
          <w:iCs/>
          <w:color w:val="000000"/>
          <w:sz w:val="28"/>
          <w:szCs w:val="28"/>
        </w:rPr>
        <w:t xml:space="preserve">Đà Nẵng </w:t>
      </w:r>
      <w:r w:rsidR="00C25D6D">
        <w:rPr>
          <w:bCs/>
          <w:iCs/>
          <w:color w:val="000000"/>
          <w:sz w:val="28"/>
          <w:szCs w:val="28"/>
        </w:rPr>
        <w:t xml:space="preserve">để </w:t>
      </w:r>
      <w:r w:rsidR="00477610" w:rsidRPr="00477610">
        <w:rPr>
          <w:bCs/>
          <w:iCs/>
          <w:color w:val="000000"/>
          <w:sz w:val="28"/>
          <w:szCs w:val="28"/>
        </w:rPr>
        <w:t xml:space="preserve">tổng hợp, báo cáo </w:t>
      </w:r>
      <w:r w:rsidR="00477610">
        <w:rPr>
          <w:bCs/>
          <w:iCs/>
          <w:color w:val="000000"/>
          <w:sz w:val="28"/>
          <w:szCs w:val="28"/>
        </w:rPr>
        <w:t>Ủ</w:t>
      </w:r>
      <w:r w:rsidR="00477610" w:rsidRPr="00477610">
        <w:rPr>
          <w:bCs/>
          <w:iCs/>
          <w:color w:val="000000"/>
          <w:sz w:val="28"/>
          <w:szCs w:val="28"/>
        </w:rPr>
        <w:t xml:space="preserve">y ban nhân dân </w:t>
      </w:r>
      <w:r w:rsidR="00477610">
        <w:rPr>
          <w:bCs/>
          <w:iCs/>
          <w:color w:val="000000"/>
          <w:sz w:val="28"/>
          <w:szCs w:val="28"/>
        </w:rPr>
        <w:t xml:space="preserve">thành phố </w:t>
      </w:r>
      <w:r w:rsidR="00477610" w:rsidRPr="00477610">
        <w:rPr>
          <w:bCs/>
          <w:iCs/>
          <w:color w:val="000000"/>
          <w:sz w:val="28"/>
          <w:szCs w:val="28"/>
        </w:rPr>
        <w:t>xem xét, sửa đổi</w:t>
      </w:r>
      <w:r w:rsidR="00477610">
        <w:rPr>
          <w:bCs/>
          <w:iCs/>
          <w:color w:val="000000"/>
          <w:sz w:val="28"/>
          <w:szCs w:val="28"/>
        </w:rPr>
        <w:t>,</w:t>
      </w:r>
      <w:r w:rsidR="00477610" w:rsidRPr="00477610">
        <w:rPr>
          <w:bCs/>
          <w:iCs/>
          <w:color w:val="000000"/>
          <w:sz w:val="28"/>
          <w:szCs w:val="28"/>
        </w:rPr>
        <w:t xml:space="preserve"> bổ sung cho phù</w:t>
      </w:r>
      <w:r w:rsidR="00477610" w:rsidRPr="006D7797">
        <w:rPr>
          <w:bCs/>
          <w:iCs/>
          <w:color w:val="000000"/>
          <w:sz w:val="25"/>
          <w:szCs w:val="25"/>
        </w:rPr>
        <w:t xml:space="preserve"> hợp./.</w:t>
      </w:r>
    </w:p>
    <w:p w:rsidR="001C763F" w:rsidRDefault="001C763F" w:rsidP="00B37ECD">
      <w:pPr>
        <w:ind w:firstLine="720"/>
        <w:jc w:val="both"/>
        <w:rPr>
          <w:bCs/>
          <w:iCs/>
          <w:color w:val="000000"/>
          <w:sz w:val="25"/>
          <w:szCs w:val="25"/>
        </w:rPr>
      </w:pPr>
    </w:p>
    <w:p w:rsidR="00B37ECD" w:rsidRDefault="00B37ECD" w:rsidP="00B37ECD">
      <w:pPr>
        <w:ind w:firstLine="720"/>
        <w:jc w:val="both"/>
        <w:rPr>
          <w:bCs/>
          <w:iCs/>
          <w:color w:val="000000"/>
          <w:sz w:val="25"/>
          <w:szCs w:val="25"/>
        </w:rPr>
      </w:pPr>
      <w:bookmarkStart w:id="0" w:name="_GoBack"/>
      <w:bookmarkEnd w:id="0"/>
    </w:p>
    <w:p w:rsidR="00033B73" w:rsidRDefault="00033B73" w:rsidP="001C763F">
      <w:pPr>
        <w:ind w:left="4320"/>
        <w:jc w:val="center"/>
        <w:rPr>
          <w:b/>
          <w:iCs/>
          <w:color w:val="000000"/>
          <w:sz w:val="28"/>
          <w:szCs w:val="28"/>
        </w:rPr>
      </w:pPr>
      <w:r>
        <w:rPr>
          <w:b/>
          <w:iCs/>
          <w:color w:val="000000"/>
          <w:sz w:val="28"/>
          <w:szCs w:val="28"/>
        </w:rPr>
        <w:t>TM. ỦY BAN NHÂN DÂN</w:t>
      </w:r>
    </w:p>
    <w:p w:rsidR="00BA516F" w:rsidRDefault="00033B73" w:rsidP="001C763F">
      <w:pPr>
        <w:ind w:left="4320"/>
        <w:jc w:val="center"/>
        <w:rPr>
          <w:b/>
          <w:iCs/>
          <w:color w:val="000000"/>
          <w:sz w:val="28"/>
          <w:szCs w:val="28"/>
        </w:rPr>
      </w:pPr>
      <w:r w:rsidRPr="00FD0F14">
        <w:rPr>
          <w:b/>
          <w:iCs/>
          <w:color w:val="000000"/>
          <w:sz w:val="28"/>
          <w:szCs w:val="28"/>
        </w:rPr>
        <w:t>CHỦ TỊCH</w:t>
      </w:r>
    </w:p>
    <w:p w:rsidR="00033B73" w:rsidRPr="00BA516F" w:rsidRDefault="00033B73" w:rsidP="001C763F">
      <w:pPr>
        <w:ind w:left="4320"/>
        <w:jc w:val="center"/>
        <w:rPr>
          <w:b/>
          <w:iCs/>
          <w:color w:val="000000"/>
          <w:sz w:val="28"/>
          <w:szCs w:val="28"/>
        </w:rPr>
      </w:pPr>
      <w:r w:rsidRPr="00FD0F14">
        <w:rPr>
          <w:b/>
          <w:iCs/>
          <w:color w:val="000000"/>
          <w:sz w:val="28"/>
          <w:szCs w:val="28"/>
        </w:rPr>
        <w:br/>
      </w:r>
      <w:r w:rsidR="00BA516F">
        <w:rPr>
          <w:b/>
          <w:iCs/>
          <w:color w:val="000000"/>
          <w:sz w:val="28"/>
          <w:szCs w:val="28"/>
        </w:rPr>
        <w:t>Hu</w:t>
      </w:r>
      <w:r w:rsidR="00BA516F" w:rsidRPr="00BA516F">
        <w:rPr>
          <w:b/>
          <w:iCs/>
          <w:color w:val="000000"/>
          <w:sz w:val="28"/>
          <w:szCs w:val="28"/>
        </w:rPr>
        <w:t>ỳnh</w:t>
      </w:r>
      <w:r w:rsidR="00BA516F">
        <w:rPr>
          <w:b/>
          <w:iCs/>
          <w:color w:val="000000"/>
          <w:sz w:val="28"/>
          <w:szCs w:val="28"/>
        </w:rPr>
        <w:t xml:space="preserve"> </w:t>
      </w:r>
      <w:r w:rsidR="00BA516F" w:rsidRPr="00BA516F">
        <w:rPr>
          <w:b/>
          <w:iCs/>
          <w:color w:val="000000"/>
          <w:sz w:val="28"/>
          <w:szCs w:val="28"/>
        </w:rPr>
        <w:t>Đức</w:t>
      </w:r>
      <w:r w:rsidR="00BA516F">
        <w:rPr>
          <w:b/>
          <w:iCs/>
          <w:color w:val="000000"/>
          <w:sz w:val="28"/>
          <w:szCs w:val="28"/>
        </w:rPr>
        <w:t xml:space="preserve"> Th</w:t>
      </w:r>
      <w:r w:rsidR="00BA516F" w:rsidRPr="00BA516F">
        <w:rPr>
          <w:b/>
          <w:iCs/>
          <w:color w:val="000000"/>
          <w:sz w:val="28"/>
          <w:szCs w:val="28"/>
        </w:rPr>
        <w:t>ơ</w:t>
      </w:r>
    </w:p>
    <w:p w:rsidR="00033B73" w:rsidRDefault="00033B73" w:rsidP="001C763F">
      <w:pPr>
        <w:ind w:left="4320"/>
        <w:jc w:val="center"/>
        <w:rPr>
          <w:bCs/>
          <w:iCs/>
          <w:sz w:val="26"/>
        </w:rPr>
      </w:pPr>
    </w:p>
    <w:p w:rsidR="00033B73" w:rsidRDefault="00033B73" w:rsidP="001C763F">
      <w:pPr>
        <w:ind w:left="4320"/>
        <w:jc w:val="center"/>
        <w:rPr>
          <w:bCs/>
          <w:iCs/>
          <w:sz w:val="26"/>
        </w:rPr>
      </w:pPr>
    </w:p>
    <w:p w:rsidR="00033B73" w:rsidRDefault="00033B73" w:rsidP="001C763F">
      <w:pPr>
        <w:ind w:left="4320"/>
        <w:jc w:val="center"/>
        <w:rPr>
          <w:bCs/>
          <w:iCs/>
          <w:sz w:val="26"/>
        </w:rPr>
      </w:pPr>
    </w:p>
    <w:p w:rsidR="00033B73" w:rsidRDefault="00033B73" w:rsidP="001C763F">
      <w:pPr>
        <w:ind w:left="4320"/>
        <w:jc w:val="center"/>
        <w:rPr>
          <w:bCs/>
          <w:iCs/>
          <w:sz w:val="26"/>
        </w:rPr>
      </w:pPr>
    </w:p>
    <w:p w:rsidR="00033B73" w:rsidRDefault="00033B73" w:rsidP="001C763F">
      <w:pPr>
        <w:ind w:left="4320"/>
        <w:jc w:val="center"/>
        <w:rPr>
          <w:b/>
          <w:bCs/>
          <w:iCs/>
          <w:sz w:val="26"/>
        </w:rPr>
      </w:pPr>
    </w:p>
    <w:p w:rsidR="00033B73" w:rsidRPr="00E910D4" w:rsidRDefault="00033B73" w:rsidP="001C763F">
      <w:pPr>
        <w:ind w:left="4320"/>
        <w:jc w:val="center"/>
        <w:rPr>
          <w:b/>
          <w:bCs/>
          <w:iCs/>
          <w:sz w:val="26"/>
        </w:rPr>
      </w:pPr>
    </w:p>
    <w:p w:rsidR="00033B73" w:rsidRDefault="00033B73" w:rsidP="00033B73">
      <w:pPr>
        <w:spacing w:before="120"/>
        <w:ind w:firstLine="720"/>
        <w:jc w:val="both"/>
        <w:rPr>
          <w:bCs/>
          <w:iCs/>
          <w:color w:val="000000"/>
          <w:sz w:val="25"/>
          <w:szCs w:val="25"/>
        </w:rPr>
      </w:pPr>
    </w:p>
    <w:p w:rsidR="00033B73" w:rsidRDefault="00033B73" w:rsidP="00033B73">
      <w:pPr>
        <w:spacing w:before="120"/>
        <w:ind w:firstLine="720"/>
        <w:jc w:val="both"/>
        <w:rPr>
          <w:bCs/>
          <w:iCs/>
          <w:color w:val="000000"/>
          <w:sz w:val="25"/>
          <w:szCs w:val="25"/>
        </w:rPr>
      </w:pPr>
    </w:p>
    <w:p w:rsidR="000B04B3" w:rsidRDefault="000B04B3" w:rsidP="00FF67A8">
      <w:pPr>
        <w:spacing w:before="120"/>
        <w:ind w:firstLine="720"/>
        <w:jc w:val="both"/>
        <w:rPr>
          <w:sz w:val="28"/>
          <w:szCs w:val="28"/>
        </w:rPr>
      </w:pPr>
      <w:r>
        <w:rPr>
          <w:sz w:val="28"/>
          <w:szCs w:val="28"/>
        </w:rPr>
        <w:tab/>
      </w:r>
    </w:p>
    <w:p w:rsidR="008F741A" w:rsidRDefault="008F741A" w:rsidP="001D07E6">
      <w:pPr>
        <w:jc w:val="both"/>
        <w:rPr>
          <w:b/>
          <w:sz w:val="28"/>
          <w:szCs w:val="28"/>
        </w:rPr>
      </w:pPr>
    </w:p>
    <w:p w:rsidR="00F737AE" w:rsidRPr="0024477F" w:rsidRDefault="00F737AE" w:rsidP="001D07E6">
      <w:pPr>
        <w:jc w:val="both"/>
        <w:rPr>
          <w:b/>
          <w:sz w:val="28"/>
          <w:szCs w:val="28"/>
        </w:rPr>
      </w:pPr>
    </w:p>
    <w:sectPr w:rsidR="00F737AE" w:rsidRPr="0024477F" w:rsidSect="00BA516F">
      <w:footerReference w:type="even" r:id="rId6"/>
      <w:footerReference w:type="default" r:id="rId7"/>
      <w:pgSz w:w="11907" w:h="16840" w:code="9"/>
      <w:pgMar w:top="1474" w:right="1134" w:bottom="1134" w:left="1134"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2A93" w:rsidRDefault="00952A93">
      <w:r>
        <w:separator/>
      </w:r>
    </w:p>
  </w:endnote>
  <w:endnote w:type="continuationSeparator" w:id="0">
    <w:p w:rsidR="00952A93" w:rsidRDefault="00952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nTime">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ADD" w:rsidRDefault="00F84ADD" w:rsidP="008356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84ADD" w:rsidRDefault="00F84ADD" w:rsidP="00CA3F4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ADD" w:rsidRPr="009A3ACB" w:rsidRDefault="00F84ADD" w:rsidP="00BA516F">
    <w:pPr>
      <w:pStyle w:val="Footer"/>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2A93" w:rsidRDefault="00952A93">
      <w:r>
        <w:separator/>
      </w:r>
    </w:p>
  </w:footnote>
  <w:footnote w:type="continuationSeparator" w:id="0">
    <w:p w:rsidR="00952A93" w:rsidRDefault="00952A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2AC"/>
    <w:rsid w:val="00025E14"/>
    <w:rsid w:val="00032D6A"/>
    <w:rsid w:val="00033B73"/>
    <w:rsid w:val="000400EF"/>
    <w:rsid w:val="00044E05"/>
    <w:rsid w:val="000511DF"/>
    <w:rsid w:val="00064D24"/>
    <w:rsid w:val="0007321A"/>
    <w:rsid w:val="0007404C"/>
    <w:rsid w:val="00076CE3"/>
    <w:rsid w:val="0008074C"/>
    <w:rsid w:val="000A729B"/>
    <w:rsid w:val="000A79E0"/>
    <w:rsid w:val="000B04B3"/>
    <w:rsid w:val="000C5272"/>
    <w:rsid w:val="000C73FA"/>
    <w:rsid w:val="000D6052"/>
    <w:rsid w:val="000D77A8"/>
    <w:rsid w:val="000E5B69"/>
    <w:rsid w:val="00101CB8"/>
    <w:rsid w:val="001061AE"/>
    <w:rsid w:val="00117B4A"/>
    <w:rsid w:val="0014659F"/>
    <w:rsid w:val="00166FA1"/>
    <w:rsid w:val="00172BC0"/>
    <w:rsid w:val="00175EE4"/>
    <w:rsid w:val="00177E0A"/>
    <w:rsid w:val="00192E16"/>
    <w:rsid w:val="001B1A3C"/>
    <w:rsid w:val="001B688E"/>
    <w:rsid w:val="001C2C95"/>
    <w:rsid w:val="001C4459"/>
    <w:rsid w:val="001C763F"/>
    <w:rsid w:val="001D07E6"/>
    <w:rsid w:val="001D0ACC"/>
    <w:rsid w:val="001E0413"/>
    <w:rsid w:val="001E0A1E"/>
    <w:rsid w:val="001E0F2D"/>
    <w:rsid w:val="002152AC"/>
    <w:rsid w:val="00215EF6"/>
    <w:rsid w:val="0024477F"/>
    <w:rsid w:val="002A0D78"/>
    <w:rsid w:val="002F002F"/>
    <w:rsid w:val="003067E4"/>
    <w:rsid w:val="00342E9C"/>
    <w:rsid w:val="00353750"/>
    <w:rsid w:val="00374ADD"/>
    <w:rsid w:val="003C572E"/>
    <w:rsid w:val="003C5E0F"/>
    <w:rsid w:val="003C715A"/>
    <w:rsid w:val="003D30C1"/>
    <w:rsid w:val="003E50A4"/>
    <w:rsid w:val="003F0504"/>
    <w:rsid w:val="003F2472"/>
    <w:rsid w:val="004264BD"/>
    <w:rsid w:val="00427588"/>
    <w:rsid w:val="00427991"/>
    <w:rsid w:val="0046238B"/>
    <w:rsid w:val="00471915"/>
    <w:rsid w:val="00477610"/>
    <w:rsid w:val="004777C2"/>
    <w:rsid w:val="00483343"/>
    <w:rsid w:val="00491D9E"/>
    <w:rsid w:val="004B4976"/>
    <w:rsid w:val="004B7A3E"/>
    <w:rsid w:val="004C394A"/>
    <w:rsid w:val="004D45FA"/>
    <w:rsid w:val="004E73B9"/>
    <w:rsid w:val="004E7676"/>
    <w:rsid w:val="005068D0"/>
    <w:rsid w:val="005147C3"/>
    <w:rsid w:val="005162FE"/>
    <w:rsid w:val="00520AA5"/>
    <w:rsid w:val="00522CA5"/>
    <w:rsid w:val="00541DC4"/>
    <w:rsid w:val="005465BB"/>
    <w:rsid w:val="00552FED"/>
    <w:rsid w:val="00553818"/>
    <w:rsid w:val="005621E4"/>
    <w:rsid w:val="005B782B"/>
    <w:rsid w:val="005D228E"/>
    <w:rsid w:val="006057EF"/>
    <w:rsid w:val="00605851"/>
    <w:rsid w:val="00632E31"/>
    <w:rsid w:val="006431EF"/>
    <w:rsid w:val="006929FD"/>
    <w:rsid w:val="006A3E21"/>
    <w:rsid w:val="006B1002"/>
    <w:rsid w:val="006E04F7"/>
    <w:rsid w:val="006E1E73"/>
    <w:rsid w:val="006E65BB"/>
    <w:rsid w:val="006F2964"/>
    <w:rsid w:val="006F78F3"/>
    <w:rsid w:val="007039D3"/>
    <w:rsid w:val="00706CA9"/>
    <w:rsid w:val="0071052C"/>
    <w:rsid w:val="007448A0"/>
    <w:rsid w:val="00747940"/>
    <w:rsid w:val="00753D02"/>
    <w:rsid w:val="00754A63"/>
    <w:rsid w:val="0075772B"/>
    <w:rsid w:val="007757E0"/>
    <w:rsid w:val="007779BC"/>
    <w:rsid w:val="00784A3A"/>
    <w:rsid w:val="007960C8"/>
    <w:rsid w:val="007B3873"/>
    <w:rsid w:val="007E547B"/>
    <w:rsid w:val="007F35AC"/>
    <w:rsid w:val="007F5731"/>
    <w:rsid w:val="0080405A"/>
    <w:rsid w:val="0082004C"/>
    <w:rsid w:val="0083002D"/>
    <w:rsid w:val="00835691"/>
    <w:rsid w:val="00854B3C"/>
    <w:rsid w:val="00860D46"/>
    <w:rsid w:val="0087041D"/>
    <w:rsid w:val="00875E2E"/>
    <w:rsid w:val="0089007C"/>
    <w:rsid w:val="008910ED"/>
    <w:rsid w:val="00894F49"/>
    <w:rsid w:val="008C2C38"/>
    <w:rsid w:val="008D1BBF"/>
    <w:rsid w:val="008D46DC"/>
    <w:rsid w:val="008E4A2B"/>
    <w:rsid w:val="008E6D57"/>
    <w:rsid w:val="008F112E"/>
    <w:rsid w:val="008F741A"/>
    <w:rsid w:val="00907396"/>
    <w:rsid w:val="00911752"/>
    <w:rsid w:val="0091339F"/>
    <w:rsid w:val="00915E41"/>
    <w:rsid w:val="00931568"/>
    <w:rsid w:val="009324EE"/>
    <w:rsid w:val="00952A93"/>
    <w:rsid w:val="00955C13"/>
    <w:rsid w:val="00957B49"/>
    <w:rsid w:val="00960C82"/>
    <w:rsid w:val="00977414"/>
    <w:rsid w:val="009927F1"/>
    <w:rsid w:val="00994A64"/>
    <w:rsid w:val="009A1A55"/>
    <w:rsid w:val="009A3A6B"/>
    <w:rsid w:val="009A3ACB"/>
    <w:rsid w:val="009A4356"/>
    <w:rsid w:val="009C3065"/>
    <w:rsid w:val="009C40BD"/>
    <w:rsid w:val="009F72BC"/>
    <w:rsid w:val="00A01897"/>
    <w:rsid w:val="00A02325"/>
    <w:rsid w:val="00A132B2"/>
    <w:rsid w:val="00A655C2"/>
    <w:rsid w:val="00A65DFD"/>
    <w:rsid w:val="00A72DC8"/>
    <w:rsid w:val="00A949C2"/>
    <w:rsid w:val="00AA24D2"/>
    <w:rsid w:val="00AD2723"/>
    <w:rsid w:val="00AD65D9"/>
    <w:rsid w:val="00AF1D5D"/>
    <w:rsid w:val="00AF363D"/>
    <w:rsid w:val="00AF6F0B"/>
    <w:rsid w:val="00B30160"/>
    <w:rsid w:val="00B3251E"/>
    <w:rsid w:val="00B36013"/>
    <w:rsid w:val="00B37ECD"/>
    <w:rsid w:val="00B425DB"/>
    <w:rsid w:val="00B52B46"/>
    <w:rsid w:val="00B84C59"/>
    <w:rsid w:val="00BA516F"/>
    <w:rsid w:val="00BB6B94"/>
    <w:rsid w:val="00BB79FD"/>
    <w:rsid w:val="00BE467F"/>
    <w:rsid w:val="00BE723B"/>
    <w:rsid w:val="00BF3AA8"/>
    <w:rsid w:val="00C123F6"/>
    <w:rsid w:val="00C129F0"/>
    <w:rsid w:val="00C25D6D"/>
    <w:rsid w:val="00C26FB5"/>
    <w:rsid w:val="00C34126"/>
    <w:rsid w:val="00C5577E"/>
    <w:rsid w:val="00C6685A"/>
    <w:rsid w:val="00C66D57"/>
    <w:rsid w:val="00C67DBB"/>
    <w:rsid w:val="00C761C3"/>
    <w:rsid w:val="00C91DC7"/>
    <w:rsid w:val="00CA0B40"/>
    <w:rsid w:val="00CA3F4F"/>
    <w:rsid w:val="00CD047B"/>
    <w:rsid w:val="00CD774C"/>
    <w:rsid w:val="00CE78E4"/>
    <w:rsid w:val="00CE7C89"/>
    <w:rsid w:val="00D06377"/>
    <w:rsid w:val="00D06572"/>
    <w:rsid w:val="00D10035"/>
    <w:rsid w:val="00D210A6"/>
    <w:rsid w:val="00D34BAD"/>
    <w:rsid w:val="00D447F1"/>
    <w:rsid w:val="00D60B46"/>
    <w:rsid w:val="00D61CC3"/>
    <w:rsid w:val="00D81768"/>
    <w:rsid w:val="00D86EB8"/>
    <w:rsid w:val="00D87E65"/>
    <w:rsid w:val="00DE3A23"/>
    <w:rsid w:val="00E0631D"/>
    <w:rsid w:val="00E15CD3"/>
    <w:rsid w:val="00E2782D"/>
    <w:rsid w:val="00E34DC4"/>
    <w:rsid w:val="00E360D4"/>
    <w:rsid w:val="00E41140"/>
    <w:rsid w:val="00E808AF"/>
    <w:rsid w:val="00E910D4"/>
    <w:rsid w:val="00EA259F"/>
    <w:rsid w:val="00EC0356"/>
    <w:rsid w:val="00ED6F1E"/>
    <w:rsid w:val="00EF4195"/>
    <w:rsid w:val="00F43507"/>
    <w:rsid w:val="00F70AED"/>
    <w:rsid w:val="00F737AE"/>
    <w:rsid w:val="00F84ADD"/>
    <w:rsid w:val="00FA42EB"/>
    <w:rsid w:val="00FC59EC"/>
    <w:rsid w:val="00FD0230"/>
    <w:rsid w:val="00FD0F14"/>
    <w:rsid w:val="00FE70D3"/>
    <w:rsid w:val="00FF3D86"/>
    <w:rsid w:val="00FF6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1E08C0D-68E4-40AC-813B-F0793C744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right"/>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215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CA3F4F"/>
    <w:pPr>
      <w:tabs>
        <w:tab w:val="center" w:pos="4320"/>
        <w:tab w:val="right" w:pos="8640"/>
      </w:tabs>
    </w:pPr>
  </w:style>
  <w:style w:type="character" w:styleId="PageNumber">
    <w:name w:val="page number"/>
    <w:basedOn w:val="DefaultParagraphFont"/>
    <w:rsid w:val="00CA3F4F"/>
  </w:style>
  <w:style w:type="paragraph" w:styleId="Header">
    <w:name w:val="header"/>
    <w:basedOn w:val="Normal"/>
    <w:link w:val="HeaderChar"/>
    <w:rsid w:val="00166FA1"/>
    <w:pPr>
      <w:tabs>
        <w:tab w:val="center" w:pos="4680"/>
        <w:tab w:val="right" w:pos="9360"/>
      </w:tabs>
    </w:pPr>
  </w:style>
  <w:style w:type="character" w:customStyle="1" w:styleId="HeaderChar">
    <w:name w:val="Header Char"/>
    <w:link w:val="Header"/>
    <w:rsid w:val="00166FA1"/>
    <w:rPr>
      <w:sz w:val="24"/>
      <w:szCs w:val="24"/>
    </w:rPr>
  </w:style>
  <w:style w:type="character" w:customStyle="1" w:styleId="FooterChar">
    <w:name w:val="Footer Char"/>
    <w:link w:val="Footer"/>
    <w:uiPriority w:val="99"/>
    <w:rsid w:val="009A3ACB"/>
    <w:rPr>
      <w:sz w:val="24"/>
      <w:szCs w:val="24"/>
    </w:rPr>
  </w:style>
  <w:style w:type="paragraph" w:customStyle="1" w:styleId="Noinhan">
    <w:name w:val="Noi nhan"/>
    <w:basedOn w:val="Normal"/>
    <w:rsid w:val="00F737AE"/>
    <w:pPr>
      <w:widowControl w:val="0"/>
      <w:spacing w:line="180" w:lineRule="exact"/>
      <w:ind w:left="113" w:hanging="113"/>
      <w:jc w:val="both"/>
    </w:pPr>
    <w:rPr>
      <w:rFonts w:ascii=".VnTime" w:hAnsi=".VnTime"/>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1927</Words>
  <Characters>10985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UỶ BAN NHÂN DÂN THÀNH PHỐ ĐÀ NẴNG</vt:lpstr>
    </vt:vector>
  </TitlesOfParts>
  <Company>ITQuangNam</Company>
  <LinksUpToDate>false</LinksUpToDate>
  <CharactersWithSpaces>12887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UỶ BAN NHÂN DÂN THÀNH PHỐ ĐÀ NẴNG</dc:title>
  <dc:subject/>
  <dc:creator>Root</dc:creator>
  <cp:keywords/>
  <cp:lastModifiedBy>Truong Cong Nguyen Thanh</cp:lastModifiedBy>
  <cp:revision>3</cp:revision>
  <cp:lastPrinted>2015-09-13T12:05:00Z</cp:lastPrinted>
  <dcterms:created xsi:type="dcterms:W3CDTF">2021-04-19T04:10:00Z</dcterms:created>
  <dcterms:modified xsi:type="dcterms:W3CDTF">2021-04-19T04:10:00Z</dcterms:modified>
</cp:coreProperties>
</file>