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D6" w:rsidRPr="00603E2C" w:rsidRDefault="00586AD6" w:rsidP="00603E2C">
      <w:pPr>
        <w:jc w:val="center"/>
        <w:rPr>
          <w:b/>
          <w:sz w:val="28"/>
          <w:szCs w:val="28"/>
        </w:rPr>
      </w:pPr>
    </w:p>
    <w:p w:rsidR="00603E2C" w:rsidRPr="00603E2C" w:rsidRDefault="00603E2C" w:rsidP="00603E2C">
      <w:pPr>
        <w:jc w:val="center"/>
        <w:rPr>
          <w:b/>
          <w:sz w:val="28"/>
          <w:szCs w:val="28"/>
        </w:rPr>
      </w:pPr>
    </w:p>
    <w:tbl>
      <w:tblPr>
        <w:tblW w:w="9540" w:type="dxa"/>
        <w:tblInd w:w="108" w:type="dxa"/>
        <w:tblLook w:val="0000" w:firstRow="0" w:lastRow="0" w:firstColumn="0" w:lastColumn="0" w:noHBand="0" w:noVBand="0"/>
      </w:tblPr>
      <w:tblGrid>
        <w:gridCol w:w="3780"/>
        <w:gridCol w:w="5760"/>
      </w:tblGrid>
      <w:tr w:rsidR="00603E2C">
        <w:tblPrEx>
          <w:tblCellMar>
            <w:top w:w="0" w:type="dxa"/>
            <w:bottom w:w="0" w:type="dxa"/>
          </w:tblCellMar>
        </w:tblPrEx>
        <w:tc>
          <w:tcPr>
            <w:tcW w:w="3780" w:type="dxa"/>
          </w:tcPr>
          <w:p w:rsidR="00603E2C" w:rsidRDefault="00603E2C" w:rsidP="00423943">
            <w:pPr>
              <w:jc w:val="center"/>
              <w:rPr>
                <w:b/>
                <w:bCs/>
                <w:sz w:val="26"/>
              </w:rPr>
            </w:pPr>
            <w:r w:rsidRPr="00542D6C">
              <w:rPr>
                <w:b/>
                <w:bCs/>
                <w:sz w:val="26"/>
              </w:rPr>
              <w:t>U</w:t>
            </w:r>
            <w:r>
              <w:rPr>
                <w:b/>
                <w:bCs/>
                <w:sz w:val="26"/>
              </w:rPr>
              <w:t>Ỷ BAN NHÂN DÂN</w:t>
            </w:r>
          </w:p>
          <w:p w:rsidR="00603E2C" w:rsidRPr="00930262" w:rsidRDefault="002E7285" w:rsidP="00423943">
            <w:pPr>
              <w:jc w:val="center"/>
              <w:rPr>
                <w:b/>
                <w:bCs/>
                <w:sz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756285</wp:posOffset>
                      </wp:positionH>
                      <wp:positionV relativeFrom="paragraph">
                        <wp:posOffset>242570</wp:posOffset>
                      </wp:positionV>
                      <wp:extent cx="733425" cy="0"/>
                      <wp:effectExtent l="11430" t="5715" r="762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E037"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9.1pt" to="11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c/EAIAACc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"/>
                  </w:pict>
                </mc:Fallback>
              </mc:AlternateContent>
            </w:r>
            <w:r w:rsidR="00603E2C" w:rsidRPr="00542D6C">
              <w:rPr>
                <w:b/>
                <w:bCs/>
                <w:sz w:val="26"/>
              </w:rPr>
              <w:t>THÀNH PHỐ ĐÀ NẴNG</w:t>
            </w:r>
          </w:p>
        </w:tc>
        <w:tc>
          <w:tcPr>
            <w:tcW w:w="5760" w:type="dxa"/>
          </w:tcPr>
          <w:p w:rsidR="00603E2C" w:rsidRDefault="00603E2C" w:rsidP="00423943">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603E2C" w:rsidRDefault="00603E2C" w:rsidP="00423943">
            <w:pPr>
              <w:jc w:val="center"/>
              <w:rPr>
                <w:b/>
                <w:sz w:val="28"/>
                <w:szCs w:val="28"/>
              </w:rPr>
            </w:pPr>
            <w:r>
              <w:rPr>
                <w:b/>
                <w:sz w:val="28"/>
                <w:szCs w:val="28"/>
              </w:rPr>
              <w:t>Độc lập - Tự do - Hạnh phúc</w:t>
            </w:r>
          </w:p>
          <w:p w:rsidR="00603E2C" w:rsidRDefault="002E7285" w:rsidP="00423943">
            <w:pPr>
              <w:pStyle w:val="BodyText"/>
              <w:jc w:val="both"/>
            </w:pPr>
            <w:r>
              <w:rPr>
                <w:noProof/>
              </w:rPr>
              <mc:AlternateContent>
                <mc:Choice Requires="wps">
                  <w:drawing>
                    <wp:anchor distT="0" distB="0" distL="114300" distR="114300" simplePos="0" relativeHeight="251657216" behindDoc="0" locked="0" layoutInCell="1" allowOverlap="1">
                      <wp:simplePos x="0" y="0"/>
                      <wp:positionH relativeFrom="column">
                        <wp:posOffset>635635</wp:posOffset>
                      </wp:positionH>
                      <wp:positionV relativeFrom="paragraph">
                        <wp:posOffset>38100</wp:posOffset>
                      </wp:positionV>
                      <wp:extent cx="2247900" cy="0"/>
                      <wp:effectExtent l="5080" t="5715" r="13970"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968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3pt" to="22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QEgIAACg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"/>
                  </w:pict>
                </mc:Fallback>
              </mc:AlternateContent>
            </w:r>
          </w:p>
        </w:tc>
      </w:tr>
      <w:tr w:rsidR="00603E2C">
        <w:tblPrEx>
          <w:tblCellMar>
            <w:top w:w="0" w:type="dxa"/>
            <w:bottom w:w="0" w:type="dxa"/>
          </w:tblCellMar>
        </w:tblPrEx>
        <w:tc>
          <w:tcPr>
            <w:tcW w:w="3780" w:type="dxa"/>
          </w:tcPr>
          <w:p w:rsidR="00603E2C" w:rsidRDefault="00603E2C" w:rsidP="00423943">
            <w:pPr>
              <w:jc w:val="both"/>
              <w:rPr>
                <w:sz w:val="26"/>
                <w:szCs w:val="26"/>
              </w:rPr>
            </w:pPr>
            <w:r>
              <w:rPr>
                <w:sz w:val="26"/>
                <w:szCs w:val="26"/>
              </w:rPr>
              <w:t xml:space="preserve">       </w:t>
            </w:r>
            <w:r>
              <w:rPr>
                <w:sz w:val="28"/>
                <w:szCs w:val="26"/>
              </w:rPr>
              <w:t xml:space="preserve">Số:  3165 </w:t>
            </w:r>
            <w:r w:rsidRPr="00CA3256">
              <w:rPr>
                <w:sz w:val="28"/>
                <w:szCs w:val="26"/>
              </w:rPr>
              <w:t>/QĐ-UBND</w:t>
            </w:r>
          </w:p>
        </w:tc>
        <w:tc>
          <w:tcPr>
            <w:tcW w:w="5760" w:type="dxa"/>
            <w:vAlign w:val="bottom"/>
          </w:tcPr>
          <w:p w:rsidR="00603E2C" w:rsidRDefault="00603E2C" w:rsidP="00423943">
            <w:pPr>
              <w:jc w:val="both"/>
              <w:rPr>
                <w:i/>
                <w:sz w:val="28"/>
                <w:szCs w:val="28"/>
              </w:rPr>
            </w:pPr>
            <w:r>
              <w:rPr>
                <w:i/>
                <w:sz w:val="28"/>
                <w:szCs w:val="28"/>
              </w:rPr>
              <w:t xml:space="preserve">        Đà Nẵng, ngày  01  tháng 6   năm 2015   </w:t>
            </w:r>
          </w:p>
        </w:tc>
      </w:tr>
    </w:tbl>
    <w:p w:rsidR="00603E2C" w:rsidRPr="005954EC" w:rsidRDefault="00603E2C" w:rsidP="00603E2C">
      <w:pPr>
        <w:spacing w:after="120"/>
        <w:jc w:val="both"/>
        <w:rPr>
          <w:sz w:val="6"/>
          <w:szCs w:val="16"/>
        </w:rPr>
      </w:pPr>
    </w:p>
    <w:p w:rsidR="00A238CB" w:rsidRDefault="00A238CB" w:rsidP="00603E2C">
      <w:pPr>
        <w:jc w:val="center"/>
        <w:rPr>
          <w:b/>
          <w:sz w:val="28"/>
        </w:rPr>
      </w:pPr>
    </w:p>
    <w:p w:rsidR="00603E2C" w:rsidRDefault="00603E2C" w:rsidP="00603E2C">
      <w:pPr>
        <w:jc w:val="center"/>
        <w:rPr>
          <w:b/>
          <w:sz w:val="28"/>
        </w:rPr>
      </w:pPr>
      <w:r w:rsidRPr="00D55046">
        <w:rPr>
          <w:b/>
          <w:sz w:val="28"/>
        </w:rPr>
        <w:t>QUYẾT ĐỊNH</w:t>
      </w:r>
    </w:p>
    <w:p w:rsidR="00A238CB" w:rsidRDefault="00A238CB" w:rsidP="00603E2C">
      <w:pPr>
        <w:jc w:val="center"/>
        <w:rPr>
          <w:b/>
          <w:sz w:val="28"/>
        </w:rPr>
      </w:pPr>
    </w:p>
    <w:p w:rsidR="00603E2C" w:rsidRPr="002B1D1D" w:rsidRDefault="00603E2C" w:rsidP="00603E2C">
      <w:pPr>
        <w:jc w:val="center"/>
        <w:rPr>
          <w:b/>
          <w:sz w:val="28"/>
        </w:rPr>
      </w:pPr>
      <w:r>
        <w:rPr>
          <w:b/>
          <w:sz w:val="28"/>
        </w:rPr>
        <w:t xml:space="preserve">Về việc sửa đổi, bổ sung một số điều của Quyết định 3779/QĐ-UBND ngày 11/6/2014 </w:t>
      </w:r>
      <w:r>
        <w:rPr>
          <w:b/>
          <w:bCs/>
          <w:iCs/>
          <w:sz w:val="28"/>
          <w:szCs w:val="28"/>
        </w:rPr>
        <w:t xml:space="preserve">của Chủ tịch UBND thành phố về việc áp dụng biện pháp bình ổn giá đối với sản phẩm sữa dành cho trẻ em dưới 06 tuổi trên địa bàn thành phố </w:t>
      </w:r>
    </w:p>
    <w:p w:rsidR="00603E2C" w:rsidRPr="00DD38F6" w:rsidRDefault="002E7285" w:rsidP="00603E2C">
      <w:pPr>
        <w:jc w:val="center"/>
        <w:rPr>
          <w:sz w:val="28"/>
        </w:rPr>
      </w:pPr>
      <w:r>
        <w:rPr>
          <w:noProof/>
          <w:sz w:val="28"/>
        </w:rPr>
        <mc:AlternateContent>
          <mc:Choice Requires="wps">
            <w:drawing>
              <wp:anchor distT="0" distB="0" distL="114300" distR="114300" simplePos="0" relativeHeight="251656192" behindDoc="0" locked="0" layoutInCell="1" allowOverlap="1">
                <wp:simplePos x="0" y="0"/>
                <wp:positionH relativeFrom="column">
                  <wp:posOffset>1990090</wp:posOffset>
                </wp:positionH>
                <wp:positionV relativeFrom="paragraph">
                  <wp:posOffset>46990</wp:posOffset>
                </wp:positionV>
                <wp:extent cx="1990725" cy="0"/>
                <wp:effectExtent l="5080" t="8890" r="1397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FC30C"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3.7pt" to="313.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8O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"/>
            </w:pict>
          </mc:Fallback>
        </mc:AlternateContent>
      </w:r>
    </w:p>
    <w:p w:rsidR="00A238CB" w:rsidRDefault="00A238CB" w:rsidP="00603E2C">
      <w:pPr>
        <w:spacing w:after="120"/>
        <w:jc w:val="center"/>
        <w:rPr>
          <w:b/>
          <w:sz w:val="28"/>
        </w:rPr>
      </w:pPr>
    </w:p>
    <w:p w:rsidR="00603E2C" w:rsidRDefault="00603E2C" w:rsidP="00603E2C">
      <w:pPr>
        <w:spacing w:after="120"/>
        <w:jc w:val="center"/>
        <w:rPr>
          <w:b/>
          <w:sz w:val="28"/>
        </w:rPr>
      </w:pPr>
      <w:bookmarkStart w:id="0" w:name="_GoBack"/>
      <w:bookmarkEnd w:id="0"/>
      <w:r>
        <w:rPr>
          <w:b/>
          <w:sz w:val="28"/>
        </w:rPr>
        <w:t xml:space="preserve">CHỦ TỊCH ỦY BAN NHÂN DÂN </w:t>
      </w:r>
      <w:r w:rsidRPr="00D55046">
        <w:rPr>
          <w:b/>
          <w:sz w:val="28"/>
        </w:rPr>
        <w:t>THÀNH PHỐ ĐÀ NẴNG</w:t>
      </w:r>
    </w:p>
    <w:p w:rsidR="00603E2C" w:rsidRDefault="00603E2C" w:rsidP="00603E2C">
      <w:pPr>
        <w:spacing w:after="120"/>
        <w:jc w:val="both"/>
        <w:rPr>
          <w:sz w:val="28"/>
        </w:rPr>
      </w:pPr>
      <w:r>
        <w:rPr>
          <w:b/>
          <w:sz w:val="28"/>
        </w:rPr>
        <w:tab/>
      </w:r>
      <w:r>
        <w:rPr>
          <w:sz w:val="28"/>
        </w:rPr>
        <w:t>Căn cứ Luật Tổ chức Hội đồng nhân dân và Ủy ban nhân dân ngày 26/11/2003;</w:t>
      </w:r>
    </w:p>
    <w:p w:rsidR="00603E2C" w:rsidRDefault="00603E2C" w:rsidP="00603E2C">
      <w:pPr>
        <w:spacing w:after="120"/>
        <w:jc w:val="both"/>
        <w:rPr>
          <w:sz w:val="28"/>
        </w:rPr>
      </w:pPr>
      <w:r>
        <w:rPr>
          <w:sz w:val="28"/>
        </w:rPr>
        <w:tab/>
        <w:t>Căn cứ Luật giá số 11/2012/QH13 ngày 20/6/2012;</w:t>
      </w:r>
    </w:p>
    <w:p w:rsidR="00603E2C" w:rsidRDefault="00603E2C" w:rsidP="00603E2C">
      <w:pPr>
        <w:spacing w:after="120"/>
        <w:jc w:val="both"/>
        <w:rPr>
          <w:sz w:val="28"/>
        </w:rPr>
      </w:pPr>
      <w:r>
        <w:rPr>
          <w:sz w:val="28"/>
        </w:rPr>
        <w:tab/>
        <w:t>Căn cứ Nghị định 109/2013/NĐ-CP ngày 24/9/2013 của Chính phủ quy định xử phạt vi phạm hành chính trong lĩnh vực quản lý giá, phí, lệ phí, hóa đơn;</w:t>
      </w:r>
    </w:p>
    <w:p w:rsidR="00603E2C" w:rsidRDefault="00603E2C" w:rsidP="00603E2C">
      <w:pPr>
        <w:spacing w:after="120"/>
        <w:jc w:val="both"/>
        <w:rPr>
          <w:sz w:val="28"/>
        </w:rPr>
      </w:pPr>
      <w:r>
        <w:rPr>
          <w:sz w:val="28"/>
        </w:rPr>
        <w:tab/>
        <w:t>Căn cứ Nghị định số 177/2013/NĐ-CP ngày 14/11/2013 của Chính phủ quy định chi tiết và hướng dẫn thi hành một số điều của Luật Giá;</w:t>
      </w:r>
    </w:p>
    <w:p w:rsidR="00603E2C" w:rsidRDefault="00603E2C" w:rsidP="00603E2C">
      <w:pPr>
        <w:spacing w:after="120"/>
        <w:jc w:val="both"/>
        <w:rPr>
          <w:sz w:val="28"/>
        </w:rPr>
      </w:pPr>
      <w:r>
        <w:rPr>
          <w:sz w:val="28"/>
        </w:rPr>
        <w:tab/>
        <w:t>Căn cứ Thông tư 56/2014/TT-BTC ngày 28/4/2014 của Bộ Tài chính Hướng dẫn thực hiện Nghị định số 177/2013/</w:t>
      </w:r>
      <w:r w:rsidRPr="00227F0B">
        <w:rPr>
          <w:sz w:val="28"/>
        </w:rPr>
        <w:t xml:space="preserve"> </w:t>
      </w:r>
      <w:r>
        <w:rPr>
          <w:sz w:val="28"/>
        </w:rPr>
        <w:t>NĐ-CP  ngày 14/11/2013 của Chính phủ quy định chi tiết và hướng dẫn thi hành một số điều của Luật Giá;</w:t>
      </w:r>
    </w:p>
    <w:p w:rsidR="00603E2C" w:rsidRDefault="00603E2C" w:rsidP="00603E2C">
      <w:pPr>
        <w:spacing w:after="120"/>
        <w:jc w:val="both"/>
        <w:rPr>
          <w:sz w:val="28"/>
        </w:rPr>
      </w:pPr>
      <w:r>
        <w:rPr>
          <w:sz w:val="28"/>
        </w:rPr>
        <w:tab/>
        <w:t>Căn cứ Quyết định 1079/QĐ-BTC ngày 20/5/2014 của Bộ Tài chính về áp dụng biện pháp bình ổn giá đối với sản phẩm sữa dành cho trẻ em dưới 06 tuổi;</w:t>
      </w:r>
    </w:p>
    <w:p w:rsidR="00603E2C" w:rsidRDefault="00603E2C" w:rsidP="00603E2C">
      <w:pPr>
        <w:spacing w:after="120"/>
        <w:jc w:val="both"/>
        <w:rPr>
          <w:sz w:val="28"/>
        </w:rPr>
      </w:pPr>
      <w:r>
        <w:rPr>
          <w:sz w:val="28"/>
        </w:rPr>
        <w:tab/>
        <w:t>Căn cứ Quyết định số 857/QĐ-BTC ngày 12/5/2015 của Bộ Tài chính về việc sửa đổi, bổ sung một số điều của Quyết định 1079/QĐ-BTC ngày 20 tháng 5 năm 2014 của Bộ trưởng Bộ Tài chính về việc áp dụng biện pháp bình ổn giá đối với sản phẩm sữa dành cho trẻ em dưới 06 tuổi;</w:t>
      </w:r>
    </w:p>
    <w:p w:rsidR="00603E2C" w:rsidRPr="00535285" w:rsidRDefault="00603E2C" w:rsidP="00603E2C">
      <w:pPr>
        <w:spacing w:after="120"/>
        <w:jc w:val="both"/>
        <w:rPr>
          <w:sz w:val="28"/>
        </w:rPr>
      </w:pPr>
      <w:r>
        <w:rPr>
          <w:sz w:val="28"/>
        </w:rPr>
        <w:tab/>
        <w:t>Xét đề nghị của Sở Tài chính tại Công văn số 987 /STC-GCS ngày 26 tháng 5 năm 2015 về việc bổ sung, sửa đổi Quyết định 3779/QĐ-UBND ngày 11/6/2014;</w:t>
      </w:r>
    </w:p>
    <w:p w:rsidR="00603E2C" w:rsidRPr="005954EC" w:rsidRDefault="00603E2C" w:rsidP="00603E2C">
      <w:pPr>
        <w:spacing w:after="120"/>
        <w:jc w:val="center"/>
        <w:rPr>
          <w:b/>
          <w:sz w:val="2"/>
          <w:szCs w:val="16"/>
        </w:rPr>
      </w:pPr>
    </w:p>
    <w:p w:rsidR="00603E2C" w:rsidRDefault="00603E2C" w:rsidP="00603E2C">
      <w:pPr>
        <w:spacing w:after="120"/>
        <w:jc w:val="center"/>
        <w:rPr>
          <w:b/>
          <w:sz w:val="28"/>
        </w:rPr>
      </w:pPr>
      <w:r w:rsidRPr="00823D9D">
        <w:rPr>
          <w:b/>
          <w:sz w:val="28"/>
        </w:rPr>
        <w:t>QUYẾT ĐỊNH:</w:t>
      </w:r>
    </w:p>
    <w:p w:rsidR="00603E2C" w:rsidRPr="00CA3256" w:rsidRDefault="00603E2C" w:rsidP="00603E2C">
      <w:pPr>
        <w:spacing w:after="120"/>
        <w:jc w:val="center"/>
        <w:rPr>
          <w:b/>
          <w:sz w:val="2"/>
        </w:rPr>
      </w:pPr>
    </w:p>
    <w:p w:rsidR="00603E2C" w:rsidRPr="00C71184" w:rsidRDefault="00603E2C" w:rsidP="00603E2C">
      <w:pPr>
        <w:spacing w:after="120"/>
        <w:ind w:firstLine="720"/>
        <w:jc w:val="both"/>
        <w:rPr>
          <w:b/>
          <w:bCs/>
          <w:iCs/>
          <w:sz w:val="28"/>
          <w:szCs w:val="28"/>
        </w:rPr>
      </w:pPr>
      <w:r>
        <w:rPr>
          <w:b/>
          <w:sz w:val="28"/>
        </w:rPr>
        <w:t xml:space="preserve">Điều 1. </w:t>
      </w:r>
      <w:r w:rsidRPr="005954EC">
        <w:rPr>
          <w:sz w:val="28"/>
        </w:rPr>
        <w:t>Sửa đổi, bổ sung một số điều của Quyết định số 3779/QĐ-UBND ngày 11 tháng 6 năm 2014 của</w:t>
      </w:r>
      <w:r>
        <w:rPr>
          <w:sz w:val="28"/>
        </w:rPr>
        <w:t xml:space="preserve"> Chủ tịch</w:t>
      </w:r>
      <w:r w:rsidRPr="005954EC">
        <w:rPr>
          <w:sz w:val="28"/>
        </w:rPr>
        <w:t xml:space="preserve"> UBND thành phố Đà Nẵng về </w:t>
      </w:r>
      <w:r w:rsidRPr="005954EC">
        <w:rPr>
          <w:bCs/>
          <w:iCs/>
          <w:sz w:val="28"/>
          <w:szCs w:val="28"/>
        </w:rPr>
        <w:t>áp dụng biện pháp bình ổn giá đối với sản phẩm sữa dành cho trẻ em dưới 06 tuổi trên địa bàn thành phố</w:t>
      </w:r>
      <w:r>
        <w:rPr>
          <w:bCs/>
          <w:iCs/>
          <w:sz w:val="28"/>
          <w:szCs w:val="28"/>
        </w:rPr>
        <w:t xml:space="preserve"> Đà Nẵng</w:t>
      </w:r>
      <w:r w:rsidRPr="005954EC">
        <w:rPr>
          <w:bCs/>
          <w:iCs/>
          <w:sz w:val="28"/>
          <w:szCs w:val="28"/>
        </w:rPr>
        <w:t>.</w:t>
      </w:r>
    </w:p>
    <w:p w:rsidR="00603E2C" w:rsidRPr="001B6552" w:rsidRDefault="00603E2C" w:rsidP="00603E2C">
      <w:pPr>
        <w:spacing w:after="120"/>
        <w:ind w:firstLine="720"/>
        <w:jc w:val="both"/>
        <w:rPr>
          <w:sz w:val="28"/>
        </w:rPr>
      </w:pPr>
      <w:r w:rsidRPr="001B6552">
        <w:rPr>
          <w:sz w:val="28"/>
        </w:rPr>
        <w:t xml:space="preserve">1. </w:t>
      </w:r>
      <w:r>
        <w:rPr>
          <w:sz w:val="28"/>
        </w:rPr>
        <w:t>Sửa đổi Điều 1</w:t>
      </w:r>
      <w:r w:rsidRPr="001B6552">
        <w:rPr>
          <w:sz w:val="28"/>
        </w:rPr>
        <w:t xml:space="preserve"> như sau:</w:t>
      </w:r>
    </w:p>
    <w:p w:rsidR="00603E2C" w:rsidRDefault="00603E2C" w:rsidP="00603E2C">
      <w:pPr>
        <w:spacing w:after="120"/>
        <w:ind w:firstLine="720"/>
        <w:jc w:val="both"/>
        <w:rPr>
          <w:sz w:val="28"/>
        </w:rPr>
      </w:pPr>
      <w:r>
        <w:rPr>
          <w:sz w:val="28"/>
        </w:rPr>
        <w:lastRenderedPageBreak/>
        <w:t>Điều 1. Thực hiện bình ổn giá đối với sản phẩm sữa dành cho trẻ em dưới 06 tuổi trên địa bàn thành phố Đà Nẵng bằng các biện pháp q</w:t>
      </w:r>
      <w:r w:rsidRPr="00E6479F">
        <w:rPr>
          <w:sz w:val="28"/>
        </w:rPr>
        <w:t xml:space="preserve">uản lý giá </w:t>
      </w:r>
      <w:r>
        <w:rPr>
          <w:sz w:val="28"/>
        </w:rPr>
        <w:t>tối đa theo quy định tại Kh</w:t>
      </w:r>
      <w:r w:rsidRPr="00E6479F">
        <w:rPr>
          <w:sz w:val="28"/>
        </w:rPr>
        <w:t xml:space="preserve">oản 7, Điều 17 Luật Giá </w:t>
      </w:r>
      <w:r>
        <w:rPr>
          <w:sz w:val="28"/>
        </w:rPr>
        <w:t xml:space="preserve">và thực hiện </w:t>
      </w:r>
      <w:r w:rsidRPr="005954EC">
        <w:rPr>
          <w:b/>
          <w:sz w:val="28"/>
        </w:rPr>
        <w:t>kê khai giá</w:t>
      </w:r>
      <w:r>
        <w:rPr>
          <w:sz w:val="28"/>
        </w:rPr>
        <w:t xml:space="preserve"> theo quy định tại Khoản 4 Điều 17 Luật giá kể từ ngày 01/6/2015 đến 31/12/2016.</w:t>
      </w:r>
    </w:p>
    <w:p w:rsidR="00603E2C" w:rsidRDefault="00603E2C" w:rsidP="00603E2C">
      <w:pPr>
        <w:spacing w:after="120"/>
        <w:ind w:firstLine="720"/>
        <w:jc w:val="both"/>
        <w:rPr>
          <w:sz w:val="28"/>
        </w:rPr>
      </w:pPr>
      <w:r>
        <w:rPr>
          <w:sz w:val="28"/>
        </w:rPr>
        <w:t>Tiếp tục thực hiện mức giá tối đa trong khâu bán buôn đối với 25 sản phẩm sữa dành cho trẻ em dưới 06 tuổi đã được công bố tại Quyết định 1079/QĐ-BTC ngày 20/5/2014 và giá tối đa của các tổ chức, cá nhân sản xuất, kinh doanh sữa dành cho trẻ em dưới 06 tuổi đã kê khai được Bộ Tài chính và Sở Tài chính công bố.</w:t>
      </w:r>
    </w:p>
    <w:p w:rsidR="00603E2C" w:rsidRDefault="00603E2C" w:rsidP="00603E2C">
      <w:pPr>
        <w:spacing w:after="120"/>
        <w:ind w:firstLine="720"/>
        <w:jc w:val="both"/>
        <w:rPr>
          <w:sz w:val="28"/>
          <w:szCs w:val="28"/>
        </w:rPr>
      </w:pPr>
      <w:r>
        <w:rPr>
          <w:sz w:val="28"/>
        </w:rPr>
        <w:t>2. Sửa đổi Khoản 2 Điều 3 như sau:</w:t>
      </w:r>
    </w:p>
    <w:p w:rsidR="00603E2C" w:rsidRPr="00060F40" w:rsidRDefault="00603E2C" w:rsidP="00603E2C">
      <w:pPr>
        <w:spacing w:after="120"/>
        <w:ind w:firstLine="720"/>
        <w:jc w:val="both"/>
        <w:rPr>
          <w:sz w:val="28"/>
          <w:szCs w:val="28"/>
          <w:lang w:val="pt-BR"/>
        </w:rPr>
      </w:pPr>
      <w:r>
        <w:rPr>
          <w:sz w:val="28"/>
          <w:szCs w:val="28"/>
        </w:rPr>
        <w:t>“2. Trường hợp phát sinh thêm các doanh nghiệp, cửa hàng bán lẻ trên địa bàn ngoài danh sách tại Điều 2; thì Sở Tài chính chủ trì và phối hợp với UBND các quận, huyện chỉ đạo phòng Tài chính - Kế hoạch thực hiện kiểm tra, rà soát và hướng dẫn các đơn vị xác định giá tối đa và thực hiện kê khai giá theo quy định của Bộ Tài chính; tổng hợp gửi Sở Tài chính để báo cáo Bộ Tài chính và UBND thành phố.”</w:t>
      </w:r>
    </w:p>
    <w:p w:rsidR="00603E2C" w:rsidRDefault="00603E2C" w:rsidP="00603E2C">
      <w:pPr>
        <w:spacing w:after="120"/>
        <w:ind w:firstLine="720"/>
        <w:jc w:val="both"/>
        <w:rPr>
          <w:sz w:val="28"/>
          <w:szCs w:val="28"/>
          <w:lang w:val="pt-BR"/>
        </w:rPr>
      </w:pPr>
      <w:r>
        <w:rPr>
          <w:sz w:val="28"/>
          <w:szCs w:val="28"/>
          <w:lang w:val="pt-BR"/>
        </w:rPr>
        <w:t>3. Sửa đổi Điều 4 như sau:</w:t>
      </w:r>
    </w:p>
    <w:p w:rsidR="00603E2C" w:rsidRPr="006E51B1" w:rsidRDefault="00603E2C" w:rsidP="00603E2C">
      <w:pPr>
        <w:spacing w:after="120"/>
        <w:ind w:firstLine="720"/>
        <w:jc w:val="both"/>
        <w:rPr>
          <w:sz w:val="28"/>
          <w:szCs w:val="28"/>
          <w:lang w:val="pt-BR"/>
        </w:rPr>
      </w:pPr>
      <w:r>
        <w:rPr>
          <w:sz w:val="28"/>
          <w:szCs w:val="28"/>
          <w:lang w:val="pt-BR"/>
        </w:rPr>
        <w:t>“</w:t>
      </w:r>
      <w:r w:rsidRPr="006E51B1">
        <w:rPr>
          <w:sz w:val="28"/>
          <w:szCs w:val="28"/>
          <w:lang w:val="pt-BR"/>
        </w:rPr>
        <w:t>Điều 4. Tổ chức thực hiện</w:t>
      </w:r>
    </w:p>
    <w:p w:rsidR="00603E2C" w:rsidRDefault="00603E2C" w:rsidP="00603E2C">
      <w:pPr>
        <w:spacing w:after="120"/>
        <w:ind w:firstLine="720"/>
        <w:jc w:val="both"/>
        <w:rPr>
          <w:sz w:val="28"/>
          <w:szCs w:val="28"/>
          <w:lang w:val="pt-BR"/>
        </w:rPr>
      </w:pPr>
      <w:r>
        <w:rPr>
          <w:sz w:val="28"/>
          <w:szCs w:val="28"/>
          <w:lang w:val="pt-BR"/>
        </w:rPr>
        <w:t>1. Trách nhiệm của tổ chức, cá nhân sản xuất, kinh doanh sản phẩm sữa dành cho trẻ em dưới 06 tuổi.</w:t>
      </w:r>
    </w:p>
    <w:p w:rsidR="00603E2C" w:rsidRDefault="00603E2C" w:rsidP="00603E2C">
      <w:pPr>
        <w:spacing w:after="120"/>
        <w:ind w:firstLine="720"/>
        <w:jc w:val="both"/>
        <w:rPr>
          <w:sz w:val="28"/>
          <w:szCs w:val="28"/>
          <w:lang w:val="pt-BR"/>
        </w:rPr>
      </w:pPr>
      <w:r>
        <w:rPr>
          <w:sz w:val="28"/>
          <w:szCs w:val="28"/>
          <w:lang w:val="pt-BR"/>
        </w:rPr>
        <w:t>a) Căn cứ vào hướng dẫn tại Khoản 1 và Điểm b Khoản 2 Điều 2 Quyết định này để xác định giá tối đa trong khâu bán buôn, giá tối đa trong khâu bán lẻ, gửi Sở Tài chính để làm cơ sở thực hiện quy định về kê khai giá;</w:t>
      </w:r>
    </w:p>
    <w:p w:rsidR="00603E2C" w:rsidRDefault="00603E2C" w:rsidP="00603E2C">
      <w:pPr>
        <w:spacing w:after="120"/>
        <w:ind w:firstLine="720"/>
        <w:jc w:val="both"/>
        <w:rPr>
          <w:sz w:val="28"/>
          <w:szCs w:val="28"/>
          <w:lang w:val="pt-BR"/>
        </w:rPr>
      </w:pPr>
      <w:r>
        <w:rPr>
          <w:sz w:val="28"/>
          <w:szCs w:val="28"/>
          <w:lang w:val="pt-BR"/>
        </w:rPr>
        <w:t>b) Trên cơ sở giá đã được Sở Tài chính chấp thuận, thực hiện kê khai giá giá bán theo quy định tại Nghị định số 177/2013/NĐ-CP ngày 14/11/2013 của Chính phủ quy định chi tiết và hướng dẫn thi hành một số điều của Luật giá và văn bản hướng dẫn của Bộ Tài chính, Sở Tài chính thành phố Đà Nẵng;</w:t>
      </w:r>
    </w:p>
    <w:p w:rsidR="00603E2C" w:rsidRDefault="00603E2C" w:rsidP="00603E2C">
      <w:pPr>
        <w:spacing w:after="120"/>
        <w:ind w:firstLine="720"/>
        <w:jc w:val="both"/>
        <w:rPr>
          <w:sz w:val="28"/>
          <w:szCs w:val="28"/>
          <w:lang w:val="pt-BR"/>
        </w:rPr>
      </w:pPr>
      <w:r>
        <w:rPr>
          <w:sz w:val="28"/>
          <w:szCs w:val="28"/>
          <w:lang w:val="pt-BR"/>
        </w:rPr>
        <w:t>c) Thực hiện công khai giá tại trụ sở, tại nơi bán sản phẩm, cho các kênh phân phối theo đúng quy định.</w:t>
      </w:r>
    </w:p>
    <w:p w:rsidR="00603E2C" w:rsidRDefault="00603E2C" w:rsidP="00603E2C">
      <w:pPr>
        <w:spacing w:after="120"/>
        <w:ind w:firstLine="720"/>
        <w:jc w:val="both"/>
        <w:rPr>
          <w:sz w:val="28"/>
          <w:szCs w:val="28"/>
          <w:lang w:val="pt-BR"/>
        </w:rPr>
      </w:pPr>
      <w:r>
        <w:rPr>
          <w:sz w:val="28"/>
          <w:szCs w:val="28"/>
          <w:lang w:val="pt-BR"/>
        </w:rPr>
        <w:t>d) Chịu trách nhiệm trước pháp luật về tính chính xác của giá bán buôn tối đa, giá bán lẻ tối đa và giá kê khai.</w:t>
      </w:r>
    </w:p>
    <w:p w:rsidR="00603E2C" w:rsidRDefault="00603E2C" w:rsidP="00603E2C">
      <w:pPr>
        <w:spacing w:after="120"/>
        <w:ind w:firstLine="720"/>
        <w:jc w:val="both"/>
        <w:rPr>
          <w:sz w:val="28"/>
          <w:szCs w:val="28"/>
          <w:lang w:val="pt-BR"/>
        </w:rPr>
      </w:pPr>
      <w:r>
        <w:rPr>
          <w:sz w:val="28"/>
          <w:szCs w:val="28"/>
          <w:lang w:val="pt-BR"/>
        </w:rPr>
        <w:t>đ) Công khai thông tin về giá đã kê khai, niêm yết trong toàn bộ hệ thống phân phối (nếu có); không bán cao hơn giá niêm yết; thông báo bằng văn bản đến Sở Tài chính nếu có thay đổi thời gian bắt đầu áp dụng giá đã kê khai.</w:t>
      </w:r>
    </w:p>
    <w:p w:rsidR="00603E2C" w:rsidRPr="004F33F5" w:rsidRDefault="00603E2C" w:rsidP="00603E2C">
      <w:pPr>
        <w:spacing w:after="120"/>
        <w:ind w:firstLine="720"/>
        <w:jc w:val="both"/>
        <w:rPr>
          <w:sz w:val="28"/>
          <w:szCs w:val="28"/>
          <w:lang w:val="pt-BR"/>
        </w:rPr>
      </w:pPr>
      <w:r w:rsidRPr="004F33F5">
        <w:rPr>
          <w:sz w:val="28"/>
          <w:szCs w:val="28"/>
          <w:lang w:val="pt-BR"/>
        </w:rPr>
        <w:t xml:space="preserve">2. Trách nhiệm của các cơ quan </w:t>
      </w:r>
      <w:r>
        <w:rPr>
          <w:sz w:val="28"/>
          <w:szCs w:val="28"/>
          <w:lang w:val="pt-BR"/>
        </w:rPr>
        <w:t>liên quan trong việc thực hiện bình ổn giá</w:t>
      </w:r>
    </w:p>
    <w:p w:rsidR="00603E2C" w:rsidRDefault="00603E2C" w:rsidP="00603E2C">
      <w:pPr>
        <w:spacing w:after="120"/>
        <w:ind w:firstLine="720"/>
        <w:jc w:val="both"/>
        <w:rPr>
          <w:sz w:val="28"/>
          <w:szCs w:val="28"/>
          <w:lang w:val="pt-BR"/>
        </w:rPr>
      </w:pPr>
      <w:r>
        <w:rPr>
          <w:sz w:val="28"/>
          <w:szCs w:val="28"/>
          <w:lang w:val="pt-BR"/>
        </w:rPr>
        <w:t>a) Trách nhiệm của Sở Tài chính</w:t>
      </w:r>
    </w:p>
    <w:p w:rsidR="00603E2C" w:rsidRDefault="00603E2C" w:rsidP="00603E2C">
      <w:pPr>
        <w:spacing w:after="120"/>
        <w:ind w:firstLine="720"/>
        <w:jc w:val="both"/>
        <w:rPr>
          <w:sz w:val="28"/>
          <w:szCs w:val="28"/>
          <w:lang w:val="pt-BR"/>
        </w:rPr>
      </w:pPr>
      <w:r>
        <w:rPr>
          <w:sz w:val="28"/>
          <w:szCs w:val="28"/>
          <w:lang w:val="pt-BR"/>
        </w:rPr>
        <w:t xml:space="preserve">- Hướng dẫn các tổ chức, cá nhân kinh doanh sản phẩm sữa dành cho trẻ em dưới 06 tuổi trên địa bàn thành phố thực hiện bình ổn giá theo quy định tại Điều 1 Quyết định này. </w:t>
      </w:r>
    </w:p>
    <w:p w:rsidR="00603E2C" w:rsidRDefault="00603E2C" w:rsidP="00603E2C">
      <w:pPr>
        <w:spacing w:after="120"/>
        <w:ind w:firstLine="720"/>
        <w:jc w:val="both"/>
        <w:rPr>
          <w:sz w:val="28"/>
          <w:szCs w:val="28"/>
          <w:lang w:val="pt-BR"/>
        </w:rPr>
      </w:pPr>
      <w:r>
        <w:rPr>
          <w:sz w:val="28"/>
          <w:szCs w:val="28"/>
          <w:lang w:val="pt-BR"/>
        </w:rPr>
        <w:lastRenderedPageBreak/>
        <w:t xml:space="preserve">- Tiếp nhận, rà soát biểu mẫu kê khai giá đối với các tổ chức kinh doanh trên địa bàn thành phố Đà Nẵng. </w:t>
      </w:r>
    </w:p>
    <w:p w:rsidR="00603E2C" w:rsidRDefault="00603E2C" w:rsidP="00603E2C">
      <w:pPr>
        <w:spacing w:after="120"/>
        <w:ind w:firstLine="720"/>
        <w:jc w:val="both"/>
        <w:rPr>
          <w:sz w:val="28"/>
          <w:szCs w:val="28"/>
          <w:lang w:val="pt-BR"/>
        </w:rPr>
      </w:pPr>
      <w:r>
        <w:rPr>
          <w:sz w:val="28"/>
          <w:szCs w:val="28"/>
          <w:lang w:val="pt-BR"/>
        </w:rPr>
        <w:t xml:space="preserve">- Chủ trì phối hợp với Sở Công Thương và các Sở, ban, ngành có liên quan thành lập đoàn kiểm tra để kiểm tra các tổ chức, cá nhân hoạt động sản xuất kinh doanh mặt hàng sữa dành cho trẻ em dưới 06 tuổi trên địa bàn thành phố về việc chấp hành mức giá tối đa ở các khâu bán buôn, bán lẻ trên địa bàn theo quy định tại Quyết định số 1079/QĐ-BTC ngày 20/5/2014 và Quyết định số 857/QĐ-BTC ngày 12/5/2015 của Bộ Tài chính và việc thực hiện quy định về niêm yết giá của các tổ chức, cá nhân. </w:t>
      </w:r>
    </w:p>
    <w:p w:rsidR="00603E2C" w:rsidRDefault="00603E2C" w:rsidP="00603E2C">
      <w:pPr>
        <w:spacing w:after="120"/>
        <w:ind w:firstLine="720"/>
        <w:jc w:val="both"/>
        <w:rPr>
          <w:sz w:val="28"/>
          <w:szCs w:val="28"/>
          <w:lang w:val="pt-BR"/>
        </w:rPr>
      </w:pPr>
      <w:r>
        <w:rPr>
          <w:sz w:val="28"/>
          <w:szCs w:val="28"/>
          <w:lang w:val="pt-BR"/>
        </w:rPr>
        <w:t>b) Trách nhiệm của Sở Công Thương</w:t>
      </w:r>
    </w:p>
    <w:p w:rsidR="00603E2C" w:rsidRDefault="00603E2C" w:rsidP="00603E2C">
      <w:pPr>
        <w:spacing w:after="120"/>
        <w:ind w:firstLine="720"/>
        <w:jc w:val="both"/>
        <w:rPr>
          <w:sz w:val="28"/>
          <w:szCs w:val="28"/>
          <w:lang w:val="pt-BR"/>
        </w:rPr>
      </w:pPr>
      <w:r>
        <w:rPr>
          <w:sz w:val="28"/>
          <w:szCs w:val="28"/>
          <w:lang w:val="pt-BR"/>
        </w:rPr>
        <w:t>Chỉ đạo Chi cục Quản lý thị trường và các lực lượng khác có chức năng thanh tra, kiểm tra việc thực hiện bình ổn giá quy định tại Quyết định này, xử lý hành vi vi phạm theo thẩm quyền hoặc trình cấp có thẩm quyền xử lý.</w:t>
      </w:r>
    </w:p>
    <w:p w:rsidR="00603E2C" w:rsidRDefault="00603E2C" w:rsidP="00603E2C">
      <w:pPr>
        <w:spacing w:after="120"/>
        <w:ind w:firstLine="720"/>
        <w:jc w:val="both"/>
        <w:rPr>
          <w:sz w:val="28"/>
          <w:szCs w:val="28"/>
          <w:lang w:val="pt-BR"/>
        </w:rPr>
      </w:pPr>
      <w:r>
        <w:rPr>
          <w:sz w:val="28"/>
          <w:szCs w:val="28"/>
          <w:lang w:val="pt-BR"/>
        </w:rPr>
        <w:t xml:space="preserve">c) Trách nhiệm của Chi cục Quản lý thị trường: </w:t>
      </w:r>
    </w:p>
    <w:p w:rsidR="00603E2C" w:rsidRDefault="00603E2C" w:rsidP="00603E2C">
      <w:pPr>
        <w:spacing w:after="120"/>
        <w:ind w:firstLine="720"/>
        <w:jc w:val="both"/>
        <w:rPr>
          <w:color w:val="000000"/>
          <w:sz w:val="28"/>
          <w:szCs w:val="28"/>
        </w:rPr>
      </w:pPr>
      <w:r>
        <w:rPr>
          <w:sz w:val="28"/>
          <w:szCs w:val="28"/>
          <w:lang w:val="pt-BR"/>
        </w:rPr>
        <w:t xml:space="preserve">Tăng cường công tác kiểm tra thường xuyên giá sữa dành cho trẻ em dưới 06 tuổi trên địa bàn thành phố Đà Nẵng; kiểm tra, kiểm soát giá bán lẻ, </w:t>
      </w:r>
      <w:r w:rsidRPr="00A34237">
        <w:rPr>
          <w:color w:val="000000"/>
          <w:sz w:val="28"/>
          <w:szCs w:val="28"/>
        </w:rPr>
        <w:t xml:space="preserve">kiểm soát niếm </w:t>
      </w:r>
      <w:r>
        <w:rPr>
          <w:color w:val="000000"/>
          <w:sz w:val="28"/>
          <w:szCs w:val="28"/>
        </w:rPr>
        <w:t>yết giá, không để giá bán lẻ vượ</w:t>
      </w:r>
      <w:r w:rsidRPr="00A34237">
        <w:rPr>
          <w:color w:val="000000"/>
          <w:sz w:val="28"/>
          <w:szCs w:val="28"/>
        </w:rPr>
        <w:t xml:space="preserve">t quá 15% so với giá bán buôn. </w:t>
      </w:r>
      <w:r>
        <w:rPr>
          <w:color w:val="000000"/>
          <w:sz w:val="28"/>
          <w:szCs w:val="28"/>
        </w:rPr>
        <w:t>N</w:t>
      </w:r>
      <w:r w:rsidRPr="00A34237">
        <w:rPr>
          <w:color w:val="000000"/>
          <w:sz w:val="28"/>
          <w:szCs w:val="28"/>
        </w:rPr>
        <w:t xml:space="preserve">ếu </w:t>
      </w:r>
      <w:r>
        <w:rPr>
          <w:color w:val="000000"/>
          <w:sz w:val="28"/>
          <w:szCs w:val="28"/>
        </w:rPr>
        <w:t>phát hiện sai phạm thì thực hiện xử phạt theo đúng quy định.</w:t>
      </w:r>
    </w:p>
    <w:p w:rsidR="00603E2C" w:rsidRDefault="00603E2C" w:rsidP="00603E2C">
      <w:pPr>
        <w:spacing w:after="120"/>
        <w:ind w:firstLine="720"/>
        <w:jc w:val="both"/>
        <w:rPr>
          <w:color w:val="000000"/>
          <w:sz w:val="28"/>
          <w:szCs w:val="28"/>
        </w:rPr>
      </w:pPr>
      <w:r>
        <w:rPr>
          <w:color w:val="000000"/>
          <w:sz w:val="28"/>
          <w:szCs w:val="28"/>
        </w:rPr>
        <w:t>d) Trách nhiệm của UBND quận, huyện</w:t>
      </w:r>
    </w:p>
    <w:p w:rsidR="00603E2C" w:rsidRPr="00004719" w:rsidRDefault="00603E2C" w:rsidP="00603E2C">
      <w:pPr>
        <w:spacing w:after="120"/>
        <w:ind w:firstLine="720"/>
        <w:jc w:val="both"/>
        <w:rPr>
          <w:sz w:val="28"/>
          <w:szCs w:val="28"/>
          <w:lang w:val="pt-BR"/>
        </w:rPr>
      </w:pPr>
      <w:r>
        <w:rPr>
          <w:sz w:val="28"/>
          <w:szCs w:val="28"/>
          <w:lang w:val="pt-BR"/>
        </w:rPr>
        <w:t>Tiếp tục chỉ đạo Phòng Tài chính kế hoạch các quận, huyện phối hợp với Chi Cục quản lý thị trường thực hiện kiểm tra, rà soát, xác định giá bán tối đa và kê khai giá của các tổ chức, cá nhân trên địa bàn quận, huyện quản lý và tổng hợp báo cáo Sở Tài chính; phối hợp trong công tác kiểm tra giá sữa dành cho trẻ em dưới 06 tuổi trên địa bàn quận, huyện.”</w:t>
      </w:r>
    </w:p>
    <w:p w:rsidR="00603E2C" w:rsidRDefault="00603E2C" w:rsidP="00603E2C">
      <w:pPr>
        <w:spacing w:after="120"/>
        <w:ind w:firstLine="720"/>
        <w:jc w:val="both"/>
        <w:rPr>
          <w:sz w:val="28"/>
        </w:rPr>
      </w:pPr>
      <w:r w:rsidRPr="00CB33F9">
        <w:rPr>
          <w:b/>
          <w:sz w:val="28"/>
        </w:rPr>
        <w:t xml:space="preserve">Điều 2. </w:t>
      </w:r>
      <w:r>
        <w:rPr>
          <w:sz w:val="28"/>
        </w:rPr>
        <w:t xml:space="preserve">Quyết định này có hiệu lực từ ngày 01/6/2015; các nội dung khác tại Quyết định số </w:t>
      </w:r>
      <w:r w:rsidRPr="00E144F4">
        <w:rPr>
          <w:sz w:val="28"/>
        </w:rPr>
        <w:t>3779/QĐ-UBND ngày 11 tháng 6 năm 2014 của UBND thành phố Đà Nẵng không</w:t>
      </w:r>
      <w:r>
        <w:rPr>
          <w:sz w:val="28"/>
        </w:rPr>
        <w:t xml:space="preserve"> trái với Quyết định này vẫn tiếp tục thực hiện.</w:t>
      </w:r>
    </w:p>
    <w:p w:rsidR="00603E2C" w:rsidRDefault="00603E2C" w:rsidP="00603E2C">
      <w:pPr>
        <w:spacing w:after="120"/>
        <w:ind w:firstLine="720"/>
        <w:jc w:val="both"/>
        <w:rPr>
          <w:sz w:val="28"/>
          <w:szCs w:val="28"/>
          <w:lang w:val="pt-BR"/>
        </w:rPr>
      </w:pPr>
      <w:r>
        <w:rPr>
          <w:b/>
          <w:sz w:val="28"/>
          <w:szCs w:val="28"/>
          <w:lang w:val="pt-BR"/>
        </w:rPr>
        <w:t>Điều 3.</w:t>
      </w:r>
      <w:r>
        <w:rPr>
          <w:sz w:val="28"/>
          <w:szCs w:val="28"/>
          <w:lang w:val="pt-BR"/>
        </w:rPr>
        <w:t xml:space="preserve"> Giám đốc Sở Tài chính, Giám đốc Sở Công Thương, Chi Cục trưởng Chi Cục Quản lý thị trường, Chủ tịch UBND các quận, huyện và các tổ chức, cá nhân liên quan căn cứ triển khai thực hiện./.</w:t>
      </w:r>
    </w:p>
    <w:p w:rsidR="00603E2C" w:rsidRPr="0024450F" w:rsidRDefault="002E7285" w:rsidP="00603E2C">
      <w:pPr>
        <w:ind w:firstLine="142"/>
        <w:jc w:val="both"/>
        <w:rPr>
          <w:b/>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3401695</wp:posOffset>
                </wp:positionH>
                <wp:positionV relativeFrom="paragraph">
                  <wp:posOffset>88900</wp:posOffset>
                </wp:positionV>
                <wp:extent cx="2445385" cy="18034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80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E2C" w:rsidRDefault="00603E2C" w:rsidP="00603E2C">
                            <w:pPr>
                              <w:jc w:val="center"/>
                              <w:rPr>
                                <w:b/>
                                <w:sz w:val="28"/>
                                <w:szCs w:val="28"/>
                                <w:lang w:val="pt-BR"/>
                              </w:rPr>
                            </w:pPr>
                            <w:r w:rsidRPr="00CA3256">
                              <w:rPr>
                                <w:b/>
                                <w:sz w:val="28"/>
                                <w:lang w:val="pt-BR"/>
                              </w:rPr>
                              <w:t>KT.</w:t>
                            </w:r>
                            <w:r w:rsidRPr="00CA3256">
                              <w:rPr>
                                <w:b/>
                                <w:sz w:val="30"/>
                                <w:szCs w:val="28"/>
                                <w:lang w:val="pt-BR"/>
                              </w:rPr>
                              <w:t xml:space="preserve"> </w:t>
                            </w:r>
                            <w:r w:rsidRPr="0024450F">
                              <w:rPr>
                                <w:b/>
                                <w:sz w:val="28"/>
                                <w:szCs w:val="28"/>
                                <w:lang w:val="pt-BR"/>
                              </w:rPr>
                              <w:t>CHỦ TỊCH</w:t>
                            </w:r>
                          </w:p>
                          <w:p w:rsidR="00603E2C" w:rsidRDefault="00603E2C" w:rsidP="00603E2C">
                            <w:pPr>
                              <w:jc w:val="center"/>
                              <w:rPr>
                                <w:b/>
                                <w:sz w:val="28"/>
                                <w:szCs w:val="28"/>
                                <w:lang w:val="pt-BR"/>
                              </w:rPr>
                            </w:pPr>
                            <w:r>
                              <w:rPr>
                                <w:b/>
                                <w:sz w:val="28"/>
                                <w:szCs w:val="28"/>
                                <w:lang w:val="pt-BR"/>
                              </w:rPr>
                              <w:t>PHÓ CHỦ TỊCH</w:t>
                            </w:r>
                          </w:p>
                          <w:p w:rsidR="00603E2C" w:rsidRDefault="00603E2C" w:rsidP="00603E2C">
                            <w:pPr>
                              <w:jc w:val="center"/>
                              <w:rPr>
                                <w:b/>
                                <w:sz w:val="28"/>
                                <w:szCs w:val="28"/>
                                <w:lang w:val="pt-BR"/>
                              </w:rPr>
                            </w:pPr>
                          </w:p>
                          <w:p w:rsidR="00603E2C" w:rsidRDefault="00603E2C" w:rsidP="00603E2C">
                            <w:pPr>
                              <w:jc w:val="center"/>
                            </w:pPr>
                            <w:r>
                              <w:rPr>
                                <w:b/>
                                <w:sz w:val="28"/>
                                <w:szCs w:val="28"/>
                                <w:lang w:val="pt-BR"/>
                              </w:rPr>
                              <w:t xml:space="preserve">  Võ Duy Khương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85pt;margin-top:7pt;width:192.55pt;height:14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" stroked="f">
                <v:textbox>
                  <w:txbxContent>
                    <w:p w:rsidR="00603E2C" w:rsidRDefault="00603E2C" w:rsidP="00603E2C">
                      <w:pPr>
                        <w:jc w:val="center"/>
                        <w:rPr>
                          <w:b/>
                          <w:sz w:val="28"/>
                          <w:szCs w:val="28"/>
                          <w:lang w:val="pt-BR"/>
                        </w:rPr>
                      </w:pPr>
                      <w:r w:rsidRPr="00CA3256">
                        <w:rPr>
                          <w:b/>
                          <w:sz w:val="28"/>
                          <w:lang w:val="pt-BR"/>
                        </w:rPr>
                        <w:t>KT.</w:t>
                      </w:r>
                      <w:r w:rsidRPr="00CA3256">
                        <w:rPr>
                          <w:b/>
                          <w:sz w:val="30"/>
                          <w:szCs w:val="28"/>
                          <w:lang w:val="pt-BR"/>
                        </w:rPr>
                        <w:t xml:space="preserve"> </w:t>
                      </w:r>
                      <w:r w:rsidRPr="0024450F">
                        <w:rPr>
                          <w:b/>
                          <w:sz w:val="28"/>
                          <w:szCs w:val="28"/>
                          <w:lang w:val="pt-BR"/>
                        </w:rPr>
                        <w:t>CHỦ TỊCH</w:t>
                      </w:r>
                    </w:p>
                    <w:p w:rsidR="00603E2C" w:rsidRDefault="00603E2C" w:rsidP="00603E2C">
                      <w:pPr>
                        <w:jc w:val="center"/>
                        <w:rPr>
                          <w:b/>
                          <w:sz w:val="28"/>
                          <w:szCs w:val="28"/>
                          <w:lang w:val="pt-BR"/>
                        </w:rPr>
                      </w:pPr>
                      <w:r>
                        <w:rPr>
                          <w:b/>
                          <w:sz w:val="28"/>
                          <w:szCs w:val="28"/>
                          <w:lang w:val="pt-BR"/>
                        </w:rPr>
                        <w:t>PHÓ CHỦ TỊCH</w:t>
                      </w:r>
                    </w:p>
                    <w:p w:rsidR="00603E2C" w:rsidRDefault="00603E2C" w:rsidP="00603E2C">
                      <w:pPr>
                        <w:jc w:val="center"/>
                        <w:rPr>
                          <w:b/>
                          <w:sz w:val="28"/>
                          <w:szCs w:val="28"/>
                          <w:lang w:val="pt-BR"/>
                        </w:rPr>
                      </w:pPr>
                    </w:p>
                    <w:p w:rsidR="00603E2C" w:rsidRDefault="00603E2C" w:rsidP="00603E2C">
                      <w:pPr>
                        <w:jc w:val="center"/>
                      </w:pPr>
                      <w:r>
                        <w:rPr>
                          <w:b/>
                          <w:sz w:val="28"/>
                          <w:szCs w:val="28"/>
                          <w:lang w:val="pt-BR"/>
                        </w:rPr>
                        <w:t xml:space="preserve">  Võ Duy Khương</w:t>
                      </w:r>
                    </w:p>
                  </w:txbxContent>
                </v:textbox>
              </v:shape>
            </w:pict>
          </mc:Fallback>
        </mc:AlternateContent>
      </w:r>
      <w:r w:rsidR="00603E2C">
        <w:rPr>
          <w:b/>
          <w:i/>
          <w:lang w:val="pt-BR"/>
        </w:rPr>
        <w:tab/>
      </w:r>
      <w:r w:rsidR="00603E2C">
        <w:rPr>
          <w:b/>
          <w:i/>
          <w:lang w:val="pt-BR"/>
        </w:rPr>
        <w:tab/>
      </w:r>
      <w:r w:rsidR="00603E2C">
        <w:rPr>
          <w:b/>
          <w:i/>
          <w:lang w:val="pt-BR"/>
        </w:rPr>
        <w:tab/>
      </w:r>
      <w:r w:rsidR="00603E2C">
        <w:rPr>
          <w:b/>
          <w:i/>
          <w:lang w:val="pt-BR"/>
        </w:rPr>
        <w:tab/>
      </w:r>
      <w:r w:rsidR="00603E2C">
        <w:rPr>
          <w:b/>
          <w:i/>
          <w:lang w:val="pt-BR"/>
        </w:rPr>
        <w:tab/>
      </w:r>
      <w:r w:rsidR="00603E2C">
        <w:rPr>
          <w:b/>
          <w:i/>
          <w:lang w:val="pt-BR"/>
        </w:rPr>
        <w:tab/>
      </w:r>
      <w:r w:rsidR="00603E2C">
        <w:rPr>
          <w:b/>
          <w:i/>
          <w:lang w:val="pt-BR"/>
        </w:rPr>
        <w:tab/>
      </w:r>
      <w:r w:rsidR="00603E2C">
        <w:rPr>
          <w:b/>
          <w:i/>
          <w:lang w:val="pt-BR"/>
        </w:rPr>
        <w:tab/>
      </w:r>
    </w:p>
    <w:p w:rsidR="00603E2C" w:rsidRPr="00630A12" w:rsidRDefault="00603E2C" w:rsidP="00603E2C">
      <w:pPr>
        <w:ind w:firstLine="142"/>
        <w:jc w:val="both"/>
        <w:rPr>
          <w:sz w:val="22"/>
          <w:szCs w:val="22"/>
          <w:lang w:val="pt-BR"/>
        </w:rPr>
      </w:pPr>
    </w:p>
    <w:p w:rsidR="00603E2C" w:rsidRPr="008B2E87" w:rsidRDefault="00603E2C" w:rsidP="00603E2C">
      <w:pPr>
        <w:spacing w:after="120"/>
        <w:ind w:firstLine="142"/>
        <w:jc w:val="both"/>
        <w:rPr>
          <w:b/>
          <w:sz w:val="28"/>
          <w:szCs w:val="28"/>
          <w:lang w:val="pt-BR"/>
        </w:rPr>
      </w:pPr>
    </w:p>
    <w:p w:rsidR="00603E2C" w:rsidRDefault="00603E2C" w:rsidP="00603E2C">
      <w:pPr>
        <w:spacing w:after="120"/>
        <w:ind w:firstLine="720"/>
        <w:jc w:val="both"/>
        <w:rPr>
          <w:sz w:val="28"/>
          <w:szCs w:val="28"/>
          <w:lang w:val="pt-BR"/>
        </w:rPr>
      </w:pPr>
      <w:r>
        <w:rPr>
          <w:sz w:val="28"/>
          <w:szCs w:val="28"/>
          <w:lang w:val="pt-BR"/>
        </w:rPr>
        <w:t xml:space="preserve"> </w:t>
      </w:r>
    </w:p>
    <w:p w:rsidR="00603E2C" w:rsidRDefault="00603E2C" w:rsidP="00603E2C">
      <w:pPr>
        <w:spacing w:after="120"/>
        <w:ind w:firstLine="720"/>
        <w:jc w:val="both"/>
        <w:rPr>
          <w:sz w:val="28"/>
          <w:szCs w:val="28"/>
          <w:lang w:val="pt-BR"/>
        </w:rPr>
      </w:pPr>
    </w:p>
    <w:p w:rsidR="00603E2C" w:rsidRDefault="00603E2C" w:rsidP="00603E2C">
      <w:pPr>
        <w:spacing w:after="120"/>
        <w:jc w:val="both"/>
        <w:rPr>
          <w:sz w:val="28"/>
          <w:szCs w:val="28"/>
        </w:rPr>
      </w:pPr>
    </w:p>
    <w:p w:rsidR="00603E2C" w:rsidRPr="00CA7A43" w:rsidRDefault="00603E2C" w:rsidP="00603E2C">
      <w:pPr>
        <w:spacing w:after="120"/>
        <w:jc w:val="both"/>
        <w:rPr>
          <w:sz w:val="28"/>
          <w:szCs w:val="28"/>
        </w:rPr>
      </w:pPr>
      <w:r>
        <w:rPr>
          <w:sz w:val="28"/>
          <w:szCs w:val="28"/>
        </w:rPr>
        <w:tab/>
      </w:r>
    </w:p>
    <w:p w:rsidR="00603E2C" w:rsidRPr="00823D9D" w:rsidRDefault="00603E2C" w:rsidP="00603E2C">
      <w:pPr>
        <w:spacing w:after="120"/>
        <w:jc w:val="both"/>
        <w:rPr>
          <w:b/>
        </w:rPr>
      </w:pPr>
    </w:p>
    <w:p w:rsidR="00603E2C" w:rsidRPr="00603E2C" w:rsidRDefault="00603E2C" w:rsidP="00603E2C"/>
    <w:sectPr w:rsidR="00603E2C" w:rsidRPr="00603E2C" w:rsidSect="00603E2C">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42" w:rsidRDefault="00E14942">
      <w:r>
        <w:separator/>
      </w:r>
    </w:p>
  </w:endnote>
  <w:endnote w:type="continuationSeparator" w:id="0">
    <w:p w:rsidR="00E14942" w:rsidRDefault="00E1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rsidP="000E7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6CC" w:rsidRDefault="001E66CC" w:rsidP="00E54F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C" w:rsidRDefault="001E66CC" w:rsidP="00E54F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42" w:rsidRDefault="00E14942">
      <w:r>
        <w:separator/>
      </w:r>
    </w:p>
  </w:footnote>
  <w:footnote w:type="continuationSeparator" w:id="0">
    <w:p w:rsidR="00E14942" w:rsidRDefault="00E1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9F5"/>
    <w:multiLevelType w:val="hybridMultilevel"/>
    <w:tmpl w:val="46BE360A"/>
    <w:lvl w:ilvl="0" w:tplc="B54A7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B275B"/>
    <w:multiLevelType w:val="hybridMultilevel"/>
    <w:tmpl w:val="B9DEE856"/>
    <w:lvl w:ilvl="0" w:tplc="0B5E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D443B"/>
    <w:multiLevelType w:val="hybridMultilevel"/>
    <w:tmpl w:val="10560286"/>
    <w:lvl w:ilvl="0" w:tplc="A624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C2501"/>
    <w:multiLevelType w:val="hybridMultilevel"/>
    <w:tmpl w:val="8E7C9388"/>
    <w:lvl w:ilvl="0" w:tplc="8384DD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70B12"/>
    <w:multiLevelType w:val="hybridMultilevel"/>
    <w:tmpl w:val="CAD00396"/>
    <w:lvl w:ilvl="0" w:tplc="2A0C5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A74AD"/>
    <w:multiLevelType w:val="hybridMultilevel"/>
    <w:tmpl w:val="57CE062C"/>
    <w:lvl w:ilvl="0" w:tplc="5AB074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283E0B"/>
    <w:multiLevelType w:val="hybridMultilevel"/>
    <w:tmpl w:val="FCE22382"/>
    <w:lvl w:ilvl="0" w:tplc="91E8D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F214C7"/>
    <w:multiLevelType w:val="hybridMultilevel"/>
    <w:tmpl w:val="8090A4A0"/>
    <w:lvl w:ilvl="0" w:tplc="3796F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1F235F"/>
    <w:multiLevelType w:val="hybridMultilevel"/>
    <w:tmpl w:val="BC1629D8"/>
    <w:lvl w:ilvl="0" w:tplc="69902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4"/>
  </w:num>
  <w:num w:numId="5">
    <w:abstractNumId w:val="2"/>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6C"/>
    <w:rsid w:val="00000146"/>
    <w:rsid w:val="00000375"/>
    <w:rsid w:val="00001504"/>
    <w:rsid w:val="00004719"/>
    <w:rsid w:val="0003167F"/>
    <w:rsid w:val="00044C47"/>
    <w:rsid w:val="000477F7"/>
    <w:rsid w:val="00057753"/>
    <w:rsid w:val="00060F40"/>
    <w:rsid w:val="00063952"/>
    <w:rsid w:val="00091CDE"/>
    <w:rsid w:val="000B07DA"/>
    <w:rsid w:val="000B4991"/>
    <w:rsid w:val="000E5205"/>
    <w:rsid w:val="000E77E4"/>
    <w:rsid w:val="0010043F"/>
    <w:rsid w:val="00102167"/>
    <w:rsid w:val="00105BFE"/>
    <w:rsid w:val="001275EF"/>
    <w:rsid w:val="0012790A"/>
    <w:rsid w:val="00137FE1"/>
    <w:rsid w:val="00143C56"/>
    <w:rsid w:val="00146CBB"/>
    <w:rsid w:val="001622D6"/>
    <w:rsid w:val="00162695"/>
    <w:rsid w:val="00184266"/>
    <w:rsid w:val="001B6552"/>
    <w:rsid w:val="001D3973"/>
    <w:rsid w:val="001D4625"/>
    <w:rsid w:val="001E07F1"/>
    <w:rsid w:val="001E250B"/>
    <w:rsid w:val="001E3160"/>
    <w:rsid w:val="001E66CC"/>
    <w:rsid w:val="001F5097"/>
    <w:rsid w:val="00205290"/>
    <w:rsid w:val="00212FEA"/>
    <w:rsid w:val="00220828"/>
    <w:rsid w:val="00227F0B"/>
    <w:rsid w:val="00243761"/>
    <w:rsid w:val="0024450F"/>
    <w:rsid w:val="002832AF"/>
    <w:rsid w:val="002B1D1D"/>
    <w:rsid w:val="002C3518"/>
    <w:rsid w:val="002E0B28"/>
    <w:rsid w:val="002E7285"/>
    <w:rsid w:val="003239C1"/>
    <w:rsid w:val="00340F2E"/>
    <w:rsid w:val="00342C22"/>
    <w:rsid w:val="00354CDE"/>
    <w:rsid w:val="00360A3D"/>
    <w:rsid w:val="003749FC"/>
    <w:rsid w:val="00387B2B"/>
    <w:rsid w:val="0039330C"/>
    <w:rsid w:val="003B3F9D"/>
    <w:rsid w:val="003D141D"/>
    <w:rsid w:val="003D234A"/>
    <w:rsid w:val="003E0278"/>
    <w:rsid w:val="003F2D14"/>
    <w:rsid w:val="00402B7D"/>
    <w:rsid w:val="00412A83"/>
    <w:rsid w:val="00423943"/>
    <w:rsid w:val="004303A7"/>
    <w:rsid w:val="004328EB"/>
    <w:rsid w:val="00444B17"/>
    <w:rsid w:val="0048381E"/>
    <w:rsid w:val="0049759F"/>
    <w:rsid w:val="004A3D2F"/>
    <w:rsid w:val="004B048E"/>
    <w:rsid w:val="004B4276"/>
    <w:rsid w:val="004C44AA"/>
    <w:rsid w:val="004D5A42"/>
    <w:rsid w:val="004D6897"/>
    <w:rsid w:val="004F33F5"/>
    <w:rsid w:val="00501660"/>
    <w:rsid w:val="00524A55"/>
    <w:rsid w:val="00535285"/>
    <w:rsid w:val="00537542"/>
    <w:rsid w:val="00542D6C"/>
    <w:rsid w:val="0055082E"/>
    <w:rsid w:val="00585FD6"/>
    <w:rsid w:val="00586551"/>
    <w:rsid w:val="00586AD6"/>
    <w:rsid w:val="005954EC"/>
    <w:rsid w:val="005A6652"/>
    <w:rsid w:val="005B7111"/>
    <w:rsid w:val="005C1D98"/>
    <w:rsid w:val="005D7949"/>
    <w:rsid w:val="005E71A7"/>
    <w:rsid w:val="005F1529"/>
    <w:rsid w:val="0060275F"/>
    <w:rsid w:val="00603E2C"/>
    <w:rsid w:val="006070B5"/>
    <w:rsid w:val="00617A02"/>
    <w:rsid w:val="00630A12"/>
    <w:rsid w:val="0063169B"/>
    <w:rsid w:val="006337BC"/>
    <w:rsid w:val="006364AC"/>
    <w:rsid w:val="006464D5"/>
    <w:rsid w:val="0067394B"/>
    <w:rsid w:val="006800D5"/>
    <w:rsid w:val="00685336"/>
    <w:rsid w:val="0069655B"/>
    <w:rsid w:val="006A0113"/>
    <w:rsid w:val="006B351B"/>
    <w:rsid w:val="006B60EC"/>
    <w:rsid w:val="006C0F2C"/>
    <w:rsid w:val="006C79B1"/>
    <w:rsid w:val="006D684C"/>
    <w:rsid w:val="006E2A92"/>
    <w:rsid w:val="006E51B1"/>
    <w:rsid w:val="006F3E1C"/>
    <w:rsid w:val="0073466C"/>
    <w:rsid w:val="007439F3"/>
    <w:rsid w:val="007628C6"/>
    <w:rsid w:val="00772D4D"/>
    <w:rsid w:val="00787B16"/>
    <w:rsid w:val="00796F89"/>
    <w:rsid w:val="007B0717"/>
    <w:rsid w:val="007B7764"/>
    <w:rsid w:val="007F0528"/>
    <w:rsid w:val="0082314E"/>
    <w:rsid w:val="00823D9D"/>
    <w:rsid w:val="00831E30"/>
    <w:rsid w:val="008350B6"/>
    <w:rsid w:val="00835C77"/>
    <w:rsid w:val="00856C37"/>
    <w:rsid w:val="00874FC5"/>
    <w:rsid w:val="008758B7"/>
    <w:rsid w:val="008B2E87"/>
    <w:rsid w:val="008B476C"/>
    <w:rsid w:val="008C00DC"/>
    <w:rsid w:val="008D7E69"/>
    <w:rsid w:val="008E1C63"/>
    <w:rsid w:val="009133C3"/>
    <w:rsid w:val="00923CB1"/>
    <w:rsid w:val="00930262"/>
    <w:rsid w:val="00942D4A"/>
    <w:rsid w:val="00956F53"/>
    <w:rsid w:val="00960AA5"/>
    <w:rsid w:val="009A580C"/>
    <w:rsid w:val="009A6558"/>
    <w:rsid w:val="009C65A2"/>
    <w:rsid w:val="009D141C"/>
    <w:rsid w:val="009D69DF"/>
    <w:rsid w:val="009E23B1"/>
    <w:rsid w:val="009E2985"/>
    <w:rsid w:val="009F18C3"/>
    <w:rsid w:val="00A1167A"/>
    <w:rsid w:val="00A16BAA"/>
    <w:rsid w:val="00A238CB"/>
    <w:rsid w:val="00A4000D"/>
    <w:rsid w:val="00A527D4"/>
    <w:rsid w:val="00A82EE3"/>
    <w:rsid w:val="00A914B2"/>
    <w:rsid w:val="00AB1066"/>
    <w:rsid w:val="00AB4F61"/>
    <w:rsid w:val="00AB5D3F"/>
    <w:rsid w:val="00AE1C21"/>
    <w:rsid w:val="00AE3F10"/>
    <w:rsid w:val="00B00829"/>
    <w:rsid w:val="00B01CCA"/>
    <w:rsid w:val="00B10094"/>
    <w:rsid w:val="00B11CFA"/>
    <w:rsid w:val="00B413CF"/>
    <w:rsid w:val="00B41E7C"/>
    <w:rsid w:val="00B42160"/>
    <w:rsid w:val="00B43D6C"/>
    <w:rsid w:val="00B4400D"/>
    <w:rsid w:val="00B45086"/>
    <w:rsid w:val="00BD4EAB"/>
    <w:rsid w:val="00BD6362"/>
    <w:rsid w:val="00BE0EC5"/>
    <w:rsid w:val="00BE1370"/>
    <w:rsid w:val="00BE4C83"/>
    <w:rsid w:val="00BF3AC6"/>
    <w:rsid w:val="00BF4236"/>
    <w:rsid w:val="00C06F7C"/>
    <w:rsid w:val="00C135E3"/>
    <w:rsid w:val="00C34845"/>
    <w:rsid w:val="00C36714"/>
    <w:rsid w:val="00C36941"/>
    <w:rsid w:val="00C55E98"/>
    <w:rsid w:val="00C61E36"/>
    <w:rsid w:val="00C639C6"/>
    <w:rsid w:val="00C653E2"/>
    <w:rsid w:val="00C71184"/>
    <w:rsid w:val="00C7681E"/>
    <w:rsid w:val="00C82FBE"/>
    <w:rsid w:val="00CA3256"/>
    <w:rsid w:val="00CA50EB"/>
    <w:rsid w:val="00CA5BAC"/>
    <w:rsid w:val="00CA6F98"/>
    <w:rsid w:val="00CA7A43"/>
    <w:rsid w:val="00CB33F9"/>
    <w:rsid w:val="00CB62EE"/>
    <w:rsid w:val="00CD55F5"/>
    <w:rsid w:val="00CE0A3E"/>
    <w:rsid w:val="00CE1243"/>
    <w:rsid w:val="00D1132E"/>
    <w:rsid w:val="00D159CE"/>
    <w:rsid w:val="00D37F67"/>
    <w:rsid w:val="00D46037"/>
    <w:rsid w:val="00D674A9"/>
    <w:rsid w:val="00D75776"/>
    <w:rsid w:val="00D77AAC"/>
    <w:rsid w:val="00D90A4C"/>
    <w:rsid w:val="00D934C0"/>
    <w:rsid w:val="00D978F1"/>
    <w:rsid w:val="00DB017E"/>
    <w:rsid w:val="00DB7889"/>
    <w:rsid w:val="00DD38F6"/>
    <w:rsid w:val="00DE68A1"/>
    <w:rsid w:val="00DF524E"/>
    <w:rsid w:val="00E144F4"/>
    <w:rsid w:val="00E14942"/>
    <w:rsid w:val="00E34228"/>
    <w:rsid w:val="00E54FF5"/>
    <w:rsid w:val="00E6479F"/>
    <w:rsid w:val="00E662A2"/>
    <w:rsid w:val="00E85BC1"/>
    <w:rsid w:val="00E9083F"/>
    <w:rsid w:val="00E94AE2"/>
    <w:rsid w:val="00EA55D4"/>
    <w:rsid w:val="00EB7E40"/>
    <w:rsid w:val="00EC59DB"/>
    <w:rsid w:val="00EE37BF"/>
    <w:rsid w:val="00EF7D01"/>
    <w:rsid w:val="00F2585E"/>
    <w:rsid w:val="00F60739"/>
    <w:rsid w:val="00F82C74"/>
    <w:rsid w:val="00F85AC3"/>
    <w:rsid w:val="00F86CEF"/>
    <w:rsid w:val="00FA2188"/>
    <w:rsid w:val="00FD5BCA"/>
    <w:rsid w:val="00FE3357"/>
    <w:rsid w:val="00FE6CAE"/>
    <w:rsid w:val="00FF0621"/>
    <w:rsid w:val="00FF12F2"/>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8EC6374-54C1-4F8E-AB80-CB8EC60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2D6C"/>
    <w:rPr>
      <w:i/>
      <w:iCs/>
      <w:sz w:val="28"/>
      <w:szCs w:val="28"/>
    </w:rPr>
  </w:style>
  <w:style w:type="character" w:customStyle="1" w:styleId="BodyTextChar">
    <w:name w:val="Body Text Char"/>
    <w:link w:val="BodyText"/>
    <w:rsid w:val="00542D6C"/>
    <w:rPr>
      <w:rFonts w:ascii="Times New Roman" w:eastAsia="Times New Roman" w:hAnsi="Times New Roman" w:cs="Times New Roman"/>
      <w:i/>
      <w:iCs/>
      <w:sz w:val="28"/>
      <w:szCs w:val="28"/>
    </w:rPr>
  </w:style>
  <w:style w:type="paragraph" w:styleId="ListParagraph">
    <w:name w:val="List Paragraph"/>
    <w:basedOn w:val="Normal"/>
    <w:uiPriority w:val="34"/>
    <w:qFormat/>
    <w:rsid w:val="00823D9D"/>
    <w:pPr>
      <w:ind w:left="720"/>
      <w:contextualSpacing/>
    </w:pPr>
  </w:style>
  <w:style w:type="character" w:styleId="Hyperlink">
    <w:name w:val="Hyperlink"/>
    <w:uiPriority w:val="99"/>
    <w:unhideWhenUsed/>
    <w:rsid w:val="0073466C"/>
    <w:rPr>
      <w:color w:val="0000FF"/>
      <w:u w:val="single"/>
    </w:rPr>
  </w:style>
  <w:style w:type="paragraph" w:styleId="Footer">
    <w:name w:val="footer"/>
    <w:basedOn w:val="Normal"/>
    <w:rsid w:val="00E54FF5"/>
    <w:pPr>
      <w:tabs>
        <w:tab w:val="center" w:pos="4320"/>
        <w:tab w:val="right" w:pos="8640"/>
      </w:tabs>
    </w:pPr>
  </w:style>
  <w:style w:type="character" w:styleId="PageNumber">
    <w:name w:val="page number"/>
    <w:basedOn w:val="DefaultParagraphFont"/>
    <w:rsid w:val="00E54FF5"/>
  </w:style>
  <w:style w:type="paragraph" w:styleId="Header">
    <w:name w:val="header"/>
    <w:basedOn w:val="Normal"/>
    <w:link w:val="HeaderChar"/>
    <w:uiPriority w:val="99"/>
    <w:unhideWhenUsed/>
    <w:rsid w:val="009D141C"/>
    <w:pPr>
      <w:tabs>
        <w:tab w:val="center" w:pos="4680"/>
        <w:tab w:val="right" w:pos="9360"/>
      </w:tabs>
    </w:pPr>
  </w:style>
  <w:style w:type="character" w:customStyle="1" w:styleId="HeaderChar">
    <w:name w:val="Header Char"/>
    <w:link w:val="Header"/>
    <w:uiPriority w:val="99"/>
    <w:rsid w:val="009D141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A3256"/>
    <w:rPr>
      <w:rFonts w:ascii="Tahoma" w:hAnsi="Tahoma" w:cs="Tahoma"/>
      <w:sz w:val="16"/>
      <w:szCs w:val="16"/>
    </w:rPr>
  </w:style>
  <w:style w:type="character" w:customStyle="1" w:styleId="BalloonTextChar">
    <w:name w:val="Balloon Text Char"/>
    <w:link w:val="BalloonText"/>
    <w:uiPriority w:val="99"/>
    <w:semiHidden/>
    <w:rsid w:val="00CA32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126">
      <w:bodyDiv w:val="1"/>
      <w:marLeft w:val="0"/>
      <w:marRight w:val="0"/>
      <w:marTop w:val="0"/>
      <w:marBottom w:val="0"/>
      <w:divBdr>
        <w:top w:val="none" w:sz="0" w:space="0" w:color="auto"/>
        <w:left w:val="none" w:sz="0" w:space="0" w:color="auto"/>
        <w:bottom w:val="none" w:sz="0" w:space="0" w:color="auto"/>
        <w:right w:val="none" w:sz="0" w:space="0" w:color="auto"/>
      </w:divBdr>
    </w:div>
    <w:div w:id="60295420">
      <w:bodyDiv w:val="1"/>
      <w:marLeft w:val="0"/>
      <w:marRight w:val="0"/>
      <w:marTop w:val="0"/>
      <w:marBottom w:val="0"/>
      <w:divBdr>
        <w:top w:val="none" w:sz="0" w:space="0" w:color="auto"/>
        <w:left w:val="none" w:sz="0" w:space="0" w:color="auto"/>
        <w:bottom w:val="none" w:sz="0" w:space="0" w:color="auto"/>
        <w:right w:val="none" w:sz="0" w:space="0" w:color="auto"/>
      </w:divBdr>
    </w:div>
    <w:div w:id="770199473">
      <w:bodyDiv w:val="1"/>
      <w:marLeft w:val="0"/>
      <w:marRight w:val="0"/>
      <w:marTop w:val="0"/>
      <w:marBottom w:val="0"/>
      <w:divBdr>
        <w:top w:val="none" w:sz="0" w:space="0" w:color="auto"/>
        <w:left w:val="none" w:sz="0" w:space="0" w:color="auto"/>
        <w:bottom w:val="none" w:sz="0" w:space="0" w:color="auto"/>
        <w:right w:val="none" w:sz="0" w:space="0" w:color="auto"/>
      </w:divBdr>
    </w:div>
    <w:div w:id="17350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Phi Long Plaza</dc:creator>
  <cp:keywords/>
  <cp:lastModifiedBy>Truong Cong Nguyen Thanh</cp:lastModifiedBy>
  <cp:revision>3</cp:revision>
  <cp:lastPrinted>2015-05-28T09:40:00Z</cp:lastPrinted>
  <dcterms:created xsi:type="dcterms:W3CDTF">2021-04-16T08:49:00Z</dcterms:created>
  <dcterms:modified xsi:type="dcterms:W3CDTF">2021-04-16T08:49:00Z</dcterms:modified>
</cp:coreProperties>
</file>