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3794"/>
        <w:gridCol w:w="5953"/>
      </w:tblGrid>
      <w:tr w:rsidR="00D806D7" w:rsidRPr="00EE3FDF">
        <w:tc>
          <w:tcPr>
            <w:tcW w:w="3794" w:type="dxa"/>
          </w:tcPr>
          <w:p w:rsidR="00D806D7" w:rsidRPr="00EE3FDF" w:rsidRDefault="00D806D7" w:rsidP="003812BE">
            <w:pPr>
              <w:jc w:val="center"/>
              <w:rPr>
                <w:b/>
                <w:sz w:val="26"/>
                <w:szCs w:val="26"/>
              </w:rPr>
            </w:pPr>
            <w:bookmarkStart w:id="0" w:name="_GoBack"/>
            <w:bookmarkEnd w:id="0"/>
            <w:r w:rsidRPr="00EE3FDF">
              <w:rPr>
                <w:b/>
                <w:sz w:val="26"/>
                <w:szCs w:val="26"/>
              </w:rPr>
              <w:t>HỘI ĐỒNG NHÂN DÂN</w:t>
            </w:r>
          </w:p>
          <w:p w:rsidR="00D806D7" w:rsidRPr="00EE3FDF" w:rsidRDefault="00D806D7" w:rsidP="003812BE">
            <w:pPr>
              <w:jc w:val="center"/>
              <w:rPr>
                <w:b/>
                <w:sz w:val="26"/>
                <w:szCs w:val="26"/>
              </w:rPr>
            </w:pPr>
            <w:r w:rsidRPr="00EE3FDF">
              <w:rPr>
                <w:b/>
                <w:sz w:val="26"/>
                <w:szCs w:val="26"/>
              </w:rPr>
              <w:t>THÀNH PHỐ ĐÀ NẴNG</w:t>
            </w:r>
            <w:r w:rsidR="003C3474" w:rsidRPr="00EE3FDF">
              <w:rPr>
                <w:b/>
                <w:noProof/>
                <w:sz w:val="26"/>
                <w:szCs w:val="28"/>
              </w:rPr>
              <mc:AlternateContent>
                <mc:Choice Requires="wps">
                  <w:drawing>
                    <wp:anchor distT="0" distB="0" distL="114300" distR="114300" simplePos="0" relativeHeight="251656704" behindDoc="0" locked="0" layoutInCell="1" allowOverlap="1">
                      <wp:simplePos x="0" y="0"/>
                      <wp:positionH relativeFrom="column">
                        <wp:posOffset>802005</wp:posOffset>
                      </wp:positionH>
                      <wp:positionV relativeFrom="paragraph">
                        <wp:posOffset>219075</wp:posOffset>
                      </wp:positionV>
                      <wp:extent cx="617220" cy="0"/>
                      <wp:effectExtent l="7620" t="11430" r="13335" b="76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EF497" id="_x0000_t32" coordsize="21600,21600" o:spt="32" o:oned="t" path="m,l21600,21600e" filled="f">
                      <v:path arrowok="t" fillok="f" o:connecttype="none"/>
                      <o:lock v:ext="edit" shapetype="t"/>
                    </v:shapetype>
                    <v:shape id="AutoShape 9" o:spid="_x0000_s1026" type="#_x0000_t32" style="position:absolute;margin-left:63.15pt;margin-top:17.25pt;width:48.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Qx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ZLP55B2xyiSrkzvkF6kq/6RdHvFklVtkQ2PAS/nTXkJj4jepfiL1ZDkf3wWTGIIYAf&#10;ZnWqTe8hYQroFCQ53yThJ4cofJwnj2kK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"/>
                  </w:pict>
                </mc:Fallback>
              </mc:AlternateContent>
            </w:r>
          </w:p>
          <w:p w:rsidR="00D806D7" w:rsidRPr="00D45A20" w:rsidRDefault="00D806D7" w:rsidP="003812BE">
            <w:pPr>
              <w:jc w:val="center"/>
              <w:rPr>
                <w:b/>
                <w:sz w:val="20"/>
                <w:szCs w:val="28"/>
              </w:rPr>
            </w:pPr>
          </w:p>
          <w:p w:rsidR="00D806D7" w:rsidRPr="00C42DFD" w:rsidRDefault="00D806D7" w:rsidP="003812BE">
            <w:pPr>
              <w:jc w:val="center"/>
              <w:rPr>
                <w:sz w:val="28"/>
                <w:szCs w:val="28"/>
              </w:rPr>
            </w:pPr>
            <w:r w:rsidRPr="00C42DFD">
              <w:rPr>
                <w:sz w:val="28"/>
                <w:szCs w:val="28"/>
              </w:rPr>
              <w:t>Số</w:t>
            </w:r>
            <w:r w:rsidR="00C42DFD" w:rsidRPr="00C42DFD">
              <w:rPr>
                <w:sz w:val="28"/>
                <w:szCs w:val="28"/>
              </w:rPr>
              <w:t>:</w:t>
            </w:r>
            <w:r w:rsidR="00003418" w:rsidRPr="00C42DFD">
              <w:rPr>
                <w:sz w:val="28"/>
                <w:szCs w:val="28"/>
              </w:rPr>
              <w:t>121</w:t>
            </w:r>
            <w:r w:rsidR="00C42DFD" w:rsidRPr="00C42DFD">
              <w:rPr>
                <w:sz w:val="28"/>
                <w:szCs w:val="28"/>
              </w:rPr>
              <w:t xml:space="preserve"> </w:t>
            </w:r>
            <w:r w:rsidRPr="00C42DFD">
              <w:rPr>
                <w:sz w:val="28"/>
                <w:szCs w:val="28"/>
              </w:rPr>
              <w:t>/NQ-HĐND</w:t>
            </w:r>
          </w:p>
          <w:p w:rsidR="00D806D7" w:rsidRPr="00EE3FDF" w:rsidRDefault="00D806D7" w:rsidP="003812BE">
            <w:pPr>
              <w:jc w:val="center"/>
              <w:rPr>
                <w:sz w:val="26"/>
                <w:szCs w:val="26"/>
              </w:rPr>
            </w:pPr>
          </w:p>
        </w:tc>
        <w:tc>
          <w:tcPr>
            <w:tcW w:w="5953" w:type="dxa"/>
          </w:tcPr>
          <w:p w:rsidR="00D806D7" w:rsidRPr="00EE3FDF" w:rsidRDefault="00D806D7" w:rsidP="003812BE">
            <w:pPr>
              <w:jc w:val="center"/>
              <w:rPr>
                <w:b/>
                <w:sz w:val="26"/>
                <w:szCs w:val="28"/>
              </w:rPr>
            </w:pPr>
            <w:r w:rsidRPr="00EE3FDF">
              <w:rPr>
                <w:b/>
                <w:sz w:val="26"/>
                <w:szCs w:val="28"/>
              </w:rPr>
              <w:t xml:space="preserve">CỘNG HÒA XÃ HỘI CHỦ NGHĨA VIỆT </w:t>
            </w:r>
            <w:smartTag w:uri="urn:schemas-microsoft-com:office:smarttags" w:element="place">
              <w:smartTag w:uri="urn:schemas-microsoft-com:office:smarttags" w:element="country-region">
                <w:r w:rsidRPr="00EE3FDF">
                  <w:rPr>
                    <w:b/>
                    <w:sz w:val="26"/>
                    <w:szCs w:val="28"/>
                  </w:rPr>
                  <w:t>NAM</w:t>
                </w:r>
              </w:smartTag>
            </w:smartTag>
          </w:p>
          <w:p w:rsidR="00D806D7" w:rsidRPr="00EE3FDF" w:rsidRDefault="00D806D7" w:rsidP="003812BE">
            <w:pPr>
              <w:jc w:val="center"/>
              <w:rPr>
                <w:b/>
                <w:sz w:val="28"/>
                <w:szCs w:val="28"/>
              </w:rPr>
            </w:pPr>
            <w:r w:rsidRPr="00EE3FDF">
              <w:rPr>
                <w:b/>
                <w:sz w:val="28"/>
                <w:szCs w:val="28"/>
              </w:rPr>
              <w:t>Độc lậ</w:t>
            </w:r>
            <w:r w:rsidR="002D0C57">
              <w:rPr>
                <w:b/>
                <w:sz w:val="28"/>
                <w:szCs w:val="28"/>
              </w:rPr>
              <w:t>p -</w:t>
            </w:r>
            <w:r w:rsidRPr="00EE3FDF">
              <w:rPr>
                <w:b/>
                <w:sz w:val="28"/>
                <w:szCs w:val="28"/>
              </w:rPr>
              <w:t xml:space="preserve"> Tự do </w:t>
            </w:r>
            <w:r w:rsidR="002D0C57">
              <w:rPr>
                <w:b/>
                <w:sz w:val="28"/>
                <w:szCs w:val="28"/>
              </w:rPr>
              <w:t>-</w:t>
            </w:r>
            <w:r w:rsidRPr="00EE3FDF">
              <w:rPr>
                <w:b/>
                <w:sz w:val="28"/>
                <w:szCs w:val="28"/>
              </w:rPr>
              <w:t xml:space="preserve"> Hạnh phúc</w:t>
            </w:r>
          </w:p>
          <w:p w:rsidR="00D806D7" w:rsidRPr="00D45A20" w:rsidRDefault="003C3474" w:rsidP="003812BE">
            <w:pPr>
              <w:jc w:val="center"/>
              <w:rPr>
                <w:sz w:val="20"/>
                <w:szCs w:val="28"/>
              </w:rPr>
            </w:pPr>
            <w:r w:rsidRPr="00D45A20">
              <w:rPr>
                <w:noProof/>
                <w:sz w:val="20"/>
                <w:szCs w:val="28"/>
              </w:rPr>
              <mc:AlternateContent>
                <mc:Choice Requires="wps">
                  <w:drawing>
                    <wp:anchor distT="0" distB="0" distL="114300" distR="114300" simplePos="0" relativeHeight="251657728" behindDoc="0" locked="0" layoutInCell="1" allowOverlap="1">
                      <wp:simplePos x="0" y="0"/>
                      <wp:positionH relativeFrom="column">
                        <wp:posOffset>709295</wp:posOffset>
                      </wp:positionH>
                      <wp:positionV relativeFrom="paragraph">
                        <wp:posOffset>30480</wp:posOffset>
                      </wp:positionV>
                      <wp:extent cx="2247900" cy="0"/>
                      <wp:effectExtent l="9525" t="8255" r="9525"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6471A" id="AutoShape 10" o:spid="_x0000_s1026" type="#_x0000_t32" style="position:absolute;margin-left:55.85pt;margin-top:2.4pt;width:1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pA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"/>
                  </w:pict>
                </mc:Fallback>
              </mc:AlternateContent>
            </w:r>
          </w:p>
          <w:p w:rsidR="00D806D7" w:rsidRPr="00EE3FDF" w:rsidRDefault="002D0C57" w:rsidP="007D4799">
            <w:pPr>
              <w:jc w:val="center"/>
              <w:rPr>
                <w:i/>
                <w:sz w:val="28"/>
                <w:szCs w:val="28"/>
              </w:rPr>
            </w:pPr>
            <w:r>
              <w:rPr>
                <w:i/>
                <w:sz w:val="28"/>
                <w:szCs w:val="28"/>
              </w:rPr>
              <w:t xml:space="preserve">       </w:t>
            </w:r>
            <w:r w:rsidR="00D806D7" w:rsidRPr="00EE3FDF">
              <w:rPr>
                <w:i/>
                <w:sz w:val="28"/>
                <w:szCs w:val="28"/>
              </w:rPr>
              <w:t xml:space="preserve">Đà Nẵng, ngày  </w:t>
            </w:r>
            <w:r w:rsidR="00003418">
              <w:rPr>
                <w:i/>
                <w:sz w:val="28"/>
                <w:szCs w:val="28"/>
              </w:rPr>
              <w:t>10</w:t>
            </w:r>
            <w:r w:rsidR="00D806D7" w:rsidRPr="00EE3FDF">
              <w:rPr>
                <w:i/>
                <w:sz w:val="28"/>
                <w:szCs w:val="28"/>
              </w:rPr>
              <w:t xml:space="preserve">   tháng </w:t>
            </w:r>
            <w:r w:rsidR="007D4799" w:rsidRPr="00EE3FDF">
              <w:rPr>
                <w:i/>
                <w:sz w:val="28"/>
                <w:szCs w:val="28"/>
              </w:rPr>
              <w:t>12</w:t>
            </w:r>
            <w:r w:rsidR="00D806D7" w:rsidRPr="00EE3FDF">
              <w:rPr>
                <w:i/>
                <w:sz w:val="28"/>
                <w:szCs w:val="28"/>
              </w:rPr>
              <w:t xml:space="preserve"> năm 201</w:t>
            </w:r>
            <w:r w:rsidR="007D4799" w:rsidRPr="00EE3FDF">
              <w:rPr>
                <w:i/>
                <w:sz w:val="28"/>
                <w:szCs w:val="28"/>
              </w:rPr>
              <w:t>5</w:t>
            </w:r>
          </w:p>
        </w:tc>
      </w:tr>
    </w:tbl>
    <w:p w:rsidR="00D806D7" w:rsidRPr="00D45A20" w:rsidRDefault="00D806D7" w:rsidP="00D806D7">
      <w:pPr>
        <w:jc w:val="center"/>
        <w:rPr>
          <w:b/>
          <w:sz w:val="2"/>
          <w:szCs w:val="32"/>
        </w:rPr>
      </w:pPr>
    </w:p>
    <w:p w:rsidR="00D806D7" w:rsidRPr="00EE3FDF" w:rsidRDefault="00D806D7" w:rsidP="00D806D7">
      <w:pPr>
        <w:tabs>
          <w:tab w:val="center" w:pos="1620"/>
          <w:tab w:val="center" w:pos="6840"/>
        </w:tabs>
        <w:jc w:val="center"/>
        <w:rPr>
          <w:b/>
          <w:sz w:val="28"/>
          <w:szCs w:val="28"/>
        </w:rPr>
      </w:pPr>
      <w:r w:rsidRPr="00EE3FDF">
        <w:rPr>
          <w:b/>
          <w:sz w:val="28"/>
          <w:szCs w:val="28"/>
        </w:rPr>
        <w:t>NGHỊ QUYẾT</w:t>
      </w:r>
    </w:p>
    <w:p w:rsidR="009D0D1E" w:rsidRDefault="009D0D1E" w:rsidP="00AC570A">
      <w:pPr>
        <w:tabs>
          <w:tab w:val="center" w:pos="1620"/>
          <w:tab w:val="center" w:pos="6840"/>
        </w:tabs>
        <w:jc w:val="center"/>
        <w:rPr>
          <w:b/>
          <w:sz w:val="28"/>
          <w:szCs w:val="28"/>
        </w:rPr>
      </w:pPr>
      <w:r>
        <w:rPr>
          <w:b/>
          <w:sz w:val="28"/>
          <w:szCs w:val="28"/>
        </w:rPr>
        <w:t>P</w:t>
      </w:r>
      <w:r w:rsidR="00315374" w:rsidRPr="00EE3FDF">
        <w:rPr>
          <w:b/>
          <w:sz w:val="28"/>
          <w:szCs w:val="28"/>
        </w:rPr>
        <w:t>hê duyệ</w:t>
      </w:r>
      <w:r w:rsidR="00D56ABA">
        <w:rPr>
          <w:b/>
          <w:sz w:val="28"/>
          <w:szCs w:val="28"/>
        </w:rPr>
        <w:t xml:space="preserve">t phương án bổ sung </w:t>
      </w:r>
      <w:r w:rsidR="00AC570A" w:rsidRPr="00EE3FDF">
        <w:rPr>
          <w:b/>
          <w:sz w:val="28"/>
          <w:szCs w:val="28"/>
        </w:rPr>
        <w:t xml:space="preserve">vốn điều lệ </w:t>
      </w:r>
      <w:r w:rsidR="00844DE9" w:rsidRPr="00EE3FDF">
        <w:rPr>
          <w:b/>
          <w:sz w:val="28"/>
          <w:szCs w:val="28"/>
        </w:rPr>
        <w:t>cho</w:t>
      </w:r>
      <w:r>
        <w:rPr>
          <w:b/>
          <w:sz w:val="28"/>
          <w:szCs w:val="28"/>
        </w:rPr>
        <w:t xml:space="preserve"> </w:t>
      </w:r>
      <w:r w:rsidR="00AC570A" w:rsidRPr="00EE3FDF">
        <w:rPr>
          <w:b/>
          <w:sz w:val="28"/>
          <w:szCs w:val="28"/>
        </w:rPr>
        <w:t xml:space="preserve">Quỹ Đầu tư Phát triển </w:t>
      </w:r>
    </w:p>
    <w:p w:rsidR="00D806D7" w:rsidRPr="00EE3FDF" w:rsidRDefault="00AC570A" w:rsidP="00AC570A">
      <w:pPr>
        <w:tabs>
          <w:tab w:val="center" w:pos="1620"/>
          <w:tab w:val="center" w:pos="6840"/>
        </w:tabs>
        <w:jc w:val="center"/>
        <w:rPr>
          <w:sz w:val="28"/>
          <w:szCs w:val="28"/>
        </w:rPr>
      </w:pPr>
      <w:r w:rsidRPr="00EE3FDF">
        <w:rPr>
          <w:b/>
          <w:sz w:val="28"/>
          <w:szCs w:val="28"/>
        </w:rPr>
        <w:t>thành phố Đà Nẵng</w:t>
      </w:r>
    </w:p>
    <w:p w:rsidR="00D806D7" w:rsidRPr="00EE3FDF" w:rsidRDefault="003C3474" w:rsidP="00D806D7">
      <w:pPr>
        <w:spacing w:after="120"/>
        <w:ind w:firstLine="720"/>
        <w:jc w:val="both"/>
        <w:rPr>
          <w:sz w:val="28"/>
          <w:szCs w:val="28"/>
        </w:rPr>
      </w:pPr>
      <w:r w:rsidRPr="00EE3FDF">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2520315</wp:posOffset>
                </wp:positionH>
                <wp:positionV relativeFrom="paragraph">
                  <wp:posOffset>59055</wp:posOffset>
                </wp:positionV>
                <wp:extent cx="819150" cy="0"/>
                <wp:effectExtent l="11430" t="9525" r="762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C6556" id="AutoShape 11" o:spid="_x0000_s1026" type="#_x0000_t32" style="position:absolute;margin-left:198.45pt;margin-top:4.65pt;width: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"/>
            </w:pict>
          </mc:Fallback>
        </mc:AlternateContent>
      </w:r>
    </w:p>
    <w:p w:rsidR="00D806D7" w:rsidRPr="00EE3FDF" w:rsidRDefault="00D806D7" w:rsidP="00D806D7">
      <w:pPr>
        <w:ind w:firstLine="720"/>
        <w:jc w:val="center"/>
        <w:rPr>
          <w:b/>
          <w:sz w:val="28"/>
          <w:szCs w:val="28"/>
        </w:rPr>
      </w:pPr>
      <w:r w:rsidRPr="00EE3FDF">
        <w:rPr>
          <w:b/>
          <w:sz w:val="28"/>
          <w:szCs w:val="28"/>
        </w:rPr>
        <w:t>HỘI ĐỒNG NHÂN DÂN THÀNH PHỐ ĐÀ NẰNG</w:t>
      </w:r>
    </w:p>
    <w:p w:rsidR="00D806D7" w:rsidRPr="00EE3FDF" w:rsidRDefault="00D806D7" w:rsidP="007D4799">
      <w:pPr>
        <w:ind w:firstLine="720"/>
        <w:jc w:val="center"/>
        <w:rPr>
          <w:sz w:val="28"/>
          <w:szCs w:val="28"/>
        </w:rPr>
      </w:pPr>
      <w:r w:rsidRPr="00EE3FDF">
        <w:rPr>
          <w:b/>
          <w:sz w:val="28"/>
          <w:szCs w:val="28"/>
        </w:rPr>
        <w:t>KHOÁ VIII, NHIỆM KỲ 2011-2016, KỲ HỌP THỨ 1</w:t>
      </w:r>
      <w:r w:rsidR="00130E4A" w:rsidRPr="00EE3FDF">
        <w:rPr>
          <w:b/>
          <w:sz w:val="28"/>
          <w:szCs w:val="28"/>
        </w:rPr>
        <w:t>5</w:t>
      </w:r>
    </w:p>
    <w:p w:rsidR="00D806D7" w:rsidRPr="00EE3FDF" w:rsidRDefault="00D806D7" w:rsidP="00D806D7">
      <w:pPr>
        <w:ind w:firstLine="720"/>
        <w:jc w:val="both"/>
        <w:rPr>
          <w:sz w:val="28"/>
          <w:szCs w:val="28"/>
        </w:rPr>
      </w:pPr>
    </w:p>
    <w:p w:rsidR="00D1586D" w:rsidRDefault="00D1586D" w:rsidP="009F07E9">
      <w:pPr>
        <w:spacing w:before="60" w:after="60"/>
        <w:ind w:firstLine="720"/>
        <w:rPr>
          <w:bCs/>
          <w:sz w:val="28"/>
          <w:szCs w:val="28"/>
        </w:rPr>
      </w:pPr>
      <w:r w:rsidRPr="00E75BA1">
        <w:rPr>
          <w:bCs/>
          <w:sz w:val="28"/>
          <w:szCs w:val="28"/>
          <w:lang w:val="vi-VN"/>
        </w:rPr>
        <w:t xml:space="preserve">Căn cứ Luật </w:t>
      </w:r>
      <w:r>
        <w:rPr>
          <w:bCs/>
          <w:sz w:val="28"/>
          <w:szCs w:val="28"/>
        </w:rPr>
        <w:t xml:space="preserve">Tổ chức </w:t>
      </w:r>
      <w:r w:rsidR="009D0D1E">
        <w:rPr>
          <w:bCs/>
          <w:sz w:val="28"/>
          <w:szCs w:val="28"/>
        </w:rPr>
        <w:t>c</w:t>
      </w:r>
      <w:r>
        <w:rPr>
          <w:bCs/>
          <w:sz w:val="28"/>
          <w:szCs w:val="28"/>
        </w:rPr>
        <w:t>hính quyền địa phương ngày 19 tháng 6 năm 2015</w:t>
      </w:r>
      <w:r w:rsidRPr="00E75BA1">
        <w:rPr>
          <w:bCs/>
          <w:sz w:val="28"/>
          <w:szCs w:val="28"/>
          <w:lang w:val="vi-VN"/>
        </w:rPr>
        <w:t>;</w:t>
      </w:r>
    </w:p>
    <w:p w:rsidR="00AC570A" w:rsidRPr="00EE3FDF" w:rsidRDefault="00AC570A" w:rsidP="00C710CF">
      <w:pPr>
        <w:spacing w:before="60" w:after="60" w:line="360" w:lineRule="exact"/>
        <w:ind w:firstLine="720"/>
        <w:jc w:val="both"/>
        <w:rPr>
          <w:iCs/>
          <w:sz w:val="28"/>
          <w:szCs w:val="28"/>
        </w:rPr>
      </w:pPr>
      <w:r w:rsidRPr="00EE3FDF">
        <w:rPr>
          <w:iCs/>
          <w:sz w:val="28"/>
          <w:szCs w:val="28"/>
        </w:rPr>
        <w:t>Căn cứ Luật Ngân sách Nhà nước ngày 16 tháng 12 năm 2002;</w:t>
      </w:r>
    </w:p>
    <w:p w:rsidR="00AC570A" w:rsidRPr="00EE3FDF" w:rsidRDefault="00AC570A" w:rsidP="00C710CF">
      <w:pPr>
        <w:spacing w:before="60" w:after="60"/>
        <w:ind w:firstLine="720"/>
        <w:jc w:val="both"/>
        <w:rPr>
          <w:sz w:val="28"/>
          <w:szCs w:val="28"/>
        </w:rPr>
      </w:pPr>
      <w:r w:rsidRPr="00EE3FDF">
        <w:rPr>
          <w:sz w:val="28"/>
          <w:szCs w:val="28"/>
        </w:rPr>
        <w:t xml:space="preserve">Căn cứ Nghị định </w:t>
      </w:r>
      <w:r w:rsidRPr="00EE3FDF">
        <w:rPr>
          <w:sz w:val="28"/>
          <w:szCs w:val="28"/>
          <w:lang w:val="vi-VN"/>
        </w:rPr>
        <w:t xml:space="preserve">số </w:t>
      </w:r>
      <w:r w:rsidRPr="00EE3FDF">
        <w:rPr>
          <w:sz w:val="28"/>
          <w:szCs w:val="28"/>
        </w:rPr>
        <w:t>138/2007/NĐ-CP ngày 28</w:t>
      </w:r>
      <w:r w:rsidRPr="00EE3FDF">
        <w:rPr>
          <w:sz w:val="28"/>
          <w:szCs w:val="28"/>
          <w:lang w:val="vi-VN"/>
        </w:rPr>
        <w:t xml:space="preserve"> tháng </w:t>
      </w:r>
      <w:r w:rsidRPr="00EE3FDF">
        <w:rPr>
          <w:sz w:val="28"/>
          <w:szCs w:val="28"/>
        </w:rPr>
        <w:t>8</w:t>
      </w:r>
      <w:r w:rsidRPr="00EE3FDF">
        <w:rPr>
          <w:sz w:val="28"/>
          <w:szCs w:val="28"/>
          <w:lang w:val="vi-VN"/>
        </w:rPr>
        <w:t xml:space="preserve"> năm </w:t>
      </w:r>
      <w:r w:rsidRPr="00EE3FDF">
        <w:rPr>
          <w:sz w:val="28"/>
          <w:szCs w:val="28"/>
        </w:rPr>
        <w:t>2007 của C</w:t>
      </w:r>
      <w:r w:rsidRPr="00EE3FDF">
        <w:rPr>
          <w:sz w:val="28"/>
          <w:szCs w:val="28"/>
          <w:lang w:val="vi-VN"/>
        </w:rPr>
        <w:t>h</w:t>
      </w:r>
      <w:r w:rsidRPr="00EE3FDF">
        <w:rPr>
          <w:sz w:val="28"/>
          <w:szCs w:val="28"/>
        </w:rPr>
        <w:t>ính phủ về tổ chức và hoạt động của Quỹ đầu tư phát triển địa phương</w:t>
      </w:r>
      <w:r w:rsidR="002D0C57">
        <w:rPr>
          <w:sz w:val="28"/>
          <w:szCs w:val="28"/>
        </w:rPr>
        <w:t xml:space="preserve"> v</w:t>
      </w:r>
      <w:r w:rsidR="002D0C57" w:rsidRPr="002D0C57">
        <w:rPr>
          <w:sz w:val="28"/>
          <w:szCs w:val="28"/>
        </w:rPr>
        <w:t>à</w:t>
      </w:r>
      <w:r w:rsidRPr="00EE3FDF">
        <w:rPr>
          <w:sz w:val="28"/>
          <w:szCs w:val="28"/>
          <w:lang w:val="vi-VN"/>
        </w:rPr>
        <w:t xml:space="preserve"> Nghị định </w:t>
      </w:r>
      <w:r w:rsidRPr="00EE3FDF">
        <w:rPr>
          <w:sz w:val="28"/>
          <w:szCs w:val="28"/>
        </w:rPr>
        <w:t>số 37/2013/NĐ-CP ngày 22</w:t>
      </w:r>
      <w:r w:rsidRPr="00EE3FDF">
        <w:rPr>
          <w:sz w:val="28"/>
          <w:szCs w:val="28"/>
          <w:lang w:val="vi-VN"/>
        </w:rPr>
        <w:t xml:space="preserve"> tháng </w:t>
      </w:r>
      <w:r w:rsidRPr="00EE3FDF">
        <w:rPr>
          <w:sz w:val="28"/>
          <w:szCs w:val="28"/>
        </w:rPr>
        <w:t>4</w:t>
      </w:r>
      <w:r w:rsidRPr="00EE3FDF">
        <w:rPr>
          <w:sz w:val="28"/>
          <w:szCs w:val="28"/>
          <w:lang w:val="vi-VN"/>
        </w:rPr>
        <w:t xml:space="preserve"> năm </w:t>
      </w:r>
      <w:r w:rsidRPr="00EE3FDF">
        <w:rPr>
          <w:sz w:val="28"/>
          <w:szCs w:val="28"/>
        </w:rPr>
        <w:t xml:space="preserve">2013 của Chính phủ sửa đổi, bổ sung một số điều của </w:t>
      </w:r>
      <w:r w:rsidRPr="00EE3FDF">
        <w:rPr>
          <w:sz w:val="28"/>
          <w:szCs w:val="28"/>
          <w:lang w:val="vi-VN"/>
        </w:rPr>
        <w:t>N</w:t>
      </w:r>
      <w:r w:rsidRPr="00EE3FDF">
        <w:rPr>
          <w:sz w:val="28"/>
          <w:szCs w:val="28"/>
        </w:rPr>
        <w:t xml:space="preserve">ghị định </w:t>
      </w:r>
      <w:r w:rsidRPr="00EE3FDF">
        <w:rPr>
          <w:sz w:val="28"/>
          <w:szCs w:val="28"/>
          <w:lang w:val="vi-VN"/>
        </w:rPr>
        <w:t xml:space="preserve">số </w:t>
      </w:r>
      <w:r w:rsidRPr="00EE3FDF">
        <w:rPr>
          <w:sz w:val="28"/>
          <w:szCs w:val="28"/>
        </w:rPr>
        <w:t>138/2007/NĐ-CP;</w:t>
      </w:r>
    </w:p>
    <w:p w:rsidR="00AC570A" w:rsidRDefault="00AC570A" w:rsidP="00C710CF">
      <w:pPr>
        <w:spacing w:before="60" w:after="60"/>
        <w:ind w:firstLine="720"/>
        <w:jc w:val="both"/>
        <w:rPr>
          <w:sz w:val="28"/>
          <w:szCs w:val="28"/>
        </w:rPr>
      </w:pPr>
      <w:r w:rsidRPr="00EE3FDF">
        <w:rPr>
          <w:sz w:val="28"/>
          <w:szCs w:val="28"/>
        </w:rPr>
        <w:t xml:space="preserve">Căn cứ Thông tư số 28/2014/TT-BTC ngày 25/02/2014 của Bộ Tài chính hướng dẫn cơ chế tài chính </w:t>
      </w:r>
      <w:r w:rsidR="002D0C57">
        <w:rPr>
          <w:sz w:val="28"/>
          <w:szCs w:val="28"/>
        </w:rPr>
        <w:t>c</w:t>
      </w:r>
      <w:r w:rsidR="002D0C57" w:rsidRPr="002D0C57">
        <w:rPr>
          <w:sz w:val="28"/>
          <w:szCs w:val="28"/>
        </w:rPr>
        <w:t>ủa</w:t>
      </w:r>
      <w:r w:rsidR="002D0C57">
        <w:rPr>
          <w:sz w:val="28"/>
          <w:szCs w:val="28"/>
        </w:rPr>
        <w:t xml:space="preserve"> </w:t>
      </w:r>
      <w:r w:rsidRPr="00EE3FDF">
        <w:rPr>
          <w:sz w:val="28"/>
          <w:szCs w:val="28"/>
        </w:rPr>
        <w:t>Quỹ Đầu tư phát triển địa phương;</w:t>
      </w:r>
    </w:p>
    <w:p w:rsidR="00D56ABA" w:rsidRDefault="00D56ABA" w:rsidP="00C710CF">
      <w:pPr>
        <w:spacing w:before="60" w:after="60"/>
        <w:ind w:firstLine="720"/>
        <w:jc w:val="both"/>
        <w:rPr>
          <w:sz w:val="28"/>
          <w:szCs w:val="28"/>
        </w:rPr>
      </w:pPr>
      <w:r>
        <w:rPr>
          <w:sz w:val="28"/>
          <w:szCs w:val="28"/>
        </w:rPr>
        <w:t>Căn cứ Công văn số 10272/VPCP-KTTH ngày 08 tháng 12 năm 2015 của Văn phòng Chính phủ; Công văn số 11692/BTC-NSNN ngày 25 tháng 8 năm 2015 của Bộ Tài chính về việc báo cáo tình hình sử dụng Ngân sách địa phương ủy thác cho Quỹ Đầu tư phát triển địa phương cho doanh nghiệp vay tháo gỡ khó khăn</w:t>
      </w:r>
      <w:r w:rsidR="006A5BBD">
        <w:rPr>
          <w:sz w:val="28"/>
          <w:szCs w:val="28"/>
        </w:rPr>
        <w:t>;</w:t>
      </w:r>
      <w:r>
        <w:rPr>
          <w:sz w:val="28"/>
          <w:szCs w:val="28"/>
        </w:rPr>
        <w:t xml:space="preserve"> </w:t>
      </w:r>
    </w:p>
    <w:p w:rsidR="00D806D7" w:rsidRPr="00EE3FDF" w:rsidRDefault="00D806D7" w:rsidP="00C710CF">
      <w:pPr>
        <w:spacing w:before="60" w:after="60"/>
        <w:ind w:firstLine="720"/>
        <w:jc w:val="both"/>
        <w:rPr>
          <w:sz w:val="28"/>
          <w:szCs w:val="28"/>
        </w:rPr>
      </w:pPr>
      <w:r w:rsidRPr="00EE3FDF">
        <w:rPr>
          <w:sz w:val="28"/>
          <w:szCs w:val="28"/>
        </w:rPr>
        <w:t>Sau khi nghe Tờ trình số</w:t>
      </w:r>
      <w:r w:rsidR="00C710CF">
        <w:rPr>
          <w:sz w:val="28"/>
          <w:szCs w:val="28"/>
        </w:rPr>
        <w:t xml:space="preserve"> 9374</w:t>
      </w:r>
      <w:r w:rsidR="002D0C57">
        <w:rPr>
          <w:sz w:val="28"/>
          <w:szCs w:val="28"/>
        </w:rPr>
        <w:t>/</w:t>
      </w:r>
      <w:r w:rsidR="00C710CF">
        <w:rPr>
          <w:sz w:val="28"/>
          <w:szCs w:val="28"/>
        </w:rPr>
        <w:t xml:space="preserve">TTr-UBND ngày 27 </w:t>
      </w:r>
      <w:r w:rsidRPr="00EE3FDF">
        <w:rPr>
          <w:sz w:val="28"/>
          <w:szCs w:val="28"/>
        </w:rPr>
        <w:t>tháng</w:t>
      </w:r>
      <w:r w:rsidR="00C710CF">
        <w:rPr>
          <w:sz w:val="28"/>
          <w:szCs w:val="28"/>
        </w:rPr>
        <w:t xml:space="preserve"> </w:t>
      </w:r>
      <w:r w:rsidR="002D0C57">
        <w:rPr>
          <w:sz w:val="28"/>
          <w:szCs w:val="28"/>
        </w:rPr>
        <w:t xml:space="preserve">11 </w:t>
      </w:r>
      <w:r w:rsidRPr="00EE3FDF">
        <w:rPr>
          <w:sz w:val="28"/>
          <w:szCs w:val="28"/>
        </w:rPr>
        <w:t>năm 201</w:t>
      </w:r>
      <w:r w:rsidR="007D4799" w:rsidRPr="00EE3FDF">
        <w:rPr>
          <w:sz w:val="28"/>
          <w:szCs w:val="28"/>
        </w:rPr>
        <w:t>5</w:t>
      </w:r>
      <w:r w:rsidRPr="00EE3FDF">
        <w:rPr>
          <w:sz w:val="28"/>
          <w:szCs w:val="28"/>
        </w:rPr>
        <w:t xml:space="preserve"> của </w:t>
      </w:r>
      <w:r w:rsidR="00894D9C">
        <w:rPr>
          <w:sz w:val="28"/>
          <w:szCs w:val="28"/>
        </w:rPr>
        <w:t>UBND</w:t>
      </w:r>
      <w:r w:rsidRPr="00EE3FDF">
        <w:rPr>
          <w:sz w:val="28"/>
          <w:szCs w:val="28"/>
        </w:rPr>
        <w:t xml:space="preserve"> thành phố về đề nghị</w:t>
      </w:r>
      <w:r w:rsidR="00AC570A" w:rsidRPr="00EE3FDF">
        <w:rPr>
          <w:sz w:val="28"/>
          <w:szCs w:val="28"/>
        </w:rPr>
        <w:t xml:space="preserve"> phê duyệt phương án </w:t>
      </w:r>
      <w:r w:rsidR="007B5D01">
        <w:rPr>
          <w:sz w:val="28"/>
          <w:szCs w:val="28"/>
        </w:rPr>
        <w:t>tăng</w:t>
      </w:r>
      <w:r w:rsidR="00A35A31" w:rsidRPr="00EE3FDF">
        <w:rPr>
          <w:sz w:val="28"/>
          <w:szCs w:val="28"/>
        </w:rPr>
        <w:t xml:space="preserve"> </w:t>
      </w:r>
      <w:r w:rsidR="00AC570A" w:rsidRPr="00EE3FDF">
        <w:rPr>
          <w:sz w:val="28"/>
          <w:szCs w:val="28"/>
        </w:rPr>
        <w:t>vốn điều lệ cho Quỹ Đầu tư Phát triển thành phố</w:t>
      </w:r>
      <w:r w:rsidRPr="00EE3FDF">
        <w:rPr>
          <w:sz w:val="28"/>
          <w:szCs w:val="28"/>
        </w:rPr>
        <w:t>; Báo cáo thẩm tra của Ban Kinh tế - Ngân sách</w:t>
      </w:r>
      <w:r w:rsidR="00C710CF">
        <w:rPr>
          <w:sz w:val="28"/>
          <w:szCs w:val="28"/>
        </w:rPr>
        <w:t xml:space="preserve"> Hội đồng nhân dân t</w:t>
      </w:r>
      <w:r w:rsidRPr="00EE3FDF">
        <w:rPr>
          <w:sz w:val="28"/>
          <w:szCs w:val="28"/>
        </w:rPr>
        <w:t xml:space="preserve">hành phố và ý kiến của các đại biểu </w:t>
      </w:r>
      <w:r w:rsidR="00C710CF">
        <w:rPr>
          <w:sz w:val="28"/>
          <w:szCs w:val="28"/>
        </w:rPr>
        <w:t>Hội đồng nhân dân</w:t>
      </w:r>
      <w:r w:rsidRPr="00EE3FDF">
        <w:rPr>
          <w:sz w:val="28"/>
          <w:szCs w:val="28"/>
        </w:rPr>
        <w:t xml:space="preserve"> thành phố,</w:t>
      </w:r>
    </w:p>
    <w:p w:rsidR="00D806D7" w:rsidRPr="00D45A20" w:rsidRDefault="00D806D7" w:rsidP="00C710CF">
      <w:pPr>
        <w:spacing w:before="60" w:after="60"/>
        <w:ind w:firstLine="720"/>
        <w:jc w:val="both"/>
        <w:rPr>
          <w:sz w:val="2"/>
          <w:szCs w:val="20"/>
        </w:rPr>
      </w:pPr>
    </w:p>
    <w:p w:rsidR="00D806D7" w:rsidRDefault="00D806D7" w:rsidP="00C710CF">
      <w:pPr>
        <w:spacing w:before="60" w:after="60"/>
        <w:jc w:val="center"/>
        <w:rPr>
          <w:b/>
          <w:sz w:val="28"/>
          <w:szCs w:val="28"/>
        </w:rPr>
      </w:pPr>
      <w:r w:rsidRPr="00EE3FDF">
        <w:rPr>
          <w:b/>
          <w:sz w:val="28"/>
          <w:szCs w:val="28"/>
        </w:rPr>
        <w:t>QUYẾT NGHỊ:</w:t>
      </w:r>
    </w:p>
    <w:p w:rsidR="00F53785" w:rsidRPr="00F53785" w:rsidRDefault="00F53785" w:rsidP="00C710CF">
      <w:pPr>
        <w:spacing w:before="60" w:after="60"/>
        <w:jc w:val="center"/>
        <w:rPr>
          <w:b/>
          <w:sz w:val="12"/>
          <w:szCs w:val="28"/>
        </w:rPr>
      </w:pPr>
    </w:p>
    <w:p w:rsidR="00F53785" w:rsidRPr="00EE3FDF" w:rsidRDefault="00D806D7" w:rsidP="00F53785">
      <w:pPr>
        <w:spacing w:after="120"/>
        <w:jc w:val="both"/>
        <w:rPr>
          <w:sz w:val="28"/>
          <w:szCs w:val="28"/>
        </w:rPr>
      </w:pPr>
      <w:r w:rsidRPr="00EE3FDF">
        <w:rPr>
          <w:b/>
          <w:sz w:val="28"/>
          <w:szCs w:val="28"/>
        </w:rPr>
        <w:tab/>
      </w:r>
      <w:r w:rsidR="00F53785" w:rsidRPr="00EE3FDF">
        <w:rPr>
          <w:b/>
          <w:sz w:val="28"/>
          <w:szCs w:val="28"/>
        </w:rPr>
        <w:t xml:space="preserve">Điều 1. </w:t>
      </w:r>
      <w:r w:rsidR="00F53785" w:rsidRPr="00EE3FDF">
        <w:rPr>
          <w:sz w:val="28"/>
          <w:szCs w:val="28"/>
        </w:rPr>
        <w:t xml:space="preserve">Phê duyệt phương án </w:t>
      </w:r>
      <w:r w:rsidR="00D56ABA">
        <w:rPr>
          <w:sz w:val="28"/>
          <w:szCs w:val="28"/>
        </w:rPr>
        <w:t xml:space="preserve">bổ sung </w:t>
      </w:r>
      <w:r w:rsidR="00F53785" w:rsidRPr="00EE3FDF">
        <w:rPr>
          <w:sz w:val="28"/>
          <w:szCs w:val="28"/>
        </w:rPr>
        <w:t xml:space="preserve">vốn điều lệ cho Quỹ Đầu tư phát triển thành phố Đà Nẵng </w:t>
      </w:r>
      <w:r w:rsidR="00D56ABA">
        <w:rPr>
          <w:sz w:val="28"/>
          <w:szCs w:val="28"/>
        </w:rPr>
        <w:t xml:space="preserve">như </w:t>
      </w:r>
      <w:r w:rsidR="00F53785" w:rsidRPr="00EE3FDF">
        <w:rPr>
          <w:sz w:val="28"/>
          <w:szCs w:val="28"/>
        </w:rPr>
        <w:t>sau:</w:t>
      </w:r>
    </w:p>
    <w:p w:rsidR="00F53785" w:rsidRPr="00EE3FDF" w:rsidRDefault="00D56ABA" w:rsidP="00D56ABA">
      <w:pPr>
        <w:pStyle w:val="NormalWeb"/>
        <w:spacing w:before="0" w:beforeAutospacing="0" w:after="120" w:afterAutospacing="0"/>
        <w:ind w:firstLine="720"/>
        <w:jc w:val="both"/>
        <w:rPr>
          <w:i/>
          <w:sz w:val="28"/>
          <w:szCs w:val="28"/>
        </w:rPr>
      </w:pPr>
      <w:r w:rsidRPr="00D56ABA">
        <w:rPr>
          <w:b/>
          <w:sz w:val="28"/>
          <w:szCs w:val="28"/>
        </w:rPr>
        <w:t>1.</w:t>
      </w:r>
      <w:r w:rsidR="00F53785" w:rsidRPr="00EE3FDF">
        <w:rPr>
          <w:sz w:val="28"/>
          <w:szCs w:val="28"/>
          <w:lang w:val="vi-VN"/>
        </w:rPr>
        <w:t xml:space="preserve"> Vốn điều lệ</w:t>
      </w:r>
      <w:r w:rsidR="00F53785" w:rsidRPr="00EE3FDF">
        <w:rPr>
          <w:sz w:val="28"/>
          <w:szCs w:val="28"/>
        </w:rPr>
        <w:t xml:space="preserve"> </w:t>
      </w:r>
      <w:r w:rsidR="00F53785" w:rsidRPr="00EE3FDF">
        <w:rPr>
          <w:sz w:val="28"/>
          <w:szCs w:val="28"/>
          <w:lang w:val="vi-VN"/>
        </w:rPr>
        <w:t xml:space="preserve">bổ sung: </w:t>
      </w:r>
      <w:r w:rsidR="00F53785" w:rsidRPr="00EE3FDF">
        <w:rPr>
          <w:sz w:val="28"/>
          <w:szCs w:val="28"/>
        </w:rPr>
        <w:t>418.194 triệu</w:t>
      </w:r>
      <w:r w:rsidR="00F53785" w:rsidRPr="00EE3FDF">
        <w:rPr>
          <w:sz w:val="28"/>
          <w:szCs w:val="28"/>
          <w:lang w:val="vi-VN"/>
        </w:rPr>
        <w:t xml:space="preserve"> đồng</w:t>
      </w:r>
      <w:r w:rsidR="00F53785">
        <w:rPr>
          <w:sz w:val="28"/>
          <w:szCs w:val="28"/>
        </w:rPr>
        <w:t xml:space="preserve"> </w:t>
      </w:r>
      <w:r w:rsidR="00F53785" w:rsidRPr="00F53785">
        <w:rPr>
          <w:i/>
          <w:sz w:val="28"/>
          <w:szCs w:val="28"/>
        </w:rPr>
        <w:t>(Bốn trăm mười tám tỷ, một trăm chín mươi bốn triệu đồng)</w:t>
      </w:r>
      <w:r w:rsidR="00F53785" w:rsidRPr="00EE3FDF">
        <w:rPr>
          <w:sz w:val="28"/>
          <w:szCs w:val="28"/>
        </w:rPr>
        <w:t xml:space="preserve"> gồm:</w:t>
      </w:r>
    </w:p>
    <w:p w:rsidR="00F53785" w:rsidRPr="00EE3FDF" w:rsidRDefault="00F53785" w:rsidP="00F53785">
      <w:pPr>
        <w:spacing w:after="120"/>
        <w:ind w:firstLine="720"/>
        <w:jc w:val="both"/>
        <w:rPr>
          <w:sz w:val="28"/>
          <w:szCs w:val="28"/>
        </w:rPr>
      </w:pPr>
      <w:r w:rsidRPr="00EE3FDF">
        <w:rPr>
          <w:sz w:val="28"/>
          <w:szCs w:val="28"/>
        </w:rPr>
        <w:t>- N</w:t>
      </w:r>
      <w:r w:rsidRPr="00EE3FDF">
        <w:rPr>
          <w:sz w:val="28"/>
          <w:szCs w:val="28"/>
          <w:lang w:val="vi-VN"/>
        </w:rPr>
        <w:t xml:space="preserve">gân sách cấp </w:t>
      </w:r>
      <w:r w:rsidRPr="00EE3FDF">
        <w:rPr>
          <w:sz w:val="28"/>
          <w:szCs w:val="28"/>
        </w:rPr>
        <w:t xml:space="preserve">150.000 triệu đồng </w:t>
      </w:r>
      <w:r>
        <w:rPr>
          <w:sz w:val="28"/>
          <w:szCs w:val="28"/>
        </w:rPr>
        <w:t>t</w:t>
      </w:r>
      <w:r w:rsidRPr="00D45A20">
        <w:rPr>
          <w:sz w:val="28"/>
          <w:szCs w:val="28"/>
        </w:rPr>
        <w:t>ừ</w:t>
      </w:r>
      <w:r>
        <w:rPr>
          <w:sz w:val="28"/>
          <w:szCs w:val="28"/>
        </w:rPr>
        <w:t xml:space="preserve"> </w:t>
      </w:r>
      <w:r w:rsidRPr="00EE3FDF">
        <w:rPr>
          <w:sz w:val="28"/>
          <w:szCs w:val="28"/>
        </w:rPr>
        <w:t xml:space="preserve">thu hồi các nguồn vốn </w:t>
      </w:r>
      <w:r w:rsidRPr="00D45A20">
        <w:rPr>
          <w:sz w:val="28"/>
          <w:szCs w:val="28"/>
        </w:rPr>
        <w:t>đã</w:t>
      </w:r>
      <w:r>
        <w:rPr>
          <w:sz w:val="28"/>
          <w:szCs w:val="28"/>
        </w:rPr>
        <w:t xml:space="preserve"> </w:t>
      </w:r>
      <w:r w:rsidRPr="00EE3FDF">
        <w:rPr>
          <w:sz w:val="28"/>
          <w:szCs w:val="28"/>
        </w:rPr>
        <w:t>ủy thác cho Quỹ Đầu tư phát triể</w:t>
      </w:r>
      <w:r>
        <w:rPr>
          <w:sz w:val="28"/>
          <w:szCs w:val="28"/>
        </w:rPr>
        <w:t>n th</w:t>
      </w:r>
      <w:r w:rsidRPr="00D45A20">
        <w:rPr>
          <w:sz w:val="28"/>
          <w:szCs w:val="28"/>
        </w:rPr>
        <w:t>ành</w:t>
      </w:r>
      <w:r>
        <w:rPr>
          <w:sz w:val="28"/>
          <w:szCs w:val="28"/>
        </w:rPr>
        <w:t xml:space="preserve"> ph</w:t>
      </w:r>
      <w:r w:rsidRPr="00D45A20">
        <w:rPr>
          <w:sz w:val="28"/>
          <w:szCs w:val="28"/>
        </w:rPr>
        <w:t>ố</w:t>
      </w:r>
      <w:r>
        <w:rPr>
          <w:sz w:val="28"/>
          <w:szCs w:val="28"/>
        </w:rPr>
        <w:t xml:space="preserve"> </w:t>
      </w:r>
      <w:r w:rsidRPr="00D45A20">
        <w:rPr>
          <w:sz w:val="28"/>
          <w:szCs w:val="28"/>
        </w:rPr>
        <w:t>Đà</w:t>
      </w:r>
      <w:r>
        <w:rPr>
          <w:sz w:val="28"/>
          <w:szCs w:val="28"/>
        </w:rPr>
        <w:t xml:space="preserve"> N</w:t>
      </w:r>
      <w:r w:rsidRPr="00D45A20">
        <w:rPr>
          <w:sz w:val="28"/>
          <w:szCs w:val="28"/>
        </w:rPr>
        <w:t>ẵn</w:t>
      </w:r>
      <w:r>
        <w:rPr>
          <w:sz w:val="28"/>
          <w:szCs w:val="28"/>
        </w:rPr>
        <w:t>g;</w:t>
      </w:r>
    </w:p>
    <w:p w:rsidR="00F53785" w:rsidRPr="00EE3FDF" w:rsidRDefault="00F53785" w:rsidP="00F53785">
      <w:pPr>
        <w:spacing w:after="120"/>
        <w:ind w:firstLine="720"/>
        <w:jc w:val="both"/>
        <w:rPr>
          <w:sz w:val="28"/>
          <w:szCs w:val="28"/>
        </w:rPr>
      </w:pPr>
      <w:r w:rsidRPr="00EE3FDF">
        <w:rPr>
          <w:sz w:val="28"/>
          <w:szCs w:val="28"/>
        </w:rPr>
        <w:t xml:space="preserve">- Thu hồi vốn ngân sách </w:t>
      </w:r>
      <w:r>
        <w:rPr>
          <w:sz w:val="28"/>
          <w:szCs w:val="28"/>
        </w:rPr>
        <w:t>th</w:t>
      </w:r>
      <w:r w:rsidRPr="00D45A20">
        <w:rPr>
          <w:sz w:val="28"/>
          <w:szCs w:val="28"/>
        </w:rPr>
        <w:t>ành</w:t>
      </w:r>
      <w:r>
        <w:rPr>
          <w:sz w:val="28"/>
          <w:szCs w:val="28"/>
        </w:rPr>
        <w:t xml:space="preserve"> ph</w:t>
      </w:r>
      <w:r w:rsidRPr="00D45A20">
        <w:rPr>
          <w:sz w:val="28"/>
          <w:szCs w:val="28"/>
        </w:rPr>
        <w:t>ố</w:t>
      </w:r>
      <w:r>
        <w:rPr>
          <w:sz w:val="28"/>
          <w:szCs w:val="28"/>
        </w:rPr>
        <w:t xml:space="preserve"> </w:t>
      </w:r>
      <w:r w:rsidRPr="00D45A20">
        <w:rPr>
          <w:sz w:val="28"/>
          <w:szCs w:val="28"/>
        </w:rPr>
        <w:t>đã</w:t>
      </w:r>
      <w:r>
        <w:rPr>
          <w:sz w:val="28"/>
          <w:szCs w:val="28"/>
        </w:rPr>
        <w:t xml:space="preserve"> </w:t>
      </w:r>
      <w:r w:rsidRPr="00EE3FDF">
        <w:rPr>
          <w:sz w:val="28"/>
          <w:szCs w:val="28"/>
        </w:rPr>
        <w:t>đầu tư vào Công ty TNHH MTV Cấp nước</w:t>
      </w:r>
      <w:r>
        <w:rPr>
          <w:sz w:val="28"/>
          <w:szCs w:val="28"/>
        </w:rPr>
        <w:t xml:space="preserve"> </w:t>
      </w:r>
      <w:r w:rsidRPr="00D45A20">
        <w:rPr>
          <w:sz w:val="28"/>
          <w:szCs w:val="28"/>
        </w:rPr>
        <w:t>Đà</w:t>
      </w:r>
      <w:r>
        <w:rPr>
          <w:sz w:val="28"/>
          <w:szCs w:val="28"/>
        </w:rPr>
        <w:t xml:space="preserve"> N</w:t>
      </w:r>
      <w:r w:rsidRPr="00D45A20">
        <w:rPr>
          <w:sz w:val="28"/>
          <w:szCs w:val="28"/>
        </w:rPr>
        <w:t>ẵng</w:t>
      </w:r>
      <w:r>
        <w:rPr>
          <w:sz w:val="28"/>
          <w:szCs w:val="28"/>
        </w:rPr>
        <w:t xml:space="preserve"> l</w:t>
      </w:r>
      <w:r w:rsidRPr="00D45A20">
        <w:rPr>
          <w:sz w:val="28"/>
          <w:szCs w:val="28"/>
        </w:rPr>
        <w:t>à</w:t>
      </w:r>
      <w:r w:rsidRPr="00EE3FDF">
        <w:rPr>
          <w:sz w:val="28"/>
          <w:szCs w:val="28"/>
        </w:rPr>
        <w:t>: 241.471 triệu đồ</w:t>
      </w:r>
      <w:r>
        <w:rPr>
          <w:sz w:val="28"/>
          <w:szCs w:val="28"/>
        </w:rPr>
        <w:t>ng;</w:t>
      </w:r>
      <w:r w:rsidRPr="00EE3FDF">
        <w:rPr>
          <w:sz w:val="28"/>
          <w:szCs w:val="28"/>
        </w:rPr>
        <w:t xml:space="preserve"> </w:t>
      </w:r>
    </w:p>
    <w:p w:rsidR="00F53785" w:rsidRPr="00EE3FDF" w:rsidRDefault="00F53785" w:rsidP="00F53785">
      <w:pPr>
        <w:spacing w:after="120"/>
        <w:ind w:firstLine="720"/>
        <w:jc w:val="both"/>
        <w:rPr>
          <w:sz w:val="28"/>
          <w:szCs w:val="28"/>
        </w:rPr>
      </w:pPr>
      <w:r w:rsidRPr="00EE3FDF">
        <w:rPr>
          <w:sz w:val="28"/>
          <w:szCs w:val="28"/>
        </w:rPr>
        <w:t>- Lãi tiền gửi phát sinh từ vốn nhận ủy thác 120 tỷ đồng phải nộp ngân sách: 6.497 triệu đồ</w:t>
      </w:r>
      <w:r>
        <w:rPr>
          <w:sz w:val="28"/>
          <w:szCs w:val="28"/>
        </w:rPr>
        <w:t>ng;</w:t>
      </w:r>
    </w:p>
    <w:p w:rsidR="00F53785" w:rsidRPr="00EE3FDF" w:rsidRDefault="00F53785" w:rsidP="00F53785">
      <w:pPr>
        <w:spacing w:after="120"/>
        <w:ind w:firstLine="720"/>
        <w:jc w:val="both"/>
        <w:rPr>
          <w:sz w:val="28"/>
          <w:szCs w:val="28"/>
        </w:rPr>
      </w:pPr>
      <w:r w:rsidRPr="00EE3FDF">
        <w:rPr>
          <w:sz w:val="28"/>
          <w:szCs w:val="28"/>
        </w:rPr>
        <w:lastRenderedPageBreak/>
        <w:t xml:space="preserve">- Lãi </w:t>
      </w:r>
      <w:r>
        <w:rPr>
          <w:sz w:val="28"/>
          <w:szCs w:val="28"/>
        </w:rPr>
        <w:t xml:space="preserve">cho </w:t>
      </w:r>
      <w:r w:rsidRPr="00EE3FDF">
        <w:rPr>
          <w:sz w:val="28"/>
          <w:szCs w:val="28"/>
        </w:rPr>
        <w:t>vay từ nguồn vốn nhận ủy thác cho vay xuất khẩu còn phải nộ</w:t>
      </w:r>
      <w:r>
        <w:rPr>
          <w:sz w:val="28"/>
          <w:szCs w:val="28"/>
        </w:rPr>
        <w:t>p ngân sách (50%)</w:t>
      </w:r>
      <w:r w:rsidRPr="00EE3FDF">
        <w:rPr>
          <w:sz w:val="28"/>
          <w:szCs w:val="28"/>
        </w:rPr>
        <w:t>: 1.979 triệu đồng</w:t>
      </w:r>
      <w:r>
        <w:rPr>
          <w:sz w:val="28"/>
          <w:szCs w:val="28"/>
        </w:rPr>
        <w:t>;</w:t>
      </w:r>
    </w:p>
    <w:p w:rsidR="00F53785" w:rsidRPr="00EE3FDF" w:rsidRDefault="00F53785" w:rsidP="00F53785">
      <w:pPr>
        <w:spacing w:after="120"/>
        <w:ind w:firstLine="720"/>
        <w:jc w:val="both"/>
        <w:rPr>
          <w:sz w:val="28"/>
          <w:szCs w:val="28"/>
        </w:rPr>
      </w:pPr>
      <w:r w:rsidRPr="00EE3FDF">
        <w:rPr>
          <w:sz w:val="28"/>
          <w:szCs w:val="28"/>
        </w:rPr>
        <w:t xml:space="preserve">- 50% lãi cho vay còn phải nộp ngân sách (sau khi trừ phí nhận ủy thác 50%) đối với hợp đồng ủy thác 50 tỷ đồng để cho Công ty CP Trung Nam vay </w:t>
      </w:r>
      <w:r w:rsidRPr="00D45A20">
        <w:rPr>
          <w:sz w:val="28"/>
          <w:szCs w:val="28"/>
        </w:rPr>
        <w:t>đầ</w:t>
      </w:r>
      <w:r>
        <w:rPr>
          <w:sz w:val="28"/>
          <w:szCs w:val="28"/>
        </w:rPr>
        <w:t>u t</w:t>
      </w:r>
      <w:r w:rsidRPr="00D45A20">
        <w:rPr>
          <w:sz w:val="28"/>
          <w:szCs w:val="28"/>
        </w:rPr>
        <w:t>ư</w:t>
      </w:r>
      <w:r>
        <w:rPr>
          <w:sz w:val="28"/>
          <w:szCs w:val="28"/>
        </w:rPr>
        <w:t xml:space="preserve"> D</w:t>
      </w:r>
      <w:r w:rsidRPr="00D45A20">
        <w:rPr>
          <w:sz w:val="28"/>
          <w:szCs w:val="28"/>
        </w:rPr>
        <w:t>ự</w:t>
      </w:r>
      <w:r>
        <w:rPr>
          <w:sz w:val="28"/>
          <w:szCs w:val="28"/>
        </w:rPr>
        <w:t xml:space="preserve"> </w:t>
      </w:r>
      <w:r w:rsidRPr="00D45A20">
        <w:rPr>
          <w:sz w:val="28"/>
          <w:szCs w:val="28"/>
        </w:rPr>
        <w:t>án</w:t>
      </w:r>
      <w:r>
        <w:rPr>
          <w:sz w:val="28"/>
          <w:szCs w:val="28"/>
        </w:rPr>
        <w:t xml:space="preserve"> BT </w:t>
      </w:r>
      <w:r w:rsidRPr="00D45A20">
        <w:rPr>
          <w:sz w:val="28"/>
          <w:szCs w:val="28"/>
        </w:rPr>
        <w:t>đường</w:t>
      </w:r>
      <w:r>
        <w:rPr>
          <w:sz w:val="28"/>
          <w:szCs w:val="28"/>
        </w:rPr>
        <w:t xml:space="preserve"> Nguy</w:t>
      </w:r>
      <w:r w:rsidRPr="00D45A20">
        <w:rPr>
          <w:sz w:val="28"/>
          <w:szCs w:val="28"/>
        </w:rPr>
        <w:t>ễn</w:t>
      </w:r>
      <w:r>
        <w:rPr>
          <w:sz w:val="28"/>
          <w:szCs w:val="28"/>
        </w:rPr>
        <w:t xml:space="preserve"> T</w:t>
      </w:r>
      <w:r w:rsidRPr="00D45A20">
        <w:rPr>
          <w:sz w:val="28"/>
          <w:szCs w:val="28"/>
        </w:rPr>
        <w:t>ất</w:t>
      </w:r>
      <w:r>
        <w:rPr>
          <w:sz w:val="28"/>
          <w:szCs w:val="28"/>
        </w:rPr>
        <w:t xml:space="preserve"> Th</w:t>
      </w:r>
      <w:r w:rsidRPr="00D45A20">
        <w:rPr>
          <w:sz w:val="28"/>
          <w:szCs w:val="28"/>
        </w:rPr>
        <w:t>ành</w:t>
      </w:r>
      <w:r>
        <w:rPr>
          <w:sz w:val="28"/>
          <w:szCs w:val="28"/>
        </w:rPr>
        <w:t xml:space="preserve"> n</w:t>
      </w:r>
      <w:r w:rsidRPr="00D45A20">
        <w:rPr>
          <w:sz w:val="28"/>
          <w:szCs w:val="28"/>
        </w:rPr>
        <w:t>ối</w:t>
      </w:r>
      <w:r>
        <w:rPr>
          <w:sz w:val="28"/>
          <w:szCs w:val="28"/>
        </w:rPr>
        <w:t xml:space="preserve"> d</w:t>
      </w:r>
      <w:r w:rsidRPr="00D45A20">
        <w:rPr>
          <w:sz w:val="28"/>
          <w:szCs w:val="28"/>
        </w:rPr>
        <w:t>ài</w:t>
      </w:r>
      <w:r>
        <w:rPr>
          <w:sz w:val="28"/>
          <w:szCs w:val="28"/>
        </w:rPr>
        <w:t xml:space="preserve"> v</w:t>
      </w:r>
      <w:r w:rsidRPr="00D45A20">
        <w:rPr>
          <w:sz w:val="28"/>
          <w:szCs w:val="28"/>
        </w:rPr>
        <w:t>ào</w:t>
      </w:r>
      <w:r>
        <w:rPr>
          <w:sz w:val="28"/>
          <w:szCs w:val="28"/>
        </w:rPr>
        <w:t xml:space="preserve"> Khu </w:t>
      </w:r>
      <w:r w:rsidRPr="00D45A20">
        <w:rPr>
          <w:sz w:val="28"/>
          <w:szCs w:val="28"/>
        </w:rPr>
        <w:t>đô</w:t>
      </w:r>
      <w:r>
        <w:rPr>
          <w:sz w:val="28"/>
          <w:szCs w:val="28"/>
        </w:rPr>
        <w:t xml:space="preserve"> th</w:t>
      </w:r>
      <w:r w:rsidRPr="00D45A20">
        <w:rPr>
          <w:sz w:val="28"/>
          <w:szCs w:val="28"/>
        </w:rPr>
        <w:t>ị</w:t>
      </w:r>
      <w:r>
        <w:rPr>
          <w:sz w:val="28"/>
          <w:szCs w:val="28"/>
        </w:rPr>
        <w:t xml:space="preserve"> Quang Nam - Thu</w:t>
      </w:r>
      <w:r w:rsidRPr="00D45A20">
        <w:rPr>
          <w:sz w:val="28"/>
          <w:szCs w:val="28"/>
        </w:rPr>
        <w:t>ỷ</w:t>
      </w:r>
      <w:r>
        <w:rPr>
          <w:sz w:val="28"/>
          <w:szCs w:val="28"/>
        </w:rPr>
        <w:t xml:space="preserve"> T</w:t>
      </w:r>
      <w:r w:rsidRPr="00D45A20">
        <w:rPr>
          <w:sz w:val="28"/>
          <w:szCs w:val="28"/>
        </w:rPr>
        <w:t>ú</w:t>
      </w:r>
      <w:r>
        <w:rPr>
          <w:sz w:val="28"/>
          <w:szCs w:val="28"/>
        </w:rPr>
        <w:t xml:space="preserve"> l</w:t>
      </w:r>
      <w:r w:rsidRPr="00D45A20">
        <w:rPr>
          <w:sz w:val="28"/>
          <w:szCs w:val="28"/>
        </w:rPr>
        <w:t>à</w:t>
      </w:r>
      <w:r w:rsidRPr="00EE3FDF">
        <w:rPr>
          <w:sz w:val="28"/>
          <w:szCs w:val="28"/>
        </w:rPr>
        <w:t xml:space="preserve"> 2.809 triệu đồng</w:t>
      </w:r>
      <w:r>
        <w:rPr>
          <w:sz w:val="28"/>
          <w:szCs w:val="28"/>
        </w:rPr>
        <w:t>;</w:t>
      </w:r>
    </w:p>
    <w:p w:rsidR="00F53785" w:rsidRPr="00EE3FDF" w:rsidRDefault="00F53785" w:rsidP="00F53785">
      <w:pPr>
        <w:spacing w:after="120"/>
        <w:ind w:firstLine="720"/>
        <w:jc w:val="both"/>
        <w:rPr>
          <w:sz w:val="28"/>
          <w:szCs w:val="28"/>
        </w:rPr>
      </w:pPr>
      <w:r w:rsidRPr="00EE3FDF">
        <w:rPr>
          <w:sz w:val="28"/>
          <w:szCs w:val="28"/>
        </w:rPr>
        <w:t xml:space="preserve">- </w:t>
      </w:r>
      <w:r w:rsidRPr="00EE3FDF">
        <w:rPr>
          <w:sz w:val="28"/>
          <w:szCs w:val="28"/>
          <w:lang w:val="vi-VN"/>
        </w:rPr>
        <w:t xml:space="preserve">Nguồn vốn chủ sở hữu khác hiện có của Quỹ: </w:t>
      </w:r>
      <w:r w:rsidRPr="00EE3FDF">
        <w:rPr>
          <w:sz w:val="28"/>
          <w:szCs w:val="28"/>
        </w:rPr>
        <w:t>15.438 triệu</w:t>
      </w:r>
      <w:r w:rsidRPr="00EE3FDF">
        <w:rPr>
          <w:sz w:val="28"/>
          <w:szCs w:val="28"/>
          <w:lang w:val="vi-VN"/>
        </w:rPr>
        <w:t xml:space="preserve"> đồng</w:t>
      </w:r>
      <w:r w:rsidRPr="00EE3FDF">
        <w:rPr>
          <w:sz w:val="28"/>
          <w:szCs w:val="28"/>
        </w:rPr>
        <w:t xml:space="preserve">. </w:t>
      </w:r>
    </w:p>
    <w:p w:rsidR="00F53785" w:rsidRPr="00F53785" w:rsidRDefault="00D56ABA" w:rsidP="00F53785">
      <w:pPr>
        <w:spacing w:after="120"/>
        <w:ind w:firstLine="720"/>
        <w:jc w:val="both"/>
        <w:rPr>
          <w:i/>
          <w:sz w:val="28"/>
          <w:szCs w:val="28"/>
        </w:rPr>
      </w:pPr>
      <w:r w:rsidRPr="00D56ABA">
        <w:rPr>
          <w:b/>
          <w:sz w:val="28"/>
          <w:szCs w:val="28"/>
        </w:rPr>
        <w:t>2.</w:t>
      </w:r>
      <w:r>
        <w:rPr>
          <w:sz w:val="28"/>
          <w:szCs w:val="28"/>
        </w:rPr>
        <w:t xml:space="preserve"> </w:t>
      </w:r>
      <w:r w:rsidR="00F53785" w:rsidRPr="00EE3FDF">
        <w:rPr>
          <w:sz w:val="28"/>
          <w:szCs w:val="28"/>
        </w:rPr>
        <w:t xml:space="preserve">Vốn điều lệ </w:t>
      </w:r>
      <w:r w:rsidR="00F53785">
        <w:rPr>
          <w:sz w:val="28"/>
          <w:szCs w:val="28"/>
        </w:rPr>
        <w:t>c</w:t>
      </w:r>
      <w:r w:rsidR="00F53785" w:rsidRPr="00D45A20">
        <w:rPr>
          <w:sz w:val="28"/>
          <w:szCs w:val="28"/>
        </w:rPr>
        <w:t>ủa</w:t>
      </w:r>
      <w:r w:rsidR="00F53785">
        <w:rPr>
          <w:sz w:val="28"/>
          <w:szCs w:val="28"/>
        </w:rPr>
        <w:t xml:space="preserve"> Qu</w:t>
      </w:r>
      <w:r w:rsidR="00F53785" w:rsidRPr="00D45A20">
        <w:rPr>
          <w:sz w:val="28"/>
          <w:szCs w:val="28"/>
        </w:rPr>
        <w:t>ỹ</w:t>
      </w:r>
      <w:r w:rsidR="00F53785">
        <w:rPr>
          <w:sz w:val="28"/>
          <w:szCs w:val="28"/>
        </w:rPr>
        <w:t xml:space="preserve"> sau </w:t>
      </w:r>
      <w:r w:rsidR="00F53785" w:rsidRPr="00EE3FDF">
        <w:rPr>
          <w:sz w:val="28"/>
          <w:szCs w:val="28"/>
        </w:rPr>
        <w:t>khi được bổ sung là 880.000</w:t>
      </w:r>
      <w:r w:rsidR="00F53785">
        <w:rPr>
          <w:sz w:val="28"/>
          <w:szCs w:val="28"/>
        </w:rPr>
        <w:t xml:space="preserve"> tri</w:t>
      </w:r>
      <w:r w:rsidR="00F53785" w:rsidRPr="00D45A20">
        <w:rPr>
          <w:sz w:val="28"/>
          <w:szCs w:val="28"/>
        </w:rPr>
        <w:t>ệu</w:t>
      </w:r>
      <w:r w:rsidR="00F53785">
        <w:rPr>
          <w:sz w:val="28"/>
          <w:szCs w:val="28"/>
        </w:rPr>
        <w:t xml:space="preserve"> </w:t>
      </w:r>
      <w:r w:rsidR="00F53785" w:rsidRPr="00D45A20">
        <w:rPr>
          <w:sz w:val="28"/>
          <w:szCs w:val="28"/>
        </w:rPr>
        <w:t>đồng</w:t>
      </w:r>
      <w:r w:rsidR="00F53785">
        <w:rPr>
          <w:sz w:val="28"/>
          <w:szCs w:val="28"/>
        </w:rPr>
        <w:t xml:space="preserve"> </w:t>
      </w:r>
      <w:r w:rsidR="00F53785" w:rsidRPr="00F53785">
        <w:rPr>
          <w:i/>
          <w:sz w:val="28"/>
          <w:szCs w:val="28"/>
        </w:rPr>
        <w:t>(Tám trăm tám mươi tỷ đồng).</w:t>
      </w:r>
    </w:p>
    <w:p w:rsidR="00F53785" w:rsidRPr="00EE3FDF" w:rsidRDefault="00F53785" w:rsidP="00F53785">
      <w:pPr>
        <w:spacing w:after="120"/>
        <w:jc w:val="both"/>
        <w:rPr>
          <w:sz w:val="28"/>
          <w:szCs w:val="28"/>
        </w:rPr>
      </w:pPr>
      <w:r w:rsidRPr="00EE3FDF">
        <w:rPr>
          <w:b/>
          <w:sz w:val="28"/>
          <w:szCs w:val="28"/>
        </w:rPr>
        <w:tab/>
        <w:t xml:space="preserve">Điều 2. </w:t>
      </w:r>
      <w:r w:rsidRPr="00EE3FDF">
        <w:rPr>
          <w:sz w:val="28"/>
          <w:szCs w:val="28"/>
        </w:rPr>
        <w:t>Quỹ Đầu tư Phát triển thành phố căn cứ chức năng nhiệm vụ để thực hiện cho vay, đầu tư theo đúng quy định của pháp luật hiện hành.</w:t>
      </w:r>
      <w:r w:rsidRPr="00EE3FDF">
        <w:rPr>
          <w:sz w:val="28"/>
          <w:szCs w:val="28"/>
        </w:rPr>
        <w:tab/>
      </w:r>
    </w:p>
    <w:p w:rsidR="00F53785" w:rsidRPr="00EE3FDF" w:rsidRDefault="00F53785" w:rsidP="00F53785">
      <w:pPr>
        <w:spacing w:before="120"/>
        <w:ind w:firstLine="720"/>
        <w:jc w:val="both"/>
        <w:rPr>
          <w:sz w:val="28"/>
          <w:szCs w:val="28"/>
        </w:rPr>
      </w:pPr>
      <w:r w:rsidRPr="00EE3FDF">
        <w:rPr>
          <w:b/>
          <w:sz w:val="28"/>
          <w:szCs w:val="28"/>
        </w:rPr>
        <w:t xml:space="preserve">Điều </w:t>
      </w:r>
      <w:r>
        <w:rPr>
          <w:b/>
          <w:sz w:val="28"/>
          <w:szCs w:val="28"/>
        </w:rPr>
        <w:t>3</w:t>
      </w:r>
      <w:r w:rsidRPr="00EE3FDF">
        <w:rPr>
          <w:sz w:val="28"/>
          <w:szCs w:val="28"/>
        </w:rPr>
        <w:t xml:space="preserve">. Nghị quyết này có hiệu lực </w:t>
      </w:r>
      <w:r>
        <w:rPr>
          <w:sz w:val="28"/>
          <w:szCs w:val="28"/>
        </w:rPr>
        <w:t xml:space="preserve">thi hành </w:t>
      </w:r>
      <w:r w:rsidRPr="00EE3FDF">
        <w:rPr>
          <w:sz w:val="28"/>
          <w:szCs w:val="28"/>
        </w:rPr>
        <w:t>từ ngày 01 tháng 01 năm 2016</w:t>
      </w:r>
      <w:r>
        <w:rPr>
          <w:sz w:val="28"/>
          <w:szCs w:val="28"/>
        </w:rPr>
        <w:t>.</w:t>
      </w:r>
    </w:p>
    <w:p w:rsidR="009D0D1E" w:rsidRDefault="00F53785" w:rsidP="00F53785">
      <w:pPr>
        <w:spacing w:before="120"/>
        <w:ind w:firstLine="720"/>
        <w:jc w:val="both"/>
        <w:rPr>
          <w:color w:val="000000"/>
          <w:spacing w:val="-2"/>
          <w:sz w:val="28"/>
          <w:szCs w:val="28"/>
        </w:rPr>
      </w:pPr>
      <w:r w:rsidRPr="00EE3FDF">
        <w:rPr>
          <w:b/>
          <w:sz w:val="28"/>
          <w:szCs w:val="28"/>
        </w:rPr>
        <w:t xml:space="preserve">Điều </w:t>
      </w:r>
      <w:r>
        <w:rPr>
          <w:b/>
          <w:sz w:val="28"/>
          <w:szCs w:val="28"/>
        </w:rPr>
        <w:t>4</w:t>
      </w:r>
      <w:r w:rsidRPr="00EE3FDF">
        <w:rPr>
          <w:sz w:val="28"/>
          <w:szCs w:val="28"/>
        </w:rPr>
        <w:t xml:space="preserve">. </w:t>
      </w:r>
      <w:r w:rsidR="009D0D1E" w:rsidRPr="00362492">
        <w:rPr>
          <w:spacing w:val="-2"/>
          <w:sz w:val="28"/>
          <w:lang w:val="nl-NL"/>
        </w:rPr>
        <w:t xml:space="preserve">Uỷ ban nhân dân thành phố tổ chức triển khai thực hiện Nghị quyết. </w:t>
      </w:r>
      <w:r w:rsidR="009D0D1E" w:rsidRPr="00362492">
        <w:rPr>
          <w:color w:val="000000"/>
          <w:spacing w:val="-2"/>
          <w:sz w:val="28"/>
          <w:szCs w:val="28"/>
        </w:rPr>
        <w:t>Thường trực Hội đồng nhân dân, các ban của Hội đồng nhân dân, các tổ đại biểu và đại biểu Hội đồng nhân dân thành phố giám sát việc thực hiện Nghị quyết này.</w:t>
      </w:r>
    </w:p>
    <w:p w:rsidR="009D0D1E" w:rsidRPr="009D0D1E" w:rsidRDefault="009D0D1E" w:rsidP="009D0D1E">
      <w:pPr>
        <w:spacing w:before="40" w:after="40"/>
        <w:ind w:firstLine="720"/>
        <w:jc w:val="both"/>
        <w:rPr>
          <w:color w:val="000000"/>
          <w:spacing w:val="-2"/>
          <w:sz w:val="12"/>
          <w:szCs w:val="28"/>
        </w:rPr>
      </w:pPr>
    </w:p>
    <w:p w:rsidR="00C710CF" w:rsidRDefault="00C710CF" w:rsidP="009D0D1E">
      <w:pPr>
        <w:spacing w:before="60" w:after="60"/>
        <w:ind w:firstLine="720"/>
        <w:jc w:val="both"/>
        <w:rPr>
          <w:rFonts w:eastAsia="Times New Roman"/>
          <w:color w:val="000000"/>
          <w:sz w:val="28"/>
          <w:szCs w:val="28"/>
        </w:rPr>
      </w:pPr>
      <w:r w:rsidRPr="00C710CF">
        <w:rPr>
          <w:rFonts w:eastAsia="Times New Roman"/>
          <w:color w:val="000000"/>
          <w:sz w:val="28"/>
          <w:szCs w:val="28"/>
        </w:rPr>
        <w:t>Nghị quyết này đã được Hội đồng nhân dân thành phố khóa VIII, nhiệm kỳ 2011-2016, kỳ họp thứ 15 thông qua ngày 10 tháng 12 năm 2015./.</w:t>
      </w:r>
    </w:p>
    <w:p w:rsidR="00F53785" w:rsidRPr="00F53785" w:rsidRDefault="00F53785" w:rsidP="009D0D1E">
      <w:pPr>
        <w:spacing w:before="60" w:after="60"/>
        <w:ind w:firstLine="720"/>
        <w:jc w:val="both"/>
        <w:rPr>
          <w:rFonts w:eastAsia="Times New Roman"/>
          <w:color w:val="000000"/>
          <w:sz w:val="6"/>
          <w:szCs w:val="28"/>
        </w:rPr>
      </w:pPr>
    </w:p>
    <w:p w:rsidR="00C710CF" w:rsidRPr="00161EBF" w:rsidRDefault="00C710CF" w:rsidP="00C710CF">
      <w:pPr>
        <w:spacing w:before="60" w:after="60"/>
        <w:ind w:firstLine="720"/>
        <w:jc w:val="both"/>
        <w:rPr>
          <w:rFonts w:eastAsia="Times New Roman"/>
          <w:color w:val="000000"/>
          <w:sz w:val="6"/>
          <w:szCs w:val="28"/>
        </w:rPr>
      </w:pPr>
    </w:p>
    <w:tbl>
      <w:tblPr>
        <w:tblW w:w="9323" w:type="dxa"/>
        <w:tblLook w:val="01E0" w:firstRow="1" w:lastRow="1" w:firstColumn="1" w:lastColumn="1" w:noHBand="0" w:noVBand="0"/>
      </w:tblPr>
      <w:tblGrid>
        <w:gridCol w:w="5495"/>
        <w:gridCol w:w="3828"/>
      </w:tblGrid>
      <w:tr w:rsidR="00C710CF" w:rsidRPr="00C710CF">
        <w:tc>
          <w:tcPr>
            <w:tcW w:w="5495" w:type="dxa"/>
            <w:shd w:val="clear" w:color="auto" w:fill="auto"/>
          </w:tcPr>
          <w:p w:rsidR="00C710CF" w:rsidRPr="00C710CF" w:rsidRDefault="00C710CF" w:rsidP="00C710CF">
            <w:pPr>
              <w:widowControl w:val="0"/>
              <w:rPr>
                <w:rFonts w:eastAsia="Times New Roman"/>
                <w:szCs w:val="20"/>
                <w:lang w:val="vi-VN"/>
              </w:rPr>
            </w:pPr>
          </w:p>
        </w:tc>
        <w:tc>
          <w:tcPr>
            <w:tcW w:w="3828" w:type="dxa"/>
            <w:shd w:val="clear" w:color="auto" w:fill="auto"/>
          </w:tcPr>
          <w:p w:rsidR="00C710CF" w:rsidRPr="00C710CF" w:rsidRDefault="00C710CF" w:rsidP="00C710CF">
            <w:pPr>
              <w:widowControl w:val="0"/>
              <w:ind w:firstLine="902"/>
              <w:jc w:val="both"/>
              <w:outlineLvl w:val="4"/>
              <w:rPr>
                <w:rFonts w:eastAsia="SimSun"/>
                <w:b/>
                <w:sz w:val="28"/>
                <w:szCs w:val="28"/>
                <w:lang w:val="fr-FR"/>
              </w:rPr>
            </w:pPr>
            <w:r w:rsidRPr="00C710CF">
              <w:rPr>
                <w:rFonts w:eastAsia="SimSun"/>
                <w:b/>
                <w:sz w:val="28"/>
                <w:szCs w:val="28"/>
              </w:rPr>
              <w:t xml:space="preserve"> </w:t>
            </w:r>
            <w:r w:rsidRPr="00C710CF">
              <w:rPr>
                <w:rFonts w:eastAsia="SimSun"/>
                <w:b/>
                <w:sz w:val="28"/>
                <w:szCs w:val="28"/>
                <w:lang w:val="fr-FR"/>
              </w:rPr>
              <w:t>CHỦ TỊCH</w:t>
            </w:r>
          </w:p>
          <w:p w:rsidR="00C710CF" w:rsidRPr="00C710CF" w:rsidRDefault="00C710CF" w:rsidP="00C710CF">
            <w:pPr>
              <w:widowControl w:val="0"/>
              <w:jc w:val="center"/>
              <w:rPr>
                <w:rFonts w:eastAsia="Times New Roman"/>
                <w:szCs w:val="24"/>
                <w:lang w:val="fr-FR"/>
              </w:rPr>
            </w:pPr>
            <w:r w:rsidRPr="00C710CF">
              <w:rPr>
                <w:rFonts w:eastAsia="Times New Roman"/>
                <w:b/>
                <w:sz w:val="24"/>
                <w:szCs w:val="24"/>
                <w:lang w:val="fr-FR"/>
              </w:rPr>
              <w:t xml:space="preserve">         </w:t>
            </w:r>
          </w:p>
          <w:p w:rsidR="00C710CF" w:rsidRPr="00C710CF" w:rsidRDefault="00C710CF" w:rsidP="00C710CF">
            <w:pPr>
              <w:widowControl w:val="0"/>
              <w:ind w:firstLine="902"/>
              <w:jc w:val="both"/>
              <w:outlineLvl w:val="4"/>
              <w:rPr>
                <w:rFonts w:eastAsia="SimSun"/>
                <w:b/>
                <w:sz w:val="2"/>
                <w:szCs w:val="24"/>
                <w:lang w:val="fr-FR"/>
              </w:rPr>
            </w:pPr>
          </w:p>
          <w:p w:rsidR="00C710CF" w:rsidRPr="00C710CF" w:rsidRDefault="00C710CF" w:rsidP="00C710CF">
            <w:pPr>
              <w:widowControl w:val="0"/>
              <w:rPr>
                <w:rFonts w:eastAsia="Times New Roman"/>
                <w:sz w:val="30"/>
                <w:szCs w:val="28"/>
                <w:lang w:val="vi-VN"/>
              </w:rPr>
            </w:pPr>
            <w:r w:rsidRPr="00C710CF">
              <w:rPr>
                <w:rFonts w:eastAsia="Times New Roman"/>
                <w:b/>
                <w:sz w:val="28"/>
                <w:szCs w:val="20"/>
                <w:lang w:val="fr-FR"/>
              </w:rPr>
              <w:t xml:space="preserve">              </w:t>
            </w:r>
            <w:r w:rsidR="00C42DFD">
              <w:rPr>
                <w:rFonts w:eastAsia="Times New Roman"/>
                <w:b/>
                <w:sz w:val="28"/>
                <w:szCs w:val="28"/>
                <w:lang w:val="fr-FR"/>
              </w:rPr>
              <w:t xml:space="preserve">  </w:t>
            </w:r>
            <w:r w:rsidRPr="00C710CF">
              <w:rPr>
                <w:rFonts w:eastAsia="Times New Roman"/>
                <w:b/>
                <w:sz w:val="28"/>
                <w:szCs w:val="28"/>
                <w:lang w:val="fr-FR"/>
              </w:rPr>
              <w:t>Trần Thọ</w:t>
            </w:r>
          </w:p>
        </w:tc>
      </w:tr>
    </w:tbl>
    <w:p w:rsidR="00C710CF" w:rsidRPr="00C710CF" w:rsidRDefault="00C710CF" w:rsidP="00C710CF">
      <w:pPr>
        <w:ind w:firstLine="720"/>
        <w:jc w:val="both"/>
        <w:rPr>
          <w:rFonts w:eastAsia="Times New Roman"/>
          <w:color w:val="000000"/>
          <w:sz w:val="28"/>
          <w:szCs w:val="28"/>
        </w:rPr>
      </w:pPr>
    </w:p>
    <w:sectPr w:rsidR="00C710CF" w:rsidRPr="00C710CF" w:rsidSect="00C42DFD">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BC" w:rsidRDefault="001136BC">
      <w:r>
        <w:separator/>
      </w:r>
    </w:p>
  </w:endnote>
  <w:endnote w:type="continuationSeparator" w:id="0">
    <w:p w:rsidR="001136BC" w:rsidRDefault="0011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25" w:rsidRDefault="00872025" w:rsidP="00FF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025" w:rsidRDefault="00872025" w:rsidP="00872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25" w:rsidRPr="003E2586" w:rsidRDefault="00872025" w:rsidP="00872025">
    <w:pPr>
      <w:pStyle w:val="Footer"/>
      <w:ind w:right="360"/>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BC" w:rsidRDefault="001136BC">
      <w:r>
        <w:separator/>
      </w:r>
    </w:p>
  </w:footnote>
  <w:footnote w:type="continuationSeparator" w:id="0">
    <w:p w:rsidR="001136BC" w:rsidRDefault="0011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0152C"/>
    <w:multiLevelType w:val="hybridMultilevel"/>
    <w:tmpl w:val="D09A1EB8"/>
    <w:lvl w:ilvl="0" w:tplc="C76C312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DF"/>
    <w:rsid w:val="00000BA0"/>
    <w:rsid w:val="00003418"/>
    <w:rsid w:val="00016B01"/>
    <w:rsid w:val="00023CBE"/>
    <w:rsid w:val="00027CD4"/>
    <w:rsid w:val="00046625"/>
    <w:rsid w:val="00067BDF"/>
    <w:rsid w:val="00077C93"/>
    <w:rsid w:val="00090B44"/>
    <w:rsid w:val="000C381F"/>
    <w:rsid w:val="00101AD6"/>
    <w:rsid w:val="00103D1F"/>
    <w:rsid w:val="0011178C"/>
    <w:rsid w:val="001121B3"/>
    <w:rsid w:val="001136BC"/>
    <w:rsid w:val="00114207"/>
    <w:rsid w:val="00130E4A"/>
    <w:rsid w:val="00161EBF"/>
    <w:rsid w:val="00162513"/>
    <w:rsid w:val="001923D5"/>
    <w:rsid w:val="001A0DA1"/>
    <w:rsid w:val="001B2CCC"/>
    <w:rsid w:val="001D4F06"/>
    <w:rsid w:val="001E00C0"/>
    <w:rsid w:val="001E3B50"/>
    <w:rsid w:val="001F20A5"/>
    <w:rsid w:val="0020573C"/>
    <w:rsid w:val="00246E89"/>
    <w:rsid w:val="002A4CBE"/>
    <w:rsid w:val="002B3321"/>
    <w:rsid w:val="002B5A66"/>
    <w:rsid w:val="002C0755"/>
    <w:rsid w:val="002D0C57"/>
    <w:rsid w:val="002E1228"/>
    <w:rsid w:val="002F4157"/>
    <w:rsid w:val="00315374"/>
    <w:rsid w:val="003402CD"/>
    <w:rsid w:val="003606FB"/>
    <w:rsid w:val="00365171"/>
    <w:rsid w:val="0037663C"/>
    <w:rsid w:val="003812BE"/>
    <w:rsid w:val="003C3474"/>
    <w:rsid w:val="003C6013"/>
    <w:rsid w:val="003D2593"/>
    <w:rsid w:val="003D3E41"/>
    <w:rsid w:val="003D570D"/>
    <w:rsid w:val="003E2586"/>
    <w:rsid w:val="0042117A"/>
    <w:rsid w:val="0042201D"/>
    <w:rsid w:val="004222E0"/>
    <w:rsid w:val="00433624"/>
    <w:rsid w:val="00460978"/>
    <w:rsid w:val="004675D4"/>
    <w:rsid w:val="00470ECD"/>
    <w:rsid w:val="00476312"/>
    <w:rsid w:val="004817E1"/>
    <w:rsid w:val="00495615"/>
    <w:rsid w:val="004A66D0"/>
    <w:rsid w:val="004C4EF2"/>
    <w:rsid w:val="004E100C"/>
    <w:rsid w:val="004E1BF7"/>
    <w:rsid w:val="004E5F31"/>
    <w:rsid w:val="00507AFB"/>
    <w:rsid w:val="00510912"/>
    <w:rsid w:val="00513B4B"/>
    <w:rsid w:val="005171A9"/>
    <w:rsid w:val="00525428"/>
    <w:rsid w:val="00527BCB"/>
    <w:rsid w:val="00563306"/>
    <w:rsid w:val="00567AB9"/>
    <w:rsid w:val="0057641C"/>
    <w:rsid w:val="005D0FE5"/>
    <w:rsid w:val="00606891"/>
    <w:rsid w:val="006069D3"/>
    <w:rsid w:val="006100D4"/>
    <w:rsid w:val="00631A39"/>
    <w:rsid w:val="00690F37"/>
    <w:rsid w:val="0069650F"/>
    <w:rsid w:val="006A15A1"/>
    <w:rsid w:val="006A5BBD"/>
    <w:rsid w:val="006C717D"/>
    <w:rsid w:val="00711861"/>
    <w:rsid w:val="0071289F"/>
    <w:rsid w:val="00724F8D"/>
    <w:rsid w:val="00734CDC"/>
    <w:rsid w:val="00763501"/>
    <w:rsid w:val="00764088"/>
    <w:rsid w:val="007B5D01"/>
    <w:rsid w:val="007B6F55"/>
    <w:rsid w:val="007D4799"/>
    <w:rsid w:val="007D4A98"/>
    <w:rsid w:val="007F523F"/>
    <w:rsid w:val="00810096"/>
    <w:rsid w:val="008232DA"/>
    <w:rsid w:val="0082360D"/>
    <w:rsid w:val="00824785"/>
    <w:rsid w:val="00824D9C"/>
    <w:rsid w:val="008400B3"/>
    <w:rsid w:val="00843F59"/>
    <w:rsid w:val="00844DE9"/>
    <w:rsid w:val="00860F02"/>
    <w:rsid w:val="00872025"/>
    <w:rsid w:val="00894D9C"/>
    <w:rsid w:val="00925D68"/>
    <w:rsid w:val="00957247"/>
    <w:rsid w:val="0099476F"/>
    <w:rsid w:val="009B7E79"/>
    <w:rsid w:val="009D0D1E"/>
    <w:rsid w:val="009F07E9"/>
    <w:rsid w:val="00A35A31"/>
    <w:rsid w:val="00A6499D"/>
    <w:rsid w:val="00A744E7"/>
    <w:rsid w:val="00A778D0"/>
    <w:rsid w:val="00A84D0B"/>
    <w:rsid w:val="00AC570A"/>
    <w:rsid w:val="00AE2E06"/>
    <w:rsid w:val="00AE4B11"/>
    <w:rsid w:val="00AF72EE"/>
    <w:rsid w:val="00AF7BC9"/>
    <w:rsid w:val="00B165DB"/>
    <w:rsid w:val="00B22243"/>
    <w:rsid w:val="00B31A5C"/>
    <w:rsid w:val="00B429C0"/>
    <w:rsid w:val="00B47EE2"/>
    <w:rsid w:val="00B56F42"/>
    <w:rsid w:val="00B73323"/>
    <w:rsid w:val="00BA1A96"/>
    <w:rsid w:val="00BE0BA4"/>
    <w:rsid w:val="00C23C9F"/>
    <w:rsid w:val="00C35231"/>
    <w:rsid w:val="00C42DFD"/>
    <w:rsid w:val="00C54B56"/>
    <w:rsid w:val="00C70D01"/>
    <w:rsid w:val="00C710CF"/>
    <w:rsid w:val="00C927FF"/>
    <w:rsid w:val="00CA0E20"/>
    <w:rsid w:val="00CD4E37"/>
    <w:rsid w:val="00CE3647"/>
    <w:rsid w:val="00D03B62"/>
    <w:rsid w:val="00D1586D"/>
    <w:rsid w:val="00D2224A"/>
    <w:rsid w:val="00D33C2A"/>
    <w:rsid w:val="00D44164"/>
    <w:rsid w:val="00D45A20"/>
    <w:rsid w:val="00D51721"/>
    <w:rsid w:val="00D53849"/>
    <w:rsid w:val="00D56ABA"/>
    <w:rsid w:val="00D806D7"/>
    <w:rsid w:val="00DC204C"/>
    <w:rsid w:val="00DD027F"/>
    <w:rsid w:val="00E53079"/>
    <w:rsid w:val="00E608B5"/>
    <w:rsid w:val="00E645C2"/>
    <w:rsid w:val="00E7462F"/>
    <w:rsid w:val="00E916E4"/>
    <w:rsid w:val="00EA4ACA"/>
    <w:rsid w:val="00EA667B"/>
    <w:rsid w:val="00EB41FE"/>
    <w:rsid w:val="00ED0EC5"/>
    <w:rsid w:val="00ED4206"/>
    <w:rsid w:val="00EE267E"/>
    <w:rsid w:val="00EE3FDF"/>
    <w:rsid w:val="00F01CBD"/>
    <w:rsid w:val="00F04294"/>
    <w:rsid w:val="00F136ED"/>
    <w:rsid w:val="00F53785"/>
    <w:rsid w:val="00F5647A"/>
    <w:rsid w:val="00F60A67"/>
    <w:rsid w:val="00F65A94"/>
    <w:rsid w:val="00F82828"/>
    <w:rsid w:val="00FD6126"/>
    <w:rsid w:val="00FE452F"/>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38D7EC-7DEF-48A9-A0C0-715AD27B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E0"/>
    <w:rPr>
      <w:sz w:val="22"/>
      <w:szCs w:val="22"/>
    </w:rPr>
  </w:style>
  <w:style w:type="paragraph" w:styleId="Heading3">
    <w:name w:val="heading 3"/>
    <w:basedOn w:val="Normal"/>
    <w:next w:val="Normal"/>
    <w:link w:val="Heading3Char"/>
    <w:qFormat/>
    <w:rsid w:val="00067BDF"/>
    <w:pPr>
      <w:keepNext/>
      <w:jc w:val="center"/>
      <w:outlineLvl w:val="2"/>
    </w:pPr>
    <w:rPr>
      <w:rFonts w:eastAsia="Times New Roman"/>
      <w:b/>
      <w:bCs/>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67BDF"/>
    <w:rPr>
      <w:rFonts w:eastAsia="Times New Roman"/>
      <w:b/>
      <w:bCs/>
      <w:sz w:val="28"/>
      <w:szCs w:val="26"/>
    </w:rPr>
  </w:style>
  <w:style w:type="paragraph" w:styleId="NormalWeb">
    <w:name w:val="Normal (Web)"/>
    <w:basedOn w:val="Normal"/>
    <w:uiPriority w:val="99"/>
    <w:rsid w:val="00067BDF"/>
    <w:pPr>
      <w:spacing w:before="100" w:beforeAutospacing="1" w:after="100" w:afterAutospacing="1"/>
    </w:pPr>
    <w:rPr>
      <w:rFonts w:eastAsia="Times New Roman"/>
      <w:sz w:val="24"/>
      <w:szCs w:val="24"/>
    </w:rPr>
  </w:style>
  <w:style w:type="paragraph" w:styleId="BodyText2">
    <w:name w:val="Body Text 2"/>
    <w:basedOn w:val="Normal"/>
    <w:link w:val="BodyText2Char"/>
    <w:rsid w:val="00067BDF"/>
    <w:pPr>
      <w:tabs>
        <w:tab w:val="left" w:pos="567"/>
      </w:tabs>
      <w:spacing w:before="80" w:after="80" w:line="288" w:lineRule="auto"/>
      <w:jc w:val="both"/>
    </w:pPr>
    <w:rPr>
      <w:rFonts w:eastAsia="Times New Roman"/>
      <w:b/>
      <w:bCs/>
      <w:sz w:val="26"/>
      <w:szCs w:val="24"/>
      <w:lang w:val="x-none" w:eastAsia="x-none"/>
    </w:rPr>
  </w:style>
  <w:style w:type="character" w:customStyle="1" w:styleId="BodyText2Char">
    <w:name w:val="Body Text 2 Char"/>
    <w:link w:val="BodyText2"/>
    <w:rsid w:val="00067BDF"/>
    <w:rPr>
      <w:rFonts w:eastAsia="Times New Roman"/>
      <w:b/>
      <w:bCs/>
      <w:sz w:val="26"/>
      <w:szCs w:val="24"/>
    </w:rPr>
  </w:style>
  <w:style w:type="paragraph" w:styleId="Footer">
    <w:name w:val="footer"/>
    <w:basedOn w:val="Normal"/>
    <w:link w:val="FooterChar"/>
    <w:uiPriority w:val="99"/>
    <w:rsid w:val="00067BDF"/>
    <w:pPr>
      <w:tabs>
        <w:tab w:val="center" w:pos="4320"/>
        <w:tab w:val="right" w:pos="8640"/>
      </w:tabs>
    </w:pPr>
    <w:rPr>
      <w:sz w:val="20"/>
      <w:szCs w:val="20"/>
      <w:lang w:val="x-none" w:eastAsia="x-none"/>
    </w:rPr>
  </w:style>
  <w:style w:type="character" w:customStyle="1" w:styleId="FooterChar">
    <w:name w:val="Footer Char"/>
    <w:link w:val="Footer"/>
    <w:uiPriority w:val="99"/>
    <w:rsid w:val="00067BDF"/>
    <w:rPr>
      <w:rFonts w:eastAsia="Calibri"/>
    </w:rPr>
  </w:style>
  <w:style w:type="character" w:styleId="PageNumber">
    <w:name w:val="page number"/>
    <w:basedOn w:val="DefaultParagraphFont"/>
    <w:rsid w:val="00067BDF"/>
  </w:style>
  <w:style w:type="table" w:styleId="TableGrid">
    <w:name w:val="Table Grid"/>
    <w:basedOn w:val="TableNormal"/>
    <w:uiPriority w:val="59"/>
    <w:rsid w:val="00D80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2586"/>
    <w:pPr>
      <w:tabs>
        <w:tab w:val="center" w:pos="4680"/>
        <w:tab w:val="right" w:pos="9360"/>
      </w:tabs>
    </w:pPr>
    <w:rPr>
      <w:lang w:val="x-none" w:eastAsia="x-none"/>
    </w:rPr>
  </w:style>
  <w:style w:type="character" w:customStyle="1" w:styleId="HeaderChar">
    <w:name w:val="Header Char"/>
    <w:link w:val="Header"/>
    <w:uiPriority w:val="99"/>
    <w:semiHidden/>
    <w:rsid w:val="003E2586"/>
    <w:rPr>
      <w:sz w:val="22"/>
      <w:szCs w:val="22"/>
    </w:rPr>
  </w:style>
  <w:style w:type="paragraph" w:styleId="BalloonText">
    <w:name w:val="Balloon Text"/>
    <w:basedOn w:val="Normal"/>
    <w:link w:val="BalloonTextChar"/>
    <w:uiPriority w:val="99"/>
    <w:semiHidden/>
    <w:unhideWhenUsed/>
    <w:rsid w:val="00CA0E20"/>
    <w:rPr>
      <w:rFonts w:ascii="Tahoma" w:hAnsi="Tahoma"/>
      <w:sz w:val="16"/>
      <w:szCs w:val="16"/>
      <w:lang w:val="x-none" w:eastAsia="x-none"/>
    </w:rPr>
  </w:style>
  <w:style w:type="character" w:customStyle="1" w:styleId="BalloonTextChar">
    <w:name w:val="Balloon Text Char"/>
    <w:link w:val="BalloonText"/>
    <w:uiPriority w:val="99"/>
    <w:semiHidden/>
    <w:rsid w:val="00CA0E20"/>
    <w:rPr>
      <w:rFonts w:ascii="Tahoma" w:hAnsi="Tahoma" w:cs="Tahoma"/>
      <w:sz w:val="16"/>
      <w:szCs w:val="16"/>
    </w:rPr>
  </w:style>
  <w:style w:type="paragraph" w:customStyle="1" w:styleId="CharChar2">
    <w:name w:val=" Char Char2"/>
    <w:basedOn w:val="Normal"/>
    <w:autoRedefine/>
    <w:rsid w:val="009D0D1E"/>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TQK</dc:creator>
  <cp:keywords/>
  <cp:lastModifiedBy>Truong Cong Nguyen Thanh</cp:lastModifiedBy>
  <cp:revision>2</cp:revision>
  <cp:lastPrinted>2015-12-23T02:20:00Z</cp:lastPrinted>
  <dcterms:created xsi:type="dcterms:W3CDTF">2021-04-19T07:33:00Z</dcterms:created>
  <dcterms:modified xsi:type="dcterms:W3CDTF">2021-04-19T07:33:00Z</dcterms:modified>
</cp:coreProperties>
</file>