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3780"/>
        <w:gridCol w:w="5760"/>
      </w:tblGrid>
      <w:tr w:rsidR="000B2E63">
        <w:tblPrEx>
          <w:tblCellMar>
            <w:top w:w="0" w:type="dxa"/>
            <w:bottom w:w="0" w:type="dxa"/>
          </w:tblCellMar>
        </w:tblPrEx>
        <w:tc>
          <w:tcPr>
            <w:tcW w:w="3780" w:type="dxa"/>
          </w:tcPr>
          <w:p w:rsidR="000B2E63" w:rsidRPr="006F197A" w:rsidRDefault="000B2E63" w:rsidP="00DA5712">
            <w:pPr>
              <w:jc w:val="center"/>
              <w:rPr>
                <w:b/>
                <w:bCs/>
                <w:sz w:val="26"/>
              </w:rPr>
            </w:pPr>
            <w:r>
              <w:rPr>
                <w:b/>
                <w:bCs/>
                <w:sz w:val="26"/>
              </w:rPr>
              <w:t>HỘI ĐỒNG</w:t>
            </w:r>
            <w:r w:rsidRPr="006F197A">
              <w:rPr>
                <w:b/>
                <w:bCs/>
                <w:sz w:val="26"/>
              </w:rPr>
              <w:t xml:space="preserve"> NHÂN DÂN</w:t>
            </w:r>
          </w:p>
          <w:p w:rsidR="000B2E63" w:rsidRPr="006F197A" w:rsidRDefault="000B2E63" w:rsidP="00DA5712">
            <w:pPr>
              <w:jc w:val="center"/>
              <w:rPr>
                <w:b/>
                <w:bCs/>
                <w:sz w:val="26"/>
                <w:szCs w:val="26"/>
              </w:rPr>
            </w:pPr>
            <w:r w:rsidRPr="006F197A">
              <w:rPr>
                <w:b/>
                <w:bCs/>
                <w:sz w:val="26"/>
              </w:rPr>
              <w:t>THÀNH PHỐ ĐÀ NẴNG</w:t>
            </w:r>
          </w:p>
          <w:p w:rsidR="000B2E63" w:rsidRPr="004737A3" w:rsidRDefault="00AF3C6C" w:rsidP="00DA5712">
            <w:pPr>
              <w:pStyle w:val="BodyText"/>
              <w:rPr>
                <w:lang w:val="en-US" w:eastAsia="en-US"/>
              </w:rPr>
            </w:pPr>
            <w:r w:rsidRPr="004737A3">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525780</wp:posOffset>
                      </wp:positionH>
                      <wp:positionV relativeFrom="paragraph">
                        <wp:posOffset>48895</wp:posOffset>
                      </wp:positionV>
                      <wp:extent cx="1005205" cy="0"/>
                      <wp:effectExtent l="9525" t="12065" r="1397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64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85pt" to="12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"/>
                  </w:pict>
                </mc:Fallback>
              </mc:AlternateContent>
            </w:r>
          </w:p>
        </w:tc>
        <w:tc>
          <w:tcPr>
            <w:tcW w:w="5760" w:type="dxa"/>
          </w:tcPr>
          <w:p w:rsidR="000B2E63" w:rsidRDefault="000B2E63" w:rsidP="00DA5712">
            <w:pPr>
              <w:jc w:val="center"/>
              <w:rPr>
                <w:b/>
                <w:sz w:val="26"/>
                <w:szCs w:val="26"/>
              </w:rPr>
            </w:pPr>
            <w:r>
              <w:rPr>
                <w:b/>
                <w:sz w:val="26"/>
                <w:szCs w:val="26"/>
              </w:rPr>
              <w:t>CỘNG H</w:t>
            </w:r>
            <w:r w:rsidRPr="00381CD2">
              <w:rPr>
                <w:b/>
                <w:sz w:val="26"/>
                <w:szCs w:val="26"/>
              </w:rPr>
              <w:t>Ò</w:t>
            </w:r>
            <w:r>
              <w:rPr>
                <w:b/>
                <w:sz w:val="26"/>
                <w:szCs w:val="26"/>
              </w:rPr>
              <w:t xml:space="preserve">A XÃ HỘI CHỦ NGHĨA VIỆT </w:t>
            </w:r>
            <w:smartTag w:uri="urn:schemas-microsoft-com:office:smarttags" w:element="place">
              <w:smartTag w:uri="urn:schemas-microsoft-com:office:smarttags" w:element="country-region">
                <w:r>
                  <w:rPr>
                    <w:b/>
                    <w:sz w:val="26"/>
                    <w:szCs w:val="26"/>
                  </w:rPr>
                  <w:t>NAM</w:t>
                </w:r>
              </w:smartTag>
            </w:smartTag>
          </w:p>
          <w:p w:rsidR="000B2E63" w:rsidRDefault="000B2E63" w:rsidP="00DA5712">
            <w:pPr>
              <w:jc w:val="center"/>
              <w:rPr>
                <w:b/>
                <w:sz w:val="28"/>
                <w:szCs w:val="28"/>
              </w:rPr>
            </w:pPr>
            <w:r>
              <w:rPr>
                <w:b/>
                <w:sz w:val="28"/>
                <w:szCs w:val="28"/>
              </w:rPr>
              <w:t xml:space="preserve">  Độc lập - Tự do - Hạnh phúc</w:t>
            </w:r>
          </w:p>
          <w:p w:rsidR="000B2E63" w:rsidRPr="004737A3" w:rsidRDefault="00AF3C6C" w:rsidP="00DA5712">
            <w:pPr>
              <w:pStyle w:val="BodyText"/>
              <w:jc w:val="center"/>
              <w:rPr>
                <w:lang w:val="en-US" w:eastAsia="en-US"/>
              </w:rPr>
            </w:pPr>
            <w:r w:rsidRPr="004737A3">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38100</wp:posOffset>
                      </wp:positionV>
                      <wp:extent cx="2171700" cy="0"/>
                      <wp:effectExtent l="5715" t="6350"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519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pt" to="2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"/>
                  </w:pict>
                </mc:Fallback>
              </mc:AlternateContent>
            </w:r>
          </w:p>
        </w:tc>
      </w:tr>
      <w:tr w:rsidR="000B2E63">
        <w:tblPrEx>
          <w:tblCellMar>
            <w:top w:w="0" w:type="dxa"/>
            <w:bottom w:w="0" w:type="dxa"/>
          </w:tblCellMar>
        </w:tblPrEx>
        <w:tc>
          <w:tcPr>
            <w:tcW w:w="3780" w:type="dxa"/>
          </w:tcPr>
          <w:p w:rsidR="000B2E63" w:rsidRPr="00926AD1" w:rsidRDefault="00926AD1" w:rsidP="000B2E63">
            <w:pPr>
              <w:spacing w:before="60"/>
              <w:jc w:val="center"/>
              <w:rPr>
                <w:sz w:val="28"/>
                <w:szCs w:val="28"/>
              </w:rPr>
            </w:pPr>
            <w:r w:rsidRPr="00926AD1">
              <w:rPr>
                <w:sz w:val="28"/>
                <w:szCs w:val="28"/>
              </w:rPr>
              <w:t xml:space="preserve">Số: 60 </w:t>
            </w:r>
            <w:r w:rsidR="000B2E63" w:rsidRPr="00926AD1">
              <w:rPr>
                <w:sz w:val="28"/>
                <w:szCs w:val="28"/>
              </w:rPr>
              <w:t>/201</w:t>
            </w:r>
            <w:r w:rsidR="00D51632" w:rsidRPr="00926AD1">
              <w:rPr>
                <w:sz w:val="28"/>
                <w:szCs w:val="28"/>
              </w:rPr>
              <w:t>4</w:t>
            </w:r>
            <w:r w:rsidR="000B2E63" w:rsidRPr="00926AD1">
              <w:rPr>
                <w:sz w:val="28"/>
                <w:szCs w:val="28"/>
              </w:rPr>
              <w:t>/NQ-HĐND</w:t>
            </w:r>
          </w:p>
        </w:tc>
        <w:tc>
          <w:tcPr>
            <w:tcW w:w="5760" w:type="dxa"/>
            <w:vAlign w:val="bottom"/>
          </w:tcPr>
          <w:p w:rsidR="000B2E63" w:rsidRPr="00926AD1" w:rsidRDefault="000B2E63" w:rsidP="000B2E63">
            <w:pPr>
              <w:jc w:val="center"/>
              <w:rPr>
                <w:i/>
                <w:sz w:val="28"/>
                <w:szCs w:val="28"/>
              </w:rPr>
            </w:pPr>
            <w:r w:rsidRPr="00926AD1">
              <w:rPr>
                <w:i/>
                <w:sz w:val="28"/>
                <w:szCs w:val="28"/>
              </w:rPr>
              <w:t>Đà Nẵ</w:t>
            </w:r>
            <w:r w:rsidR="00E30196" w:rsidRPr="00926AD1">
              <w:rPr>
                <w:i/>
                <w:sz w:val="28"/>
                <w:szCs w:val="28"/>
              </w:rPr>
              <w:t xml:space="preserve">ng, ngày  </w:t>
            </w:r>
            <w:r w:rsidR="005F6262" w:rsidRPr="00926AD1">
              <w:rPr>
                <w:i/>
                <w:sz w:val="28"/>
                <w:szCs w:val="28"/>
              </w:rPr>
              <w:t xml:space="preserve">10 </w:t>
            </w:r>
            <w:r w:rsidR="00E30196" w:rsidRPr="00926AD1">
              <w:rPr>
                <w:i/>
                <w:sz w:val="28"/>
                <w:szCs w:val="28"/>
              </w:rPr>
              <w:t xml:space="preserve"> tháng</w:t>
            </w:r>
            <w:r w:rsidR="00DD3843" w:rsidRPr="00926AD1">
              <w:rPr>
                <w:i/>
                <w:sz w:val="28"/>
                <w:szCs w:val="28"/>
              </w:rPr>
              <w:t xml:space="preserve"> </w:t>
            </w:r>
            <w:r w:rsidR="00E30196" w:rsidRPr="00926AD1">
              <w:rPr>
                <w:i/>
                <w:sz w:val="28"/>
                <w:szCs w:val="28"/>
              </w:rPr>
              <w:t xml:space="preserve"> </w:t>
            </w:r>
            <w:r w:rsidR="00E8225A" w:rsidRPr="00926AD1">
              <w:rPr>
                <w:i/>
                <w:sz w:val="28"/>
                <w:szCs w:val="28"/>
              </w:rPr>
              <w:t xml:space="preserve">7 </w:t>
            </w:r>
            <w:r w:rsidR="00E30196" w:rsidRPr="00926AD1">
              <w:rPr>
                <w:i/>
                <w:sz w:val="28"/>
                <w:szCs w:val="28"/>
              </w:rPr>
              <w:t xml:space="preserve"> năm 201</w:t>
            </w:r>
            <w:r w:rsidR="00D51632" w:rsidRPr="00926AD1">
              <w:rPr>
                <w:i/>
                <w:sz w:val="28"/>
                <w:szCs w:val="28"/>
              </w:rPr>
              <w:t>4</w:t>
            </w:r>
          </w:p>
        </w:tc>
      </w:tr>
      <w:tr w:rsidR="000B2E63">
        <w:tblPrEx>
          <w:tblCellMar>
            <w:top w:w="0" w:type="dxa"/>
            <w:bottom w:w="0" w:type="dxa"/>
          </w:tblCellMar>
        </w:tblPrEx>
        <w:trPr>
          <w:trHeight w:val="261"/>
        </w:trPr>
        <w:tc>
          <w:tcPr>
            <w:tcW w:w="3780" w:type="dxa"/>
          </w:tcPr>
          <w:p w:rsidR="000B2E63" w:rsidRPr="00672576" w:rsidRDefault="000B2E63" w:rsidP="00DA5712">
            <w:pPr>
              <w:spacing w:before="120"/>
              <w:jc w:val="center"/>
              <w:rPr>
                <w:sz w:val="2"/>
                <w:szCs w:val="26"/>
              </w:rPr>
            </w:pPr>
          </w:p>
        </w:tc>
        <w:tc>
          <w:tcPr>
            <w:tcW w:w="5760" w:type="dxa"/>
            <w:vAlign w:val="bottom"/>
          </w:tcPr>
          <w:p w:rsidR="000B2E63" w:rsidRPr="00672576" w:rsidRDefault="000B2E63" w:rsidP="00DA5712">
            <w:pPr>
              <w:jc w:val="center"/>
              <w:rPr>
                <w:i/>
                <w:sz w:val="2"/>
                <w:szCs w:val="28"/>
              </w:rPr>
            </w:pPr>
          </w:p>
        </w:tc>
      </w:tr>
    </w:tbl>
    <w:p w:rsidR="00481D33" w:rsidRDefault="00481D33" w:rsidP="000B2E63">
      <w:pPr>
        <w:jc w:val="center"/>
        <w:rPr>
          <w:b/>
          <w:sz w:val="28"/>
          <w:szCs w:val="28"/>
        </w:rPr>
      </w:pPr>
    </w:p>
    <w:p w:rsidR="000B2E63" w:rsidRPr="0020792F" w:rsidRDefault="000B2E63" w:rsidP="000B2E63">
      <w:pPr>
        <w:jc w:val="center"/>
        <w:rPr>
          <w:b/>
          <w:sz w:val="28"/>
          <w:szCs w:val="28"/>
        </w:rPr>
      </w:pPr>
      <w:bookmarkStart w:id="0" w:name="_GoBack"/>
      <w:bookmarkEnd w:id="0"/>
      <w:r>
        <w:rPr>
          <w:b/>
          <w:sz w:val="28"/>
          <w:szCs w:val="28"/>
        </w:rPr>
        <w:t>NGHỊ QUYẾT</w:t>
      </w:r>
    </w:p>
    <w:p w:rsidR="00D51632" w:rsidRPr="00D51632" w:rsidRDefault="00672576" w:rsidP="00BE0D2F">
      <w:pPr>
        <w:jc w:val="center"/>
        <w:rPr>
          <w:b/>
          <w:sz w:val="28"/>
          <w:szCs w:val="28"/>
        </w:rPr>
      </w:pPr>
      <w:r>
        <w:rPr>
          <w:b/>
          <w:sz w:val="28"/>
          <w:szCs w:val="28"/>
        </w:rPr>
        <w:t>Q</w:t>
      </w:r>
      <w:r w:rsidR="00E30196">
        <w:rPr>
          <w:b/>
          <w:sz w:val="28"/>
          <w:szCs w:val="28"/>
        </w:rPr>
        <w:t xml:space="preserve">uy định </w:t>
      </w:r>
      <w:r w:rsidR="00355B91">
        <w:rPr>
          <w:b/>
          <w:sz w:val="28"/>
          <w:szCs w:val="28"/>
        </w:rPr>
        <w:t xml:space="preserve">một số </w:t>
      </w:r>
      <w:r w:rsidR="00D51632" w:rsidRPr="00D51632">
        <w:rPr>
          <w:b/>
          <w:sz w:val="28"/>
          <w:szCs w:val="28"/>
        </w:rPr>
        <w:t xml:space="preserve">mức chi </w:t>
      </w:r>
      <w:r w:rsidR="00BE0D2F">
        <w:rPr>
          <w:b/>
          <w:sz w:val="28"/>
          <w:szCs w:val="28"/>
        </w:rPr>
        <w:t>áp dụng trên địa bàn thành phố Đà Nẵng</w:t>
      </w:r>
    </w:p>
    <w:p w:rsidR="004A1A4F" w:rsidRPr="006F197A" w:rsidRDefault="00AF3C6C" w:rsidP="00E30196">
      <w:pPr>
        <w:jc w:val="center"/>
        <w:rPr>
          <w:b/>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2215515</wp:posOffset>
                </wp:positionH>
                <wp:positionV relativeFrom="paragraph">
                  <wp:posOffset>69850</wp:posOffset>
                </wp:positionV>
                <wp:extent cx="1457325" cy="0"/>
                <wp:effectExtent l="11430" t="12065" r="762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F9656" id="_x0000_t32" coordsize="21600,21600" o:spt="32" o:oned="t" path="m,l21600,21600e" filled="f">
                <v:path arrowok="t" fillok="f" o:connecttype="none"/>
                <o:lock v:ext="edit" shapetype="t"/>
              </v:shapetype>
              <v:shape id="AutoShape 6" o:spid="_x0000_s1026" type="#_x0000_t32" style="position:absolute;margin-left:174.45pt;margin-top:5.5pt;width:11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5A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"/>
            </w:pict>
          </mc:Fallback>
        </mc:AlternateContent>
      </w:r>
    </w:p>
    <w:p w:rsidR="000B2E63" w:rsidRPr="000B2E63" w:rsidRDefault="000B2E63" w:rsidP="000B2E63">
      <w:pPr>
        <w:spacing w:before="120"/>
        <w:jc w:val="center"/>
        <w:rPr>
          <w:b/>
          <w:sz w:val="28"/>
          <w:szCs w:val="28"/>
        </w:rPr>
      </w:pPr>
      <w:r w:rsidRPr="000B2E63">
        <w:rPr>
          <w:b/>
          <w:sz w:val="28"/>
          <w:szCs w:val="28"/>
        </w:rPr>
        <w:t>HỘI ĐỒNG NHÂN DÂN THÀNH PHỐ ĐÀ NẴNG</w:t>
      </w:r>
    </w:p>
    <w:p w:rsidR="000B2E63" w:rsidRDefault="000B2E63" w:rsidP="000B2E63">
      <w:pPr>
        <w:jc w:val="center"/>
        <w:rPr>
          <w:b/>
          <w:sz w:val="28"/>
          <w:szCs w:val="28"/>
        </w:rPr>
      </w:pPr>
      <w:r w:rsidRPr="000B2E63">
        <w:rPr>
          <w:b/>
          <w:sz w:val="28"/>
          <w:szCs w:val="28"/>
        </w:rPr>
        <w:t>KHÓA VIII,</w:t>
      </w:r>
      <w:r w:rsidR="00A21F07">
        <w:rPr>
          <w:b/>
          <w:sz w:val="28"/>
          <w:szCs w:val="28"/>
        </w:rPr>
        <w:t xml:space="preserve"> </w:t>
      </w:r>
      <w:r w:rsidRPr="000B2E63">
        <w:rPr>
          <w:b/>
          <w:sz w:val="28"/>
          <w:szCs w:val="28"/>
        </w:rPr>
        <w:t>NHIỆM KỲ 2011-2016</w:t>
      </w:r>
      <w:r w:rsidR="00A21F07">
        <w:rPr>
          <w:b/>
          <w:sz w:val="28"/>
          <w:szCs w:val="28"/>
        </w:rPr>
        <w:t xml:space="preserve">, KỲ HỌP THỨ </w:t>
      </w:r>
      <w:r w:rsidR="004B4454">
        <w:rPr>
          <w:b/>
          <w:sz w:val="28"/>
          <w:szCs w:val="28"/>
        </w:rPr>
        <w:t>10</w:t>
      </w:r>
    </w:p>
    <w:p w:rsidR="00672576" w:rsidRPr="000B2E63" w:rsidRDefault="00672576" w:rsidP="000B2E63">
      <w:pPr>
        <w:jc w:val="center"/>
        <w:rPr>
          <w:b/>
          <w:sz w:val="28"/>
          <w:szCs w:val="28"/>
        </w:rPr>
      </w:pPr>
    </w:p>
    <w:p w:rsidR="000B2E63" w:rsidRPr="000B2E63" w:rsidRDefault="000B2E63" w:rsidP="002545FC">
      <w:pPr>
        <w:spacing w:before="140" w:after="140" w:line="360" w:lineRule="exact"/>
        <w:ind w:firstLine="720"/>
        <w:jc w:val="both"/>
        <w:rPr>
          <w:sz w:val="28"/>
          <w:szCs w:val="28"/>
        </w:rPr>
      </w:pPr>
      <w:r w:rsidRPr="000B2E63">
        <w:rPr>
          <w:sz w:val="28"/>
          <w:szCs w:val="28"/>
        </w:rPr>
        <w:t>Căn cứ Luật Tổ chức Hội đồng nhân dân và Ủy ban nhân dân ngày 26 tháng 11 năm 2003;</w:t>
      </w:r>
    </w:p>
    <w:p w:rsidR="000B2E63" w:rsidRDefault="000B2E63" w:rsidP="002545FC">
      <w:pPr>
        <w:spacing w:before="140" w:after="140" w:line="360" w:lineRule="exact"/>
        <w:ind w:firstLine="720"/>
        <w:jc w:val="both"/>
        <w:rPr>
          <w:iCs/>
          <w:color w:val="000000"/>
          <w:sz w:val="28"/>
          <w:szCs w:val="28"/>
        </w:rPr>
      </w:pPr>
      <w:r w:rsidRPr="000B2E63">
        <w:rPr>
          <w:iCs/>
          <w:color w:val="000000"/>
          <w:sz w:val="28"/>
          <w:szCs w:val="28"/>
        </w:rPr>
        <w:t>Căn cứ Luật Ngân sách Nhà nước ngày 16 tháng 12 năm 2002;</w:t>
      </w:r>
    </w:p>
    <w:p w:rsidR="00BA15C0" w:rsidRPr="009F5E83" w:rsidRDefault="00BA15C0" w:rsidP="00BA15C0">
      <w:pPr>
        <w:spacing w:before="120" w:after="120" w:line="245" w:lineRule="auto"/>
        <w:ind w:firstLine="720"/>
        <w:jc w:val="both"/>
        <w:rPr>
          <w:iCs/>
          <w:color w:val="000000"/>
          <w:sz w:val="28"/>
          <w:szCs w:val="28"/>
        </w:rPr>
      </w:pPr>
      <w:r w:rsidRPr="009F5E83">
        <w:rPr>
          <w:iCs/>
          <w:color w:val="000000"/>
          <w:sz w:val="28"/>
          <w:szCs w:val="28"/>
        </w:rPr>
        <w:t>Căn cứ Pháp lệnh tín ngưỡng, tôn giáo ngày 29 tháng 6 năm 2004;</w:t>
      </w:r>
    </w:p>
    <w:p w:rsidR="00BA15C0" w:rsidRDefault="00BA15C0" w:rsidP="00BA15C0">
      <w:pPr>
        <w:spacing w:before="120" w:after="120" w:line="245" w:lineRule="auto"/>
        <w:ind w:firstLine="720"/>
        <w:jc w:val="both"/>
        <w:rPr>
          <w:sz w:val="28"/>
          <w:szCs w:val="28"/>
        </w:rPr>
      </w:pPr>
      <w:r>
        <w:rPr>
          <w:sz w:val="28"/>
          <w:szCs w:val="28"/>
        </w:rPr>
        <w:t>C</w:t>
      </w:r>
      <w:r w:rsidRPr="00804FE7">
        <w:rPr>
          <w:sz w:val="28"/>
          <w:szCs w:val="28"/>
        </w:rPr>
        <w:t>ă</w:t>
      </w:r>
      <w:r>
        <w:rPr>
          <w:sz w:val="28"/>
          <w:szCs w:val="28"/>
        </w:rPr>
        <w:t>n c</w:t>
      </w:r>
      <w:r w:rsidRPr="00804FE7">
        <w:rPr>
          <w:sz w:val="28"/>
          <w:szCs w:val="28"/>
        </w:rPr>
        <w:t>ứ</w:t>
      </w:r>
      <w:r>
        <w:rPr>
          <w:sz w:val="28"/>
          <w:szCs w:val="28"/>
        </w:rPr>
        <w:t xml:space="preserve"> Quy</w:t>
      </w:r>
      <w:r w:rsidRPr="00804FE7">
        <w:rPr>
          <w:sz w:val="28"/>
          <w:szCs w:val="28"/>
        </w:rPr>
        <w:t>ết</w:t>
      </w:r>
      <w:r>
        <w:rPr>
          <w:sz w:val="28"/>
          <w:szCs w:val="28"/>
        </w:rPr>
        <w:t xml:space="preserve"> định s</w:t>
      </w:r>
      <w:r w:rsidRPr="009F32BF">
        <w:rPr>
          <w:sz w:val="28"/>
          <w:szCs w:val="28"/>
        </w:rPr>
        <w:t>ố</w:t>
      </w:r>
      <w:r>
        <w:rPr>
          <w:sz w:val="28"/>
          <w:szCs w:val="28"/>
        </w:rPr>
        <w:t xml:space="preserve"> 76/2013/QĐ-TTg ng</w:t>
      </w:r>
      <w:r w:rsidRPr="00804FE7">
        <w:rPr>
          <w:sz w:val="28"/>
          <w:szCs w:val="28"/>
        </w:rPr>
        <w:t>ày</w:t>
      </w:r>
      <w:r>
        <w:rPr>
          <w:sz w:val="28"/>
          <w:szCs w:val="28"/>
        </w:rPr>
        <w:t xml:space="preserve"> 12</w:t>
      </w:r>
      <w:r w:rsidR="00994991">
        <w:rPr>
          <w:sz w:val="28"/>
          <w:szCs w:val="28"/>
        </w:rPr>
        <w:t xml:space="preserve"> tháng </w:t>
      </w:r>
      <w:r>
        <w:rPr>
          <w:sz w:val="28"/>
          <w:szCs w:val="28"/>
        </w:rPr>
        <w:t>12</w:t>
      </w:r>
      <w:r w:rsidR="00994991">
        <w:rPr>
          <w:sz w:val="28"/>
          <w:szCs w:val="28"/>
        </w:rPr>
        <w:t xml:space="preserve"> năm </w:t>
      </w:r>
      <w:r>
        <w:rPr>
          <w:sz w:val="28"/>
          <w:szCs w:val="28"/>
        </w:rPr>
        <w:t>2013 c</w:t>
      </w:r>
      <w:r w:rsidRPr="00804FE7">
        <w:rPr>
          <w:sz w:val="28"/>
          <w:szCs w:val="28"/>
        </w:rPr>
        <w:t>ủa</w:t>
      </w:r>
      <w:r>
        <w:rPr>
          <w:sz w:val="28"/>
          <w:szCs w:val="28"/>
        </w:rPr>
        <w:t xml:space="preserve"> Th</w:t>
      </w:r>
      <w:r w:rsidRPr="00804FE7">
        <w:rPr>
          <w:sz w:val="28"/>
          <w:szCs w:val="28"/>
        </w:rPr>
        <w:t>ủ</w:t>
      </w:r>
      <w:r>
        <w:rPr>
          <w:sz w:val="28"/>
          <w:szCs w:val="28"/>
        </w:rPr>
        <w:t xml:space="preserve"> tư</w:t>
      </w:r>
      <w:r w:rsidRPr="00804FE7">
        <w:rPr>
          <w:sz w:val="28"/>
          <w:szCs w:val="28"/>
        </w:rPr>
        <w:t>ớng</w:t>
      </w:r>
      <w:r>
        <w:rPr>
          <w:sz w:val="28"/>
          <w:szCs w:val="28"/>
        </w:rPr>
        <w:t xml:space="preserve"> Ch</w:t>
      </w:r>
      <w:r w:rsidRPr="00804FE7">
        <w:rPr>
          <w:sz w:val="28"/>
          <w:szCs w:val="28"/>
        </w:rPr>
        <w:t>ính</w:t>
      </w:r>
      <w:r>
        <w:rPr>
          <w:sz w:val="28"/>
          <w:szCs w:val="28"/>
        </w:rPr>
        <w:t xml:space="preserve"> ph</w:t>
      </w:r>
      <w:r w:rsidRPr="00804FE7">
        <w:rPr>
          <w:sz w:val="28"/>
          <w:szCs w:val="28"/>
        </w:rPr>
        <w:t>ủ</w:t>
      </w:r>
      <w:r>
        <w:rPr>
          <w:sz w:val="28"/>
          <w:szCs w:val="28"/>
        </w:rPr>
        <w:t xml:space="preserve"> quy định chế độ chi đón tiếp, thăm hỏi, chúc mừng đối với một số đối tượng do Ủy ban Mặt trận Tổ quốc Việt Nam, Ủy ban Mặt trận Tổ quốc cấp tỉnh, cấp huyện thực hiện;</w:t>
      </w:r>
    </w:p>
    <w:p w:rsidR="00BA15C0" w:rsidRDefault="00BA15C0" w:rsidP="00BA15C0">
      <w:pPr>
        <w:spacing w:before="120" w:after="120" w:line="245" w:lineRule="auto"/>
        <w:ind w:firstLine="720"/>
        <w:jc w:val="both"/>
        <w:rPr>
          <w:sz w:val="28"/>
          <w:szCs w:val="28"/>
        </w:rPr>
      </w:pPr>
      <w:r>
        <w:rPr>
          <w:sz w:val="28"/>
          <w:szCs w:val="28"/>
        </w:rPr>
        <w:t>Căn cứ Quy</w:t>
      </w:r>
      <w:r w:rsidRPr="00A25857">
        <w:rPr>
          <w:sz w:val="28"/>
          <w:szCs w:val="28"/>
        </w:rPr>
        <w:t>ết</w:t>
      </w:r>
      <w:r>
        <w:rPr>
          <w:sz w:val="28"/>
          <w:szCs w:val="28"/>
        </w:rPr>
        <w:t xml:space="preserve"> đ</w:t>
      </w:r>
      <w:r w:rsidRPr="00A25857">
        <w:rPr>
          <w:sz w:val="28"/>
          <w:szCs w:val="28"/>
        </w:rPr>
        <w:t>ịnh</w:t>
      </w:r>
      <w:r>
        <w:rPr>
          <w:sz w:val="28"/>
          <w:szCs w:val="28"/>
        </w:rPr>
        <w:t xml:space="preserve"> s</w:t>
      </w:r>
      <w:r w:rsidRPr="00A25857">
        <w:rPr>
          <w:sz w:val="28"/>
          <w:szCs w:val="28"/>
        </w:rPr>
        <w:t>ố</w:t>
      </w:r>
      <w:r>
        <w:rPr>
          <w:sz w:val="28"/>
          <w:szCs w:val="28"/>
        </w:rPr>
        <w:t xml:space="preserve"> 10/2014/Q</w:t>
      </w:r>
      <w:r w:rsidRPr="00A25857">
        <w:rPr>
          <w:sz w:val="28"/>
          <w:szCs w:val="28"/>
        </w:rPr>
        <w:t>Đ</w:t>
      </w:r>
      <w:r>
        <w:rPr>
          <w:sz w:val="28"/>
          <w:szCs w:val="28"/>
        </w:rPr>
        <w:t>-TTg ngày 24</w:t>
      </w:r>
      <w:r w:rsidR="00994991">
        <w:rPr>
          <w:sz w:val="28"/>
          <w:szCs w:val="28"/>
        </w:rPr>
        <w:t xml:space="preserve"> tháng </w:t>
      </w:r>
      <w:r>
        <w:rPr>
          <w:sz w:val="28"/>
          <w:szCs w:val="28"/>
        </w:rPr>
        <w:t>01</w:t>
      </w:r>
      <w:r w:rsidR="00994991">
        <w:rPr>
          <w:sz w:val="28"/>
          <w:szCs w:val="28"/>
        </w:rPr>
        <w:t xml:space="preserve"> năm </w:t>
      </w:r>
      <w:r>
        <w:rPr>
          <w:sz w:val="28"/>
          <w:szCs w:val="28"/>
        </w:rPr>
        <w:t>2014 của Thủ tướng Chính phủ v</w:t>
      </w:r>
      <w:r w:rsidRPr="00605B47">
        <w:rPr>
          <w:sz w:val="28"/>
          <w:szCs w:val="28"/>
        </w:rPr>
        <w:t>ề</w:t>
      </w:r>
      <w:r>
        <w:rPr>
          <w:sz w:val="28"/>
          <w:szCs w:val="28"/>
        </w:rPr>
        <w:t xml:space="preserve"> vi</w:t>
      </w:r>
      <w:r w:rsidRPr="00605B47">
        <w:rPr>
          <w:sz w:val="28"/>
          <w:szCs w:val="28"/>
        </w:rPr>
        <w:t>ệc</w:t>
      </w:r>
      <w:r>
        <w:rPr>
          <w:sz w:val="28"/>
          <w:szCs w:val="28"/>
        </w:rPr>
        <w:t xml:space="preserve"> quy đ</w:t>
      </w:r>
      <w:r w:rsidRPr="00605B47">
        <w:rPr>
          <w:sz w:val="28"/>
          <w:szCs w:val="28"/>
        </w:rPr>
        <w:t>ịnh</w:t>
      </w:r>
      <w:r>
        <w:rPr>
          <w:sz w:val="28"/>
          <w:szCs w:val="28"/>
        </w:rPr>
        <w:t xml:space="preserve"> h</w:t>
      </w:r>
      <w:r w:rsidRPr="00605B47">
        <w:rPr>
          <w:sz w:val="28"/>
          <w:szCs w:val="28"/>
        </w:rPr>
        <w:t>ỗ</w:t>
      </w:r>
      <w:r>
        <w:rPr>
          <w:sz w:val="28"/>
          <w:szCs w:val="28"/>
        </w:rPr>
        <w:t xml:space="preserve"> tr</w:t>
      </w:r>
      <w:r w:rsidRPr="00605B47">
        <w:rPr>
          <w:sz w:val="28"/>
          <w:szCs w:val="28"/>
        </w:rPr>
        <w:t>ợ</w:t>
      </w:r>
      <w:r>
        <w:rPr>
          <w:sz w:val="28"/>
          <w:szCs w:val="28"/>
        </w:rPr>
        <w:t xml:space="preserve"> kinh ph</w:t>
      </w:r>
      <w:r w:rsidRPr="00605B47">
        <w:rPr>
          <w:sz w:val="28"/>
          <w:szCs w:val="28"/>
        </w:rPr>
        <w:t>í</w:t>
      </w:r>
      <w:r>
        <w:rPr>
          <w:sz w:val="28"/>
          <w:szCs w:val="28"/>
        </w:rPr>
        <w:t xml:space="preserve"> t</w:t>
      </w:r>
      <w:r w:rsidRPr="00605B47">
        <w:rPr>
          <w:sz w:val="28"/>
          <w:szCs w:val="28"/>
        </w:rPr>
        <w:t>ừ</w:t>
      </w:r>
      <w:r>
        <w:rPr>
          <w:sz w:val="28"/>
          <w:szCs w:val="28"/>
        </w:rPr>
        <w:t xml:space="preserve"> ngu</w:t>
      </w:r>
      <w:r w:rsidRPr="00605B47">
        <w:rPr>
          <w:sz w:val="28"/>
          <w:szCs w:val="28"/>
        </w:rPr>
        <w:t>ồn</w:t>
      </w:r>
      <w:r>
        <w:rPr>
          <w:sz w:val="28"/>
          <w:szCs w:val="28"/>
        </w:rPr>
        <w:t xml:space="preserve"> ng</w:t>
      </w:r>
      <w:r w:rsidRPr="00605B47">
        <w:rPr>
          <w:sz w:val="28"/>
          <w:szCs w:val="28"/>
        </w:rPr>
        <w:t>ân</w:t>
      </w:r>
      <w:r>
        <w:rPr>
          <w:sz w:val="28"/>
          <w:szCs w:val="28"/>
        </w:rPr>
        <w:t xml:space="preserve"> s</w:t>
      </w:r>
      <w:r w:rsidRPr="00605B47">
        <w:rPr>
          <w:sz w:val="28"/>
          <w:szCs w:val="28"/>
        </w:rPr>
        <w:t>ách</w:t>
      </w:r>
      <w:r>
        <w:rPr>
          <w:sz w:val="28"/>
          <w:szCs w:val="28"/>
        </w:rPr>
        <w:t xml:space="preserve"> nh</w:t>
      </w:r>
      <w:r w:rsidRPr="00605B47">
        <w:rPr>
          <w:sz w:val="28"/>
          <w:szCs w:val="28"/>
        </w:rPr>
        <w:t>à</w:t>
      </w:r>
      <w:r>
        <w:rPr>
          <w:sz w:val="28"/>
          <w:szCs w:val="28"/>
        </w:rPr>
        <w:t xml:space="preserve"> nư</w:t>
      </w:r>
      <w:r w:rsidRPr="00605B47">
        <w:rPr>
          <w:sz w:val="28"/>
          <w:szCs w:val="28"/>
        </w:rPr>
        <w:t>ớc</w:t>
      </w:r>
      <w:r>
        <w:rPr>
          <w:sz w:val="28"/>
          <w:szCs w:val="28"/>
        </w:rPr>
        <w:t xml:space="preserve"> cho t</w:t>
      </w:r>
      <w:r w:rsidRPr="00605B47">
        <w:rPr>
          <w:sz w:val="28"/>
          <w:szCs w:val="28"/>
        </w:rPr>
        <w:t>ổ</w:t>
      </w:r>
      <w:r>
        <w:rPr>
          <w:sz w:val="28"/>
          <w:szCs w:val="28"/>
        </w:rPr>
        <w:t xml:space="preserve"> ch</w:t>
      </w:r>
      <w:r w:rsidRPr="00605B47">
        <w:rPr>
          <w:sz w:val="28"/>
          <w:szCs w:val="28"/>
        </w:rPr>
        <w:t>ức</w:t>
      </w:r>
      <w:r>
        <w:rPr>
          <w:sz w:val="28"/>
          <w:szCs w:val="28"/>
        </w:rPr>
        <w:t xml:space="preserve"> t</w:t>
      </w:r>
      <w:r w:rsidRPr="00605B47">
        <w:rPr>
          <w:sz w:val="28"/>
          <w:szCs w:val="28"/>
        </w:rPr>
        <w:t>ô</w:t>
      </w:r>
      <w:r>
        <w:rPr>
          <w:sz w:val="28"/>
          <w:szCs w:val="28"/>
        </w:rPr>
        <w:t>n gi</w:t>
      </w:r>
      <w:r w:rsidRPr="00605B47">
        <w:rPr>
          <w:sz w:val="28"/>
          <w:szCs w:val="28"/>
        </w:rPr>
        <w:t>áo</w:t>
      </w:r>
      <w:r>
        <w:rPr>
          <w:sz w:val="28"/>
          <w:szCs w:val="28"/>
        </w:rPr>
        <w:t>, ch</w:t>
      </w:r>
      <w:r w:rsidRPr="00605B47">
        <w:rPr>
          <w:sz w:val="28"/>
          <w:szCs w:val="28"/>
        </w:rPr>
        <w:t>ức</w:t>
      </w:r>
      <w:r>
        <w:rPr>
          <w:sz w:val="28"/>
          <w:szCs w:val="28"/>
        </w:rPr>
        <w:t xml:space="preserve"> s</w:t>
      </w:r>
      <w:r w:rsidRPr="00605B47">
        <w:rPr>
          <w:sz w:val="28"/>
          <w:szCs w:val="28"/>
        </w:rPr>
        <w:t>ắc</w:t>
      </w:r>
      <w:r>
        <w:rPr>
          <w:sz w:val="28"/>
          <w:szCs w:val="28"/>
        </w:rPr>
        <w:t>, ch</w:t>
      </w:r>
      <w:r w:rsidRPr="00605B47">
        <w:rPr>
          <w:sz w:val="28"/>
          <w:szCs w:val="28"/>
        </w:rPr>
        <w:t>ức</w:t>
      </w:r>
      <w:r>
        <w:rPr>
          <w:sz w:val="28"/>
          <w:szCs w:val="28"/>
        </w:rPr>
        <w:t xml:space="preserve"> vi</w:t>
      </w:r>
      <w:r w:rsidRPr="00605B47">
        <w:rPr>
          <w:sz w:val="28"/>
          <w:szCs w:val="28"/>
        </w:rPr>
        <w:t>ệc</w:t>
      </w:r>
      <w:r>
        <w:rPr>
          <w:sz w:val="28"/>
          <w:szCs w:val="28"/>
        </w:rPr>
        <w:t xml:space="preserve"> t</w:t>
      </w:r>
      <w:r w:rsidRPr="00605B47">
        <w:rPr>
          <w:sz w:val="28"/>
          <w:szCs w:val="28"/>
        </w:rPr>
        <w:t>ô</w:t>
      </w:r>
      <w:r>
        <w:rPr>
          <w:sz w:val="28"/>
          <w:szCs w:val="28"/>
        </w:rPr>
        <w:t>n gi</w:t>
      </w:r>
      <w:r w:rsidRPr="00605B47">
        <w:rPr>
          <w:sz w:val="28"/>
          <w:szCs w:val="28"/>
        </w:rPr>
        <w:t>á</w:t>
      </w:r>
      <w:r>
        <w:rPr>
          <w:sz w:val="28"/>
          <w:szCs w:val="28"/>
        </w:rPr>
        <w:t>o h</w:t>
      </w:r>
      <w:r w:rsidRPr="00605B47">
        <w:rPr>
          <w:sz w:val="28"/>
          <w:szCs w:val="28"/>
        </w:rPr>
        <w:t>oạt</w:t>
      </w:r>
      <w:r>
        <w:rPr>
          <w:sz w:val="28"/>
          <w:szCs w:val="28"/>
        </w:rPr>
        <w:t xml:space="preserve"> đ</w:t>
      </w:r>
      <w:r w:rsidRPr="00605B47">
        <w:rPr>
          <w:sz w:val="28"/>
          <w:szCs w:val="28"/>
        </w:rPr>
        <w:t>ộng</w:t>
      </w:r>
      <w:r>
        <w:rPr>
          <w:sz w:val="28"/>
          <w:szCs w:val="28"/>
        </w:rPr>
        <w:t xml:space="preserve"> t</w:t>
      </w:r>
      <w:r w:rsidRPr="00605B47">
        <w:rPr>
          <w:sz w:val="28"/>
          <w:szCs w:val="28"/>
        </w:rPr>
        <w:t>ại</w:t>
      </w:r>
      <w:r>
        <w:rPr>
          <w:sz w:val="28"/>
          <w:szCs w:val="28"/>
        </w:rPr>
        <w:t xml:space="preserve"> Vi</w:t>
      </w:r>
      <w:r w:rsidRPr="00605B47">
        <w:rPr>
          <w:sz w:val="28"/>
          <w:szCs w:val="28"/>
        </w:rPr>
        <w:t>ệt</w:t>
      </w:r>
      <w:r>
        <w:rPr>
          <w:sz w:val="28"/>
          <w:szCs w:val="28"/>
        </w:rPr>
        <w:t xml:space="preserve"> Nam;</w:t>
      </w:r>
    </w:p>
    <w:p w:rsidR="00BA15C0" w:rsidRDefault="00BA15C0" w:rsidP="00BA15C0">
      <w:pPr>
        <w:spacing w:before="120" w:after="120" w:line="245" w:lineRule="auto"/>
        <w:ind w:firstLine="720"/>
        <w:jc w:val="both"/>
        <w:rPr>
          <w:iCs/>
          <w:color w:val="000000"/>
          <w:sz w:val="28"/>
          <w:szCs w:val="28"/>
        </w:rPr>
      </w:pPr>
      <w:r w:rsidRPr="0026248F">
        <w:rPr>
          <w:iCs/>
          <w:color w:val="000000"/>
          <w:sz w:val="28"/>
          <w:szCs w:val="28"/>
        </w:rPr>
        <w:t>Căn cứ Thông tư liên tịch số 14/2014/TTLT-BTC-BTP ngày 27</w:t>
      </w:r>
      <w:r w:rsidR="00994991">
        <w:rPr>
          <w:iCs/>
          <w:color w:val="000000"/>
          <w:sz w:val="28"/>
          <w:szCs w:val="28"/>
        </w:rPr>
        <w:t xml:space="preserve"> tháng </w:t>
      </w:r>
      <w:r w:rsidRPr="0026248F">
        <w:rPr>
          <w:iCs/>
          <w:color w:val="000000"/>
          <w:sz w:val="28"/>
          <w:szCs w:val="28"/>
        </w:rPr>
        <w:t>01</w:t>
      </w:r>
      <w:r w:rsidR="00994991">
        <w:rPr>
          <w:iCs/>
          <w:color w:val="000000"/>
          <w:sz w:val="28"/>
          <w:szCs w:val="28"/>
        </w:rPr>
        <w:t xml:space="preserve"> năm </w:t>
      </w:r>
      <w:r w:rsidRPr="0026248F">
        <w:rPr>
          <w:iCs/>
          <w:color w:val="000000"/>
          <w:sz w:val="28"/>
          <w:szCs w:val="28"/>
        </w:rPr>
        <w:t>2014 của Bộ Tài chính và Bộ Tư pháp quy định việc lập dự toán, quản lý, sử dụng và quyết toán kinh phí ngân sách nhà nước bảo đảm cho công tác phổ biến, giáo dục pháp luật và chuẩn tiếp cận pháp luật của người dân tại cơ sở</w:t>
      </w:r>
      <w:r>
        <w:rPr>
          <w:iCs/>
          <w:color w:val="000000"/>
          <w:sz w:val="28"/>
          <w:szCs w:val="28"/>
        </w:rPr>
        <w:t>;</w:t>
      </w:r>
    </w:p>
    <w:p w:rsidR="00672576" w:rsidRDefault="00672576" w:rsidP="00672576">
      <w:pPr>
        <w:spacing w:before="120" w:after="120" w:line="245" w:lineRule="auto"/>
        <w:ind w:firstLine="720"/>
        <w:jc w:val="both"/>
        <w:rPr>
          <w:sz w:val="28"/>
          <w:szCs w:val="28"/>
        </w:rPr>
      </w:pPr>
      <w:r>
        <w:rPr>
          <w:iCs/>
          <w:color w:val="000000"/>
          <w:sz w:val="28"/>
          <w:szCs w:val="28"/>
        </w:rPr>
        <w:t xml:space="preserve">Căn cứ </w:t>
      </w:r>
      <w:r>
        <w:rPr>
          <w:sz w:val="28"/>
          <w:szCs w:val="28"/>
        </w:rPr>
        <w:t>Thông tư số 129/2013/TT-BTC ngày 18 tháng 9 năm 2013 của Bộ Tài chính quy định chế độ chi cho công tác điều ước quốc tế và công tác thỏa thuận quốc tế;</w:t>
      </w:r>
    </w:p>
    <w:p w:rsidR="000B2E63" w:rsidRDefault="000B2E63" w:rsidP="00970591">
      <w:pPr>
        <w:spacing w:before="120" w:after="120" w:line="245" w:lineRule="auto"/>
        <w:ind w:firstLine="720"/>
        <w:jc w:val="both"/>
        <w:rPr>
          <w:color w:val="000000"/>
          <w:sz w:val="28"/>
          <w:szCs w:val="28"/>
        </w:rPr>
      </w:pPr>
      <w:r w:rsidRPr="002B473A">
        <w:rPr>
          <w:iCs/>
          <w:color w:val="000000"/>
          <w:sz w:val="28"/>
          <w:szCs w:val="28"/>
        </w:rPr>
        <w:t xml:space="preserve">Sau khi nghe Tờ trình số </w:t>
      </w:r>
      <w:r w:rsidR="00994991">
        <w:rPr>
          <w:iCs/>
          <w:color w:val="000000"/>
          <w:sz w:val="28"/>
          <w:szCs w:val="28"/>
        </w:rPr>
        <w:t>5433</w:t>
      </w:r>
      <w:r w:rsidRPr="002B473A">
        <w:rPr>
          <w:iCs/>
          <w:color w:val="000000"/>
          <w:sz w:val="28"/>
          <w:szCs w:val="28"/>
        </w:rPr>
        <w:t xml:space="preserve">/TTr-UBND ngày </w:t>
      </w:r>
      <w:r w:rsidR="00994991">
        <w:rPr>
          <w:iCs/>
          <w:color w:val="000000"/>
          <w:sz w:val="28"/>
          <w:szCs w:val="28"/>
        </w:rPr>
        <w:t xml:space="preserve">25 </w:t>
      </w:r>
      <w:r w:rsidRPr="002B473A">
        <w:rPr>
          <w:iCs/>
          <w:color w:val="000000"/>
          <w:sz w:val="28"/>
          <w:szCs w:val="28"/>
        </w:rPr>
        <w:t>tháng</w:t>
      </w:r>
      <w:r w:rsidR="00B340D9" w:rsidRPr="002B473A">
        <w:rPr>
          <w:iCs/>
          <w:color w:val="000000"/>
          <w:sz w:val="28"/>
          <w:szCs w:val="28"/>
        </w:rPr>
        <w:t xml:space="preserve"> </w:t>
      </w:r>
      <w:r w:rsidR="00994991">
        <w:rPr>
          <w:iCs/>
          <w:color w:val="000000"/>
          <w:sz w:val="28"/>
          <w:szCs w:val="28"/>
        </w:rPr>
        <w:t xml:space="preserve">6 </w:t>
      </w:r>
      <w:r w:rsidRPr="002B473A">
        <w:rPr>
          <w:iCs/>
          <w:color w:val="000000"/>
          <w:sz w:val="28"/>
          <w:szCs w:val="28"/>
        </w:rPr>
        <w:t>năm 201</w:t>
      </w:r>
      <w:r w:rsidR="00D51632" w:rsidRPr="002B473A">
        <w:rPr>
          <w:iCs/>
          <w:color w:val="000000"/>
          <w:sz w:val="28"/>
          <w:szCs w:val="28"/>
        </w:rPr>
        <w:t>4</w:t>
      </w:r>
      <w:r w:rsidRPr="002B473A">
        <w:rPr>
          <w:iCs/>
          <w:color w:val="000000"/>
          <w:sz w:val="28"/>
          <w:szCs w:val="28"/>
        </w:rPr>
        <w:t xml:space="preserve"> của Ủy ban nhân dân thành phố </w:t>
      </w:r>
      <w:r w:rsidR="002B473A" w:rsidRPr="002B473A">
        <w:rPr>
          <w:iCs/>
          <w:color w:val="000000"/>
          <w:sz w:val="28"/>
          <w:szCs w:val="28"/>
        </w:rPr>
        <w:t xml:space="preserve">Đà Nẵng </w:t>
      </w:r>
      <w:r w:rsidRPr="002B473A">
        <w:rPr>
          <w:iCs/>
          <w:color w:val="000000"/>
          <w:sz w:val="28"/>
          <w:szCs w:val="28"/>
        </w:rPr>
        <w:t xml:space="preserve">về việc </w:t>
      </w:r>
      <w:r w:rsidRPr="002B473A">
        <w:rPr>
          <w:color w:val="000000"/>
          <w:sz w:val="28"/>
          <w:szCs w:val="28"/>
        </w:rPr>
        <w:t xml:space="preserve">đề nghị </w:t>
      </w:r>
      <w:r w:rsidR="008117AB" w:rsidRPr="002B473A">
        <w:rPr>
          <w:color w:val="000000"/>
          <w:sz w:val="28"/>
          <w:szCs w:val="28"/>
        </w:rPr>
        <w:t>phê duyệt</w:t>
      </w:r>
      <w:r w:rsidR="00D51632" w:rsidRPr="002B473A">
        <w:rPr>
          <w:sz w:val="28"/>
          <w:szCs w:val="28"/>
        </w:rPr>
        <w:t xml:space="preserve"> </w:t>
      </w:r>
      <w:r w:rsidR="00BA15C0" w:rsidRPr="002B473A">
        <w:rPr>
          <w:sz w:val="28"/>
          <w:szCs w:val="28"/>
        </w:rPr>
        <w:t xml:space="preserve">các mức chi: </w:t>
      </w:r>
      <w:r w:rsidR="00970591">
        <w:rPr>
          <w:sz w:val="28"/>
          <w:szCs w:val="28"/>
        </w:rPr>
        <w:t xml:space="preserve">Đảm bảo công tác điều ước quốc tế và công tác thỏa thuận quốc tế trên địa bàn thành phố Đà Nẵng; </w:t>
      </w:r>
      <w:r w:rsidR="002B473A" w:rsidRPr="002B473A">
        <w:rPr>
          <w:sz w:val="28"/>
          <w:szCs w:val="28"/>
        </w:rPr>
        <w:t>Đ</w:t>
      </w:r>
      <w:r w:rsidR="00D502F6" w:rsidRPr="002B473A">
        <w:rPr>
          <w:sz w:val="28"/>
          <w:szCs w:val="28"/>
        </w:rPr>
        <w:t>ón tiếp, thăm hỏi, chúc mừng đối với một số đối tượng do Ủy ban Mặt trận Tổ quốc Việt Nam thành phố và Ủy ban Mặt trận Tổ quốc Việt Nam các quận, huyện trên địa bàn thành phố Đà Nẵng thực</w:t>
      </w:r>
      <w:r w:rsidR="002B473A" w:rsidRPr="002B473A">
        <w:rPr>
          <w:sz w:val="28"/>
          <w:szCs w:val="28"/>
        </w:rPr>
        <w:t xml:space="preserve"> hiện; </w:t>
      </w:r>
      <w:r w:rsidR="00970591">
        <w:rPr>
          <w:sz w:val="28"/>
          <w:szCs w:val="28"/>
        </w:rPr>
        <w:t>M</w:t>
      </w:r>
      <w:r w:rsidR="00A76F85" w:rsidRPr="002B473A">
        <w:rPr>
          <w:iCs/>
          <w:color w:val="000000"/>
          <w:sz w:val="28"/>
          <w:szCs w:val="28"/>
        </w:rPr>
        <w:t>ột số nội dung chi có tính chất đặc thù thực hiện công tác phổ biến, giáo dục pháp luật và chuẩn tiếp cận pháp luật của người dân tại cơ sở</w:t>
      </w:r>
      <w:r w:rsidR="00A76F85" w:rsidRPr="002B473A">
        <w:rPr>
          <w:sz w:val="28"/>
          <w:szCs w:val="28"/>
        </w:rPr>
        <w:t xml:space="preserve"> do các cơ quan, đơn vị trên địa bàn thành phố thực hiện</w:t>
      </w:r>
      <w:r w:rsidR="00970591">
        <w:rPr>
          <w:sz w:val="28"/>
          <w:szCs w:val="28"/>
        </w:rPr>
        <w:t>;</w:t>
      </w:r>
      <w:r w:rsidR="00687F23">
        <w:rPr>
          <w:sz w:val="28"/>
          <w:szCs w:val="28"/>
        </w:rPr>
        <w:t xml:space="preserve"> P</w:t>
      </w:r>
      <w:r w:rsidR="009210EB" w:rsidRPr="002B473A">
        <w:rPr>
          <w:sz w:val="28"/>
          <w:szCs w:val="28"/>
        </w:rPr>
        <w:t xml:space="preserve">hân cấp nhiệm vụ chi và mức chi hỗ trợ cho tổ chức tôn giáo, chức sắc, chức việc tôn giáo hoạt động trên </w:t>
      </w:r>
      <w:r w:rsidR="009210EB" w:rsidRPr="002B473A">
        <w:rPr>
          <w:sz w:val="28"/>
          <w:szCs w:val="28"/>
        </w:rPr>
        <w:lastRenderedPageBreak/>
        <w:t>địa bàn thành phố Đà Nẵng cho các cơ quan, đơn vị thực hiện</w:t>
      </w:r>
      <w:r w:rsidR="00110743">
        <w:rPr>
          <w:sz w:val="28"/>
          <w:szCs w:val="28"/>
        </w:rPr>
        <w:t xml:space="preserve">; </w:t>
      </w:r>
      <w:r w:rsidRPr="00442025">
        <w:rPr>
          <w:color w:val="000000"/>
          <w:sz w:val="28"/>
          <w:szCs w:val="28"/>
        </w:rPr>
        <w:t>Báo cáo thẩm tra của Ban Kinh tế</w:t>
      </w:r>
      <w:r w:rsidR="00A10988">
        <w:rPr>
          <w:color w:val="000000"/>
          <w:sz w:val="28"/>
          <w:szCs w:val="28"/>
        </w:rPr>
        <w:t xml:space="preserve"> </w:t>
      </w:r>
      <w:r w:rsidR="00672576">
        <w:rPr>
          <w:color w:val="000000"/>
          <w:sz w:val="28"/>
          <w:szCs w:val="28"/>
        </w:rPr>
        <w:t>và</w:t>
      </w:r>
      <w:r w:rsidR="00A10988">
        <w:rPr>
          <w:color w:val="000000"/>
          <w:sz w:val="28"/>
          <w:szCs w:val="28"/>
        </w:rPr>
        <w:t xml:space="preserve"> </w:t>
      </w:r>
      <w:r w:rsidR="00672576">
        <w:rPr>
          <w:color w:val="000000"/>
          <w:sz w:val="28"/>
          <w:szCs w:val="28"/>
        </w:rPr>
        <w:t xml:space="preserve">Ngân sách, </w:t>
      </w:r>
      <w:r w:rsidRPr="00442025">
        <w:rPr>
          <w:color w:val="000000"/>
          <w:sz w:val="28"/>
          <w:szCs w:val="28"/>
        </w:rPr>
        <w:t>ý kiến của các vị đại biểu Hội đồng</w:t>
      </w:r>
      <w:r w:rsidRPr="000B2E63">
        <w:rPr>
          <w:color w:val="000000"/>
          <w:sz w:val="28"/>
          <w:szCs w:val="28"/>
        </w:rPr>
        <w:t xml:space="preserve"> nhân dân thành phố,</w:t>
      </w:r>
    </w:p>
    <w:p w:rsidR="000B2E63" w:rsidRPr="000B2E63" w:rsidRDefault="000B2E63" w:rsidP="000B2E63">
      <w:pPr>
        <w:spacing w:before="240" w:after="240" w:line="360" w:lineRule="exact"/>
        <w:ind w:firstLine="720"/>
        <w:jc w:val="center"/>
        <w:rPr>
          <w:b/>
          <w:color w:val="000000"/>
          <w:sz w:val="28"/>
          <w:szCs w:val="28"/>
        </w:rPr>
      </w:pPr>
      <w:r w:rsidRPr="000B2E63">
        <w:rPr>
          <w:b/>
          <w:color w:val="000000"/>
          <w:sz w:val="28"/>
          <w:szCs w:val="28"/>
        </w:rPr>
        <w:t>QUYẾT NGHỊ:</w:t>
      </w:r>
    </w:p>
    <w:p w:rsidR="00364231" w:rsidRPr="00672576" w:rsidRDefault="000B2E63" w:rsidP="00672576">
      <w:pPr>
        <w:spacing w:before="120" w:line="264" w:lineRule="auto"/>
        <w:ind w:firstLine="720"/>
        <w:jc w:val="both"/>
        <w:rPr>
          <w:spacing w:val="-6"/>
          <w:position w:val="-6"/>
          <w:sz w:val="28"/>
          <w:szCs w:val="28"/>
        </w:rPr>
      </w:pPr>
      <w:r w:rsidRPr="00672576">
        <w:rPr>
          <w:b/>
          <w:color w:val="000000"/>
          <w:spacing w:val="-6"/>
          <w:position w:val="-6"/>
          <w:sz w:val="28"/>
          <w:szCs w:val="28"/>
        </w:rPr>
        <w:t>Điều 1.</w:t>
      </w:r>
      <w:r w:rsidRPr="00672576">
        <w:rPr>
          <w:color w:val="000000"/>
          <w:spacing w:val="-6"/>
          <w:position w:val="-6"/>
          <w:sz w:val="28"/>
          <w:szCs w:val="28"/>
        </w:rPr>
        <w:t xml:space="preserve"> </w:t>
      </w:r>
      <w:r w:rsidR="003A56CF" w:rsidRPr="00672576">
        <w:rPr>
          <w:color w:val="000000"/>
          <w:spacing w:val="-6"/>
          <w:position w:val="-6"/>
          <w:sz w:val="28"/>
          <w:szCs w:val="28"/>
        </w:rPr>
        <w:t>Quy định</w:t>
      </w:r>
      <w:r w:rsidR="00D51632" w:rsidRPr="00672576">
        <w:rPr>
          <w:spacing w:val="-6"/>
          <w:position w:val="-6"/>
          <w:sz w:val="28"/>
          <w:szCs w:val="28"/>
        </w:rPr>
        <w:t xml:space="preserve"> </w:t>
      </w:r>
      <w:r w:rsidR="003F52DE" w:rsidRPr="00672576">
        <w:rPr>
          <w:spacing w:val="-6"/>
          <w:position w:val="-6"/>
          <w:sz w:val="28"/>
          <w:szCs w:val="28"/>
        </w:rPr>
        <w:t xml:space="preserve">các </w:t>
      </w:r>
      <w:r w:rsidR="00D51632" w:rsidRPr="00672576">
        <w:rPr>
          <w:spacing w:val="-6"/>
          <w:position w:val="-6"/>
          <w:sz w:val="28"/>
          <w:szCs w:val="28"/>
        </w:rPr>
        <w:t xml:space="preserve">mức chi </w:t>
      </w:r>
      <w:r w:rsidR="00364231" w:rsidRPr="00672576">
        <w:rPr>
          <w:spacing w:val="-6"/>
          <w:position w:val="-6"/>
          <w:sz w:val="28"/>
          <w:szCs w:val="28"/>
        </w:rPr>
        <w:t>áp dụng trên địa bàn thành phố Đà Nẵng như sau:</w:t>
      </w:r>
    </w:p>
    <w:p w:rsidR="009001B5" w:rsidRPr="00672576" w:rsidRDefault="009001B5" w:rsidP="00672576">
      <w:pPr>
        <w:spacing w:before="120" w:line="264" w:lineRule="auto"/>
        <w:ind w:firstLine="720"/>
        <w:jc w:val="both"/>
        <w:rPr>
          <w:spacing w:val="-6"/>
          <w:position w:val="-6"/>
          <w:sz w:val="28"/>
          <w:szCs w:val="28"/>
        </w:rPr>
      </w:pPr>
      <w:r w:rsidRPr="00672576">
        <w:rPr>
          <w:b/>
          <w:spacing w:val="-6"/>
          <w:position w:val="-6"/>
          <w:sz w:val="28"/>
          <w:szCs w:val="28"/>
        </w:rPr>
        <w:t>1.</w:t>
      </w:r>
      <w:r w:rsidRPr="00672576">
        <w:rPr>
          <w:spacing w:val="-6"/>
          <w:position w:val="-6"/>
          <w:sz w:val="28"/>
          <w:szCs w:val="28"/>
        </w:rPr>
        <w:t xml:space="preserve"> Mức chi đảm bảo công tác điều ước quốc tế và công tác thỏa thuận quốc tế trên địa bàn thành phố Đà Nẵng </w:t>
      </w:r>
      <w:r w:rsidRPr="00672576">
        <w:rPr>
          <w:i/>
          <w:spacing w:val="-6"/>
          <w:position w:val="-6"/>
          <w:sz w:val="28"/>
          <w:szCs w:val="28"/>
        </w:rPr>
        <w:t xml:space="preserve">(Chi tiết theo Phụ lục 1 đính kèm); </w:t>
      </w:r>
    </w:p>
    <w:p w:rsidR="00D0334A" w:rsidRPr="00672576" w:rsidRDefault="009001B5" w:rsidP="00672576">
      <w:pPr>
        <w:spacing w:before="120" w:line="264" w:lineRule="auto"/>
        <w:ind w:firstLine="720"/>
        <w:jc w:val="both"/>
        <w:rPr>
          <w:spacing w:val="-6"/>
          <w:position w:val="-6"/>
          <w:sz w:val="28"/>
          <w:szCs w:val="28"/>
        </w:rPr>
      </w:pPr>
      <w:r w:rsidRPr="00672576">
        <w:rPr>
          <w:b/>
          <w:spacing w:val="-6"/>
          <w:position w:val="-6"/>
          <w:sz w:val="28"/>
          <w:szCs w:val="28"/>
        </w:rPr>
        <w:t>2.</w:t>
      </w:r>
      <w:r w:rsidRPr="00672576">
        <w:rPr>
          <w:spacing w:val="-6"/>
          <w:position w:val="-6"/>
          <w:sz w:val="28"/>
          <w:szCs w:val="28"/>
        </w:rPr>
        <w:t xml:space="preserve"> </w:t>
      </w:r>
      <w:r w:rsidR="00D0334A" w:rsidRPr="00672576">
        <w:rPr>
          <w:spacing w:val="-6"/>
          <w:position w:val="-6"/>
          <w:sz w:val="28"/>
          <w:szCs w:val="28"/>
        </w:rPr>
        <w:t>Mức chi đ</w:t>
      </w:r>
      <w:r w:rsidRPr="00672576">
        <w:rPr>
          <w:spacing w:val="-6"/>
          <w:position w:val="-6"/>
          <w:sz w:val="28"/>
          <w:szCs w:val="28"/>
        </w:rPr>
        <w:t>ón tiếp, thăm hỏi, chúc mừng đối với một số đối tượng do Ủy ban Mặt trận Tổ quốc Việt Nam thành phố và Ủy ban Mặt trận Tổ quốc Việt Nam các quận, huyện trên địa bàn thành phố Đà Nẵng thực hiện</w:t>
      </w:r>
      <w:r w:rsidR="00D0334A" w:rsidRPr="00672576">
        <w:rPr>
          <w:spacing w:val="-6"/>
          <w:position w:val="-6"/>
          <w:sz w:val="28"/>
          <w:szCs w:val="28"/>
        </w:rPr>
        <w:t xml:space="preserve"> </w:t>
      </w:r>
      <w:r w:rsidR="00D0334A" w:rsidRPr="00672576">
        <w:rPr>
          <w:i/>
          <w:spacing w:val="-6"/>
          <w:position w:val="-6"/>
          <w:sz w:val="28"/>
          <w:szCs w:val="28"/>
        </w:rPr>
        <w:t xml:space="preserve">(Chi tiết theo Phụ lục </w:t>
      </w:r>
      <w:r w:rsidR="005A0006" w:rsidRPr="00672576">
        <w:rPr>
          <w:i/>
          <w:spacing w:val="-6"/>
          <w:position w:val="-6"/>
          <w:sz w:val="28"/>
          <w:szCs w:val="28"/>
        </w:rPr>
        <w:t>2</w:t>
      </w:r>
      <w:r w:rsidR="00D0334A" w:rsidRPr="00672576">
        <w:rPr>
          <w:i/>
          <w:spacing w:val="-6"/>
          <w:position w:val="-6"/>
          <w:sz w:val="28"/>
          <w:szCs w:val="28"/>
        </w:rPr>
        <w:t xml:space="preserve"> đính kèm);</w:t>
      </w:r>
      <w:r w:rsidRPr="00672576">
        <w:rPr>
          <w:spacing w:val="-6"/>
          <w:position w:val="-6"/>
          <w:sz w:val="28"/>
          <w:szCs w:val="28"/>
        </w:rPr>
        <w:t xml:space="preserve"> </w:t>
      </w:r>
    </w:p>
    <w:p w:rsidR="00D0334A" w:rsidRPr="00672576" w:rsidRDefault="00D0334A" w:rsidP="00672576">
      <w:pPr>
        <w:spacing w:before="120" w:line="264" w:lineRule="auto"/>
        <w:ind w:firstLine="720"/>
        <w:jc w:val="both"/>
        <w:rPr>
          <w:spacing w:val="-6"/>
          <w:position w:val="-6"/>
          <w:sz w:val="28"/>
          <w:szCs w:val="28"/>
        </w:rPr>
      </w:pPr>
      <w:r w:rsidRPr="00672576">
        <w:rPr>
          <w:b/>
          <w:spacing w:val="-6"/>
          <w:position w:val="-6"/>
          <w:sz w:val="28"/>
          <w:szCs w:val="28"/>
        </w:rPr>
        <w:t>3.</w:t>
      </w:r>
      <w:r w:rsidRPr="00672576">
        <w:rPr>
          <w:spacing w:val="-6"/>
          <w:position w:val="-6"/>
          <w:sz w:val="28"/>
          <w:szCs w:val="28"/>
        </w:rPr>
        <w:t xml:space="preserve"> Mức chi đối với m</w:t>
      </w:r>
      <w:r w:rsidR="009001B5" w:rsidRPr="00672576">
        <w:rPr>
          <w:iCs/>
          <w:color w:val="000000"/>
          <w:spacing w:val="-6"/>
          <w:position w:val="-6"/>
          <w:sz w:val="28"/>
          <w:szCs w:val="28"/>
        </w:rPr>
        <w:t>ột số nội dung có tính chất đặc thù thực hiện công tác phổ biến, giáo dục pháp luật và chuẩn tiếp cận pháp luật của người dân tại cơ sở</w:t>
      </w:r>
      <w:r w:rsidR="009001B5" w:rsidRPr="00672576">
        <w:rPr>
          <w:spacing w:val="-6"/>
          <w:position w:val="-6"/>
          <w:sz w:val="28"/>
          <w:szCs w:val="28"/>
        </w:rPr>
        <w:t xml:space="preserve"> do các cơ quan, đơn vị trên địa bàn thành phố thực hiện</w:t>
      </w:r>
      <w:r w:rsidRPr="00672576">
        <w:rPr>
          <w:spacing w:val="-6"/>
          <w:position w:val="-6"/>
          <w:sz w:val="28"/>
          <w:szCs w:val="28"/>
        </w:rPr>
        <w:t xml:space="preserve"> </w:t>
      </w:r>
      <w:r w:rsidRPr="00672576">
        <w:rPr>
          <w:i/>
          <w:spacing w:val="-6"/>
          <w:position w:val="-6"/>
          <w:sz w:val="28"/>
          <w:szCs w:val="28"/>
        </w:rPr>
        <w:t xml:space="preserve">(Chi tiết theo Phụ lục </w:t>
      </w:r>
      <w:r w:rsidR="005A0006" w:rsidRPr="00672576">
        <w:rPr>
          <w:i/>
          <w:spacing w:val="-6"/>
          <w:position w:val="-6"/>
          <w:sz w:val="28"/>
          <w:szCs w:val="28"/>
        </w:rPr>
        <w:t>3</w:t>
      </w:r>
      <w:r w:rsidRPr="00672576">
        <w:rPr>
          <w:i/>
          <w:spacing w:val="-6"/>
          <w:position w:val="-6"/>
          <w:sz w:val="28"/>
          <w:szCs w:val="28"/>
        </w:rPr>
        <w:t xml:space="preserve"> đính kèm);</w:t>
      </w:r>
      <w:r w:rsidR="009001B5" w:rsidRPr="00672576">
        <w:rPr>
          <w:spacing w:val="-6"/>
          <w:position w:val="-6"/>
          <w:sz w:val="28"/>
          <w:szCs w:val="28"/>
        </w:rPr>
        <w:t xml:space="preserve"> </w:t>
      </w:r>
    </w:p>
    <w:p w:rsidR="00D7195C" w:rsidRPr="00672576" w:rsidRDefault="00D0334A" w:rsidP="00672576">
      <w:pPr>
        <w:spacing w:before="120" w:line="264" w:lineRule="auto"/>
        <w:ind w:firstLine="720"/>
        <w:jc w:val="both"/>
        <w:rPr>
          <w:color w:val="000000"/>
          <w:spacing w:val="-6"/>
          <w:position w:val="-6"/>
          <w:sz w:val="28"/>
          <w:szCs w:val="28"/>
        </w:rPr>
      </w:pPr>
      <w:r w:rsidRPr="00672576">
        <w:rPr>
          <w:b/>
          <w:spacing w:val="-6"/>
          <w:position w:val="-6"/>
          <w:sz w:val="28"/>
          <w:szCs w:val="28"/>
        </w:rPr>
        <w:t>4.</w:t>
      </w:r>
      <w:r w:rsidRPr="00672576">
        <w:rPr>
          <w:spacing w:val="-6"/>
          <w:position w:val="-6"/>
          <w:sz w:val="28"/>
          <w:szCs w:val="28"/>
        </w:rPr>
        <w:t xml:space="preserve"> </w:t>
      </w:r>
      <w:r w:rsidR="009001B5" w:rsidRPr="00672576">
        <w:rPr>
          <w:spacing w:val="-6"/>
          <w:position w:val="-6"/>
          <w:sz w:val="28"/>
          <w:szCs w:val="28"/>
        </w:rPr>
        <w:t>Phân cấp nhiệm vụ chi và mức chi hỗ trợ cho tổ chức tôn giáo, chức sắc, chức việc tôn giáo hoạt động trên địa bàn thành phố Đà Nẵng cho các cơ quan, đơn vị thực hiện</w:t>
      </w:r>
      <w:r w:rsidR="00400625" w:rsidRPr="00672576">
        <w:rPr>
          <w:spacing w:val="-6"/>
          <w:position w:val="-6"/>
          <w:sz w:val="28"/>
          <w:szCs w:val="28"/>
        </w:rPr>
        <w:t xml:space="preserve"> </w:t>
      </w:r>
      <w:r w:rsidR="00400625" w:rsidRPr="00672576">
        <w:rPr>
          <w:i/>
          <w:spacing w:val="-6"/>
          <w:position w:val="-6"/>
          <w:sz w:val="28"/>
          <w:szCs w:val="28"/>
        </w:rPr>
        <w:t>(Chi tiết theo Phụ lục 4a và 4b đính kèm);</w:t>
      </w:r>
    </w:p>
    <w:p w:rsidR="000B2E63" w:rsidRPr="00672576" w:rsidRDefault="000B2E63" w:rsidP="00672576">
      <w:pPr>
        <w:spacing w:before="120" w:line="264" w:lineRule="auto"/>
        <w:ind w:firstLine="720"/>
        <w:jc w:val="both"/>
        <w:rPr>
          <w:color w:val="000000"/>
          <w:spacing w:val="-6"/>
          <w:position w:val="-6"/>
          <w:sz w:val="28"/>
          <w:szCs w:val="28"/>
        </w:rPr>
      </w:pPr>
      <w:r w:rsidRPr="00672576">
        <w:rPr>
          <w:b/>
          <w:color w:val="000000"/>
          <w:spacing w:val="-6"/>
          <w:position w:val="-6"/>
          <w:sz w:val="28"/>
          <w:szCs w:val="28"/>
        </w:rPr>
        <w:t>Điều 2.</w:t>
      </w:r>
      <w:r w:rsidR="00F733C6" w:rsidRPr="00672576">
        <w:rPr>
          <w:b/>
          <w:color w:val="000000"/>
          <w:spacing w:val="-6"/>
          <w:position w:val="-6"/>
          <w:sz w:val="28"/>
          <w:szCs w:val="28"/>
        </w:rPr>
        <w:t xml:space="preserve"> </w:t>
      </w:r>
      <w:r w:rsidR="00F733C6" w:rsidRPr="00672576">
        <w:rPr>
          <w:color w:val="000000"/>
          <w:spacing w:val="-6"/>
          <w:position w:val="-6"/>
          <w:sz w:val="28"/>
          <w:szCs w:val="28"/>
        </w:rPr>
        <w:t xml:space="preserve">Nghị quyết này </w:t>
      </w:r>
      <w:r w:rsidR="004B4454" w:rsidRPr="00672576">
        <w:rPr>
          <w:color w:val="000000"/>
          <w:spacing w:val="-6"/>
          <w:position w:val="-6"/>
          <w:sz w:val="28"/>
          <w:szCs w:val="28"/>
        </w:rPr>
        <w:t xml:space="preserve">có hiệu lực </w:t>
      </w:r>
      <w:r w:rsidR="00F733C6" w:rsidRPr="00672576">
        <w:rPr>
          <w:color w:val="000000"/>
          <w:spacing w:val="-6"/>
          <w:position w:val="-6"/>
          <w:sz w:val="28"/>
          <w:szCs w:val="28"/>
        </w:rPr>
        <w:t xml:space="preserve">kể </w:t>
      </w:r>
      <w:r w:rsidR="000E1514" w:rsidRPr="00672576">
        <w:rPr>
          <w:color w:val="000000"/>
          <w:spacing w:val="-6"/>
          <w:position w:val="-6"/>
          <w:sz w:val="28"/>
          <w:szCs w:val="28"/>
        </w:rPr>
        <w:t>từ ngày 01 tháng 7 năm 2014</w:t>
      </w:r>
      <w:r w:rsidRPr="00672576">
        <w:rPr>
          <w:color w:val="000000"/>
          <w:spacing w:val="-6"/>
          <w:position w:val="-6"/>
          <w:sz w:val="28"/>
          <w:szCs w:val="28"/>
        </w:rPr>
        <w:t>.</w:t>
      </w:r>
    </w:p>
    <w:p w:rsidR="0079240E" w:rsidRPr="00672576" w:rsidRDefault="0079240E" w:rsidP="00672576">
      <w:pPr>
        <w:spacing w:before="120" w:line="264" w:lineRule="auto"/>
        <w:ind w:firstLine="720"/>
        <w:jc w:val="both"/>
        <w:rPr>
          <w:color w:val="000000"/>
          <w:spacing w:val="-6"/>
          <w:position w:val="-6"/>
          <w:sz w:val="28"/>
          <w:szCs w:val="28"/>
        </w:rPr>
      </w:pPr>
      <w:r w:rsidRPr="00672576">
        <w:rPr>
          <w:b/>
          <w:color w:val="000000"/>
          <w:spacing w:val="-6"/>
          <w:position w:val="-6"/>
          <w:sz w:val="28"/>
          <w:szCs w:val="28"/>
        </w:rPr>
        <w:t>Điều 3.</w:t>
      </w:r>
      <w:r w:rsidRPr="00672576">
        <w:rPr>
          <w:color w:val="000000"/>
          <w:spacing w:val="-6"/>
          <w:position w:val="-6"/>
          <w:sz w:val="28"/>
          <w:szCs w:val="28"/>
        </w:rPr>
        <w:t xml:space="preserve"> Thường trực Hội đồng nhân dân, các </w:t>
      </w:r>
      <w:r w:rsidR="00672576">
        <w:rPr>
          <w:color w:val="000000"/>
          <w:spacing w:val="-6"/>
          <w:position w:val="-6"/>
          <w:sz w:val="28"/>
          <w:szCs w:val="28"/>
        </w:rPr>
        <w:t>b</w:t>
      </w:r>
      <w:r w:rsidRPr="00672576">
        <w:rPr>
          <w:color w:val="000000"/>
          <w:spacing w:val="-6"/>
          <w:position w:val="-6"/>
          <w:sz w:val="28"/>
          <w:szCs w:val="28"/>
        </w:rPr>
        <w:t>an của Hội đồ</w:t>
      </w:r>
      <w:r w:rsidR="00C715F8" w:rsidRPr="00672576">
        <w:rPr>
          <w:color w:val="000000"/>
          <w:spacing w:val="-6"/>
          <w:position w:val="-6"/>
          <w:sz w:val="28"/>
          <w:szCs w:val="28"/>
        </w:rPr>
        <w:t xml:space="preserve">ng nhân dân, các </w:t>
      </w:r>
      <w:r w:rsidR="00672576">
        <w:rPr>
          <w:color w:val="000000"/>
          <w:spacing w:val="-6"/>
          <w:position w:val="-6"/>
          <w:sz w:val="28"/>
          <w:szCs w:val="28"/>
        </w:rPr>
        <w:t>t</w:t>
      </w:r>
      <w:r w:rsidR="00C715F8" w:rsidRPr="00672576">
        <w:rPr>
          <w:color w:val="000000"/>
          <w:spacing w:val="-6"/>
          <w:position w:val="-6"/>
          <w:sz w:val="28"/>
          <w:szCs w:val="28"/>
        </w:rPr>
        <w:t xml:space="preserve">ổ đại biểu, </w:t>
      </w:r>
      <w:r w:rsidRPr="00672576">
        <w:rPr>
          <w:color w:val="000000"/>
          <w:spacing w:val="-6"/>
          <w:position w:val="-6"/>
          <w:sz w:val="28"/>
          <w:szCs w:val="28"/>
        </w:rPr>
        <w:t>đại biểu Hội đồng nhân dân thành phố</w:t>
      </w:r>
      <w:r w:rsidR="00C715F8" w:rsidRPr="00672576">
        <w:rPr>
          <w:color w:val="000000"/>
          <w:spacing w:val="-6"/>
          <w:position w:val="-6"/>
          <w:sz w:val="28"/>
          <w:szCs w:val="28"/>
        </w:rPr>
        <w:t xml:space="preserve">, Ủy ban </w:t>
      </w:r>
      <w:r w:rsidR="00672576">
        <w:rPr>
          <w:color w:val="000000"/>
          <w:spacing w:val="-6"/>
          <w:position w:val="-6"/>
          <w:sz w:val="28"/>
          <w:szCs w:val="28"/>
        </w:rPr>
        <w:t>n</w:t>
      </w:r>
      <w:r w:rsidR="00C715F8" w:rsidRPr="00672576">
        <w:rPr>
          <w:color w:val="000000"/>
          <w:spacing w:val="-6"/>
          <w:position w:val="-6"/>
          <w:sz w:val="28"/>
          <w:szCs w:val="28"/>
        </w:rPr>
        <w:t>hân dân thành phố,</w:t>
      </w:r>
      <w:r w:rsidR="00E9169C" w:rsidRPr="00672576">
        <w:rPr>
          <w:color w:val="000000"/>
          <w:spacing w:val="-6"/>
          <w:position w:val="-6"/>
          <w:sz w:val="28"/>
          <w:szCs w:val="28"/>
        </w:rPr>
        <w:t xml:space="preserve"> </w:t>
      </w:r>
      <w:r w:rsidR="00994991" w:rsidRPr="00672576">
        <w:rPr>
          <w:color w:val="000000"/>
          <w:spacing w:val="-6"/>
          <w:position w:val="-6"/>
          <w:sz w:val="28"/>
          <w:szCs w:val="28"/>
        </w:rPr>
        <w:t xml:space="preserve">Ủy ban Mặt trận Tổ quốc Việt Nam thành phố và </w:t>
      </w:r>
      <w:r w:rsidR="00E9169C" w:rsidRPr="00672576">
        <w:rPr>
          <w:color w:val="000000"/>
          <w:spacing w:val="-6"/>
          <w:position w:val="-6"/>
          <w:sz w:val="28"/>
          <w:szCs w:val="28"/>
        </w:rPr>
        <w:t xml:space="preserve">các cơ quan đơn vị, địa phương </w:t>
      </w:r>
      <w:r w:rsidRPr="00672576">
        <w:rPr>
          <w:color w:val="000000"/>
          <w:spacing w:val="-6"/>
          <w:position w:val="-6"/>
          <w:sz w:val="28"/>
          <w:szCs w:val="28"/>
        </w:rPr>
        <w:t>thực hiện Nghị quyết này.</w:t>
      </w:r>
    </w:p>
    <w:p w:rsidR="00672576" w:rsidRDefault="00672576" w:rsidP="00672576">
      <w:pPr>
        <w:spacing w:before="120" w:line="264" w:lineRule="auto"/>
        <w:ind w:firstLine="720"/>
        <w:jc w:val="both"/>
        <w:rPr>
          <w:sz w:val="28"/>
          <w:szCs w:val="28"/>
        </w:rPr>
      </w:pPr>
      <w:r w:rsidRPr="000B2E63">
        <w:rPr>
          <w:color w:val="000000"/>
          <w:sz w:val="28"/>
          <w:szCs w:val="28"/>
        </w:rPr>
        <w:t xml:space="preserve">Nghị quyết này đã được </w:t>
      </w:r>
      <w:r>
        <w:rPr>
          <w:color w:val="000000"/>
          <w:sz w:val="28"/>
          <w:szCs w:val="28"/>
        </w:rPr>
        <w:t>H</w:t>
      </w:r>
      <w:r w:rsidRPr="00714799">
        <w:rPr>
          <w:color w:val="000000"/>
          <w:sz w:val="28"/>
          <w:szCs w:val="28"/>
        </w:rPr>
        <w:t>Đ</w:t>
      </w:r>
      <w:r>
        <w:rPr>
          <w:color w:val="000000"/>
          <w:sz w:val="28"/>
          <w:szCs w:val="28"/>
        </w:rPr>
        <w:t>ND</w:t>
      </w:r>
      <w:r w:rsidRPr="000B2E63">
        <w:rPr>
          <w:color w:val="000000"/>
          <w:sz w:val="28"/>
          <w:szCs w:val="28"/>
        </w:rPr>
        <w:t xml:space="preserve"> thành phố khóa VIII,</w:t>
      </w:r>
      <w:r>
        <w:rPr>
          <w:color w:val="000000"/>
          <w:sz w:val="28"/>
          <w:szCs w:val="28"/>
        </w:rPr>
        <w:t xml:space="preserve"> nhiệm kỳ 2011 - 2016,</w:t>
      </w:r>
      <w:r w:rsidRPr="000B2E63">
        <w:rPr>
          <w:color w:val="000000"/>
          <w:sz w:val="28"/>
          <w:szCs w:val="28"/>
        </w:rPr>
        <w:t xml:space="preserve"> </w:t>
      </w:r>
      <w:r>
        <w:rPr>
          <w:color w:val="000000"/>
          <w:sz w:val="28"/>
          <w:szCs w:val="28"/>
        </w:rPr>
        <w:t xml:space="preserve">kỳ họp thứ 10 thông qua ngày 10 tháng 7 </w:t>
      </w:r>
      <w:r w:rsidRPr="000B2E63">
        <w:rPr>
          <w:color w:val="000000"/>
          <w:sz w:val="28"/>
          <w:szCs w:val="28"/>
        </w:rPr>
        <w:t xml:space="preserve">năm </w:t>
      </w:r>
      <w:r>
        <w:rPr>
          <w:color w:val="000000"/>
          <w:sz w:val="28"/>
          <w:szCs w:val="28"/>
        </w:rPr>
        <w:t xml:space="preserve"> </w:t>
      </w:r>
      <w:r w:rsidRPr="000B2E63">
        <w:rPr>
          <w:color w:val="000000"/>
          <w:sz w:val="28"/>
          <w:szCs w:val="28"/>
        </w:rPr>
        <w:t>201</w:t>
      </w:r>
      <w:r>
        <w:rPr>
          <w:color w:val="000000"/>
          <w:sz w:val="28"/>
          <w:szCs w:val="28"/>
        </w:rPr>
        <w:t xml:space="preserve">4 và </w:t>
      </w:r>
      <w:r>
        <w:rPr>
          <w:sz w:val="28"/>
          <w:szCs w:val="28"/>
        </w:rPr>
        <w:t>có hiệu lực sau 10 ngày kể từ ngày thông qua./.</w:t>
      </w:r>
    </w:p>
    <w:p w:rsidR="00994991" w:rsidRPr="00672576" w:rsidRDefault="00994991" w:rsidP="002545FC">
      <w:pPr>
        <w:spacing w:before="140" w:after="140"/>
        <w:ind w:firstLine="720"/>
        <w:jc w:val="both"/>
        <w:rPr>
          <w:color w:val="000000"/>
          <w:sz w:val="4"/>
          <w:szCs w:val="28"/>
        </w:rPr>
      </w:pPr>
    </w:p>
    <w:tbl>
      <w:tblPr>
        <w:tblW w:w="9464" w:type="dxa"/>
        <w:tblLook w:val="01E0" w:firstRow="1" w:lastRow="1" w:firstColumn="1" w:lastColumn="1" w:noHBand="0" w:noVBand="0"/>
      </w:tblPr>
      <w:tblGrid>
        <w:gridCol w:w="5211"/>
        <w:gridCol w:w="4253"/>
      </w:tblGrid>
      <w:tr w:rsidR="00994991" w:rsidRPr="009B7D14">
        <w:tc>
          <w:tcPr>
            <w:tcW w:w="5211" w:type="dxa"/>
            <w:shd w:val="clear" w:color="auto" w:fill="auto"/>
          </w:tcPr>
          <w:p w:rsidR="00994991" w:rsidRPr="00A818FE" w:rsidRDefault="00994991" w:rsidP="00AF198A">
            <w:pPr>
              <w:pStyle w:val="Header"/>
              <w:rPr>
                <w:sz w:val="22"/>
                <w:lang/>
              </w:rPr>
            </w:pPr>
          </w:p>
        </w:tc>
        <w:tc>
          <w:tcPr>
            <w:tcW w:w="4253" w:type="dxa"/>
            <w:shd w:val="clear" w:color="auto" w:fill="auto"/>
          </w:tcPr>
          <w:p w:rsidR="00994991" w:rsidRPr="00672576" w:rsidRDefault="00926AD1" w:rsidP="00AF198A">
            <w:pPr>
              <w:pStyle w:val="Heading5"/>
              <w:rPr>
                <w:szCs w:val="28"/>
                <w:lang w:val="fr-FR"/>
              </w:rPr>
            </w:pPr>
            <w:r>
              <w:rPr>
                <w:szCs w:val="28"/>
                <w:lang w:val="fr-FR"/>
              </w:rPr>
              <w:t xml:space="preserve"> </w:t>
            </w:r>
            <w:r w:rsidR="00994991" w:rsidRPr="00672576">
              <w:rPr>
                <w:szCs w:val="28"/>
                <w:lang w:val="fr-FR"/>
              </w:rPr>
              <w:t>CHỦ TỊCH</w:t>
            </w:r>
          </w:p>
          <w:p w:rsidR="00994991" w:rsidRPr="00A818FE" w:rsidRDefault="00994991" w:rsidP="00672576">
            <w:pPr>
              <w:rPr>
                <w:sz w:val="22"/>
                <w:lang w:val="fr-FR"/>
              </w:rPr>
            </w:pPr>
            <w:r w:rsidRPr="00A818FE">
              <w:rPr>
                <w:b/>
                <w:sz w:val="28"/>
                <w:lang w:val="fr-FR"/>
              </w:rPr>
              <w:t xml:space="preserve">            </w:t>
            </w:r>
          </w:p>
          <w:p w:rsidR="00994991" w:rsidRPr="00A818FE" w:rsidRDefault="00994991" w:rsidP="00AF198A">
            <w:pPr>
              <w:rPr>
                <w:lang w:val="fr-FR"/>
              </w:rPr>
            </w:pPr>
          </w:p>
          <w:p w:rsidR="00994991" w:rsidRPr="009B7D14" w:rsidRDefault="00994991" w:rsidP="00672576">
            <w:pPr>
              <w:pStyle w:val="Header"/>
              <w:rPr>
                <w:rFonts w:cs="Arial"/>
                <w:sz w:val="28"/>
                <w:szCs w:val="28"/>
              </w:rPr>
            </w:pPr>
            <w:r w:rsidRPr="009B7D14">
              <w:rPr>
                <w:b/>
                <w:sz w:val="28"/>
                <w:szCs w:val="28"/>
                <w:lang w:val="fr-FR"/>
              </w:rPr>
              <w:t xml:space="preserve">                    </w:t>
            </w:r>
            <w:r w:rsidR="00672576">
              <w:rPr>
                <w:b/>
                <w:sz w:val="28"/>
                <w:szCs w:val="28"/>
                <w:lang w:val="fr-FR"/>
              </w:rPr>
              <w:t xml:space="preserve"> </w:t>
            </w:r>
            <w:r w:rsidRPr="009B7D14">
              <w:rPr>
                <w:b/>
                <w:sz w:val="28"/>
                <w:szCs w:val="28"/>
                <w:lang w:val="fr-FR"/>
              </w:rPr>
              <w:t>Tr</w:t>
            </w:r>
            <w:r w:rsidRPr="009B7D14">
              <w:rPr>
                <w:rFonts w:cs="Arial"/>
                <w:b/>
                <w:sz w:val="28"/>
                <w:szCs w:val="28"/>
                <w:lang w:val="fr-FR"/>
              </w:rPr>
              <w:t>ần Thọ</w:t>
            </w:r>
          </w:p>
        </w:tc>
      </w:tr>
    </w:tbl>
    <w:p w:rsidR="00442025" w:rsidRDefault="00442025" w:rsidP="00B617E7">
      <w:pPr>
        <w:spacing w:before="120" w:after="120" w:line="360" w:lineRule="exact"/>
        <w:jc w:val="both"/>
        <w:rPr>
          <w:color w:val="000000"/>
          <w:sz w:val="28"/>
          <w:szCs w:val="28"/>
        </w:rPr>
      </w:pPr>
    </w:p>
    <w:sectPr w:rsidR="00442025" w:rsidSect="00926AD1">
      <w:footerReference w:type="even" r:id="rId6"/>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EA" w:rsidRDefault="004019EA" w:rsidP="00551F4C">
      <w:r>
        <w:separator/>
      </w:r>
    </w:p>
  </w:endnote>
  <w:endnote w:type="continuationSeparator" w:id="0">
    <w:p w:rsidR="004019EA" w:rsidRDefault="004019EA"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1D" w:rsidRDefault="00E0371D" w:rsidP="00926AD1">
    <w:pPr>
      <w:pStyle w:val="Footer"/>
      <w:ind w:right="360"/>
    </w:pPr>
  </w:p>
  <w:p w:rsidR="00E0371D" w:rsidRDefault="00E0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EA" w:rsidRDefault="004019EA" w:rsidP="00551F4C">
      <w:r>
        <w:separator/>
      </w:r>
    </w:p>
  </w:footnote>
  <w:footnote w:type="continuationSeparator" w:id="0">
    <w:p w:rsidR="004019EA" w:rsidRDefault="004019EA" w:rsidP="00551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37204"/>
    <w:rsid w:val="000B2E63"/>
    <w:rsid w:val="000C2091"/>
    <w:rsid w:val="000C429E"/>
    <w:rsid w:val="000E1514"/>
    <w:rsid w:val="000E6C72"/>
    <w:rsid w:val="000E7583"/>
    <w:rsid w:val="00103991"/>
    <w:rsid w:val="00110743"/>
    <w:rsid w:val="001271F4"/>
    <w:rsid w:val="00151ADA"/>
    <w:rsid w:val="001B4D81"/>
    <w:rsid w:val="001B51CB"/>
    <w:rsid w:val="001B5A11"/>
    <w:rsid w:val="00204B8C"/>
    <w:rsid w:val="002079A9"/>
    <w:rsid w:val="00207BFF"/>
    <w:rsid w:val="002426BF"/>
    <w:rsid w:val="002545FC"/>
    <w:rsid w:val="00285E45"/>
    <w:rsid w:val="002A3321"/>
    <w:rsid w:val="002A659C"/>
    <w:rsid w:val="002B38EE"/>
    <w:rsid w:val="002B473A"/>
    <w:rsid w:val="002F047B"/>
    <w:rsid w:val="00322826"/>
    <w:rsid w:val="00333E56"/>
    <w:rsid w:val="00333FB6"/>
    <w:rsid w:val="0033610F"/>
    <w:rsid w:val="00337A89"/>
    <w:rsid w:val="00355B91"/>
    <w:rsid w:val="0036362F"/>
    <w:rsid w:val="00364231"/>
    <w:rsid w:val="003A56CF"/>
    <w:rsid w:val="003D3A24"/>
    <w:rsid w:val="003E4F26"/>
    <w:rsid w:val="003E5987"/>
    <w:rsid w:val="003E7EB6"/>
    <w:rsid w:val="003F52DE"/>
    <w:rsid w:val="00400625"/>
    <w:rsid w:val="004019EA"/>
    <w:rsid w:val="004159EC"/>
    <w:rsid w:val="0043239A"/>
    <w:rsid w:val="004411BF"/>
    <w:rsid w:val="00442025"/>
    <w:rsid w:val="00444A48"/>
    <w:rsid w:val="00446C27"/>
    <w:rsid w:val="0046421C"/>
    <w:rsid w:val="00467536"/>
    <w:rsid w:val="004726EB"/>
    <w:rsid w:val="004737A3"/>
    <w:rsid w:val="00475582"/>
    <w:rsid w:val="00481D33"/>
    <w:rsid w:val="004837A1"/>
    <w:rsid w:val="004944BD"/>
    <w:rsid w:val="004A1A4F"/>
    <w:rsid w:val="004B00FA"/>
    <w:rsid w:val="004B0139"/>
    <w:rsid w:val="004B4454"/>
    <w:rsid w:val="004E2877"/>
    <w:rsid w:val="00511934"/>
    <w:rsid w:val="0052007B"/>
    <w:rsid w:val="00525778"/>
    <w:rsid w:val="00525F1B"/>
    <w:rsid w:val="0053222E"/>
    <w:rsid w:val="005336DB"/>
    <w:rsid w:val="00551F4C"/>
    <w:rsid w:val="00565041"/>
    <w:rsid w:val="00567926"/>
    <w:rsid w:val="00574769"/>
    <w:rsid w:val="0058510B"/>
    <w:rsid w:val="005A0006"/>
    <w:rsid w:val="005B7F12"/>
    <w:rsid w:val="005B7F8A"/>
    <w:rsid w:val="005F6262"/>
    <w:rsid w:val="005F7B52"/>
    <w:rsid w:val="00600499"/>
    <w:rsid w:val="0064468E"/>
    <w:rsid w:val="006454C7"/>
    <w:rsid w:val="00646756"/>
    <w:rsid w:val="00647C58"/>
    <w:rsid w:val="00662743"/>
    <w:rsid w:val="00672576"/>
    <w:rsid w:val="00676491"/>
    <w:rsid w:val="00687F23"/>
    <w:rsid w:val="0069477E"/>
    <w:rsid w:val="00706947"/>
    <w:rsid w:val="00711FD7"/>
    <w:rsid w:val="00737B63"/>
    <w:rsid w:val="00781B7E"/>
    <w:rsid w:val="0079240E"/>
    <w:rsid w:val="007A4E05"/>
    <w:rsid w:val="007D623E"/>
    <w:rsid w:val="007E642A"/>
    <w:rsid w:val="00807CC3"/>
    <w:rsid w:val="008117AB"/>
    <w:rsid w:val="008156FB"/>
    <w:rsid w:val="00831318"/>
    <w:rsid w:val="0084371B"/>
    <w:rsid w:val="00852365"/>
    <w:rsid w:val="008759C8"/>
    <w:rsid w:val="00894321"/>
    <w:rsid w:val="008C59C8"/>
    <w:rsid w:val="008E6CA9"/>
    <w:rsid w:val="009001B5"/>
    <w:rsid w:val="00907DAD"/>
    <w:rsid w:val="00912C34"/>
    <w:rsid w:val="009210EB"/>
    <w:rsid w:val="00926AD1"/>
    <w:rsid w:val="00970591"/>
    <w:rsid w:val="00993974"/>
    <w:rsid w:val="00994991"/>
    <w:rsid w:val="009B6261"/>
    <w:rsid w:val="009B640C"/>
    <w:rsid w:val="009C7E05"/>
    <w:rsid w:val="009D14EA"/>
    <w:rsid w:val="009D3A19"/>
    <w:rsid w:val="00A01FAA"/>
    <w:rsid w:val="00A10988"/>
    <w:rsid w:val="00A21F07"/>
    <w:rsid w:val="00A325DF"/>
    <w:rsid w:val="00A355B8"/>
    <w:rsid w:val="00A63313"/>
    <w:rsid w:val="00A659F5"/>
    <w:rsid w:val="00A76F85"/>
    <w:rsid w:val="00A8715E"/>
    <w:rsid w:val="00AD3A48"/>
    <w:rsid w:val="00AE0858"/>
    <w:rsid w:val="00AE23FD"/>
    <w:rsid w:val="00AE6AD7"/>
    <w:rsid w:val="00AF198A"/>
    <w:rsid w:val="00AF3C6C"/>
    <w:rsid w:val="00B032A4"/>
    <w:rsid w:val="00B150D2"/>
    <w:rsid w:val="00B21CFF"/>
    <w:rsid w:val="00B2557D"/>
    <w:rsid w:val="00B340D9"/>
    <w:rsid w:val="00B454D8"/>
    <w:rsid w:val="00B57790"/>
    <w:rsid w:val="00B617E7"/>
    <w:rsid w:val="00B73294"/>
    <w:rsid w:val="00BA15C0"/>
    <w:rsid w:val="00BB5235"/>
    <w:rsid w:val="00BE0D2F"/>
    <w:rsid w:val="00BE706C"/>
    <w:rsid w:val="00BF622E"/>
    <w:rsid w:val="00C00578"/>
    <w:rsid w:val="00C046EA"/>
    <w:rsid w:val="00C124B0"/>
    <w:rsid w:val="00C21469"/>
    <w:rsid w:val="00C557A6"/>
    <w:rsid w:val="00C715F8"/>
    <w:rsid w:val="00C756EB"/>
    <w:rsid w:val="00CA6362"/>
    <w:rsid w:val="00CD5372"/>
    <w:rsid w:val="00CF640F"/>
    <w:rsid w:val="00D0276C"/>
    <w:rsid w:val="00D0334A"/>
    <w:rsid w:val="00D05F96"/>
    <w:rsid w:val="00D265A5"/>
    <w:rsid w:val="00D27CEF"/>
    <w:rsid w:val="00D502F6"/>
    <w:rsid w:val="00D51632"/>
    <w:rsid w:val="00D6480E"/>
    <w:rsid w:val="00D7195C"/>
    <w:rsid w:val="00D81F19"/>
    <w:rsid w:val="00DA4D33"/>
    <w:rsid w:val="00DA5712"/>
    <w:rsid w:val="00DD3843"/>
    <w:rsid w:val="00E0110B"/>
    <w:rsid w:val="00E0371D"/>
    <w:rsid w:val="00E30196"/>
    <w:rsid w:val="00E30CB1"/>
    <w:rsid w:val="00E5128E"/>
    <w:rsid w:val="00E57FA9"/>
    <w:rsid w:val="00E81D76"/>
    <w:rsid w:val="00E8225A"/>
    <w:rsid w:val="00E87BD5"/>
    <w:rsid w:val="00E9169C"/>
    <w:rsid w:val="00EA3AB9"/>
    <w:rsid w:val="00EA602C"/>
    <w:rsid w:val="00ED3CC4"/>
    <w:rsid w:val="00EE2795"/>
    <w:rsid w:val="00EE3EA2"/>
    <w:rsid w:val="00F1081B"/>
    <w:rsid w:val="00F71662"/>
    <w:rsid w:val="00F733C6"/>
    <w:rsid w:val="00F87965"/>
    <w:rsid w:val="00FC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A512B22-1DB6-4D21-BBF0-555467D7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5">
    <w:name w:val="heading 5"/>
    <w:basedOn w:val="Normal"/>
    <w:next w:val="Normal"/>
    <w:qFormat/>
    <w:rsid w:val="00994991"/>
    <w:pPr>
      <w:keepNext/>
      <w:spacing w:line="360" w:lineRule="exact"/>
      <w:jc w:val="center"/>
      <w:outlineLvl w:val="4"/>
    </w:pPr>
    <w:rPr>
      <w:b/>
      <w:sz w:val="28"/>
      <w:szCs w:val="20"/>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iPriority w:val="99"/>
    <w:semiHidden/>
    <w:unhideWhenUsed/>
    <w:rsid w:val="000B2E63"/>
    <w:pPr>
      <w:spacing w:after="120" w:line="480" w:lineRule="auto"/>
    </w:pPr>
    <w:rPr>
      <w:lang w:val="x-none" w:eastAsia="x-none"/>
    </w:rPr>
  </w:style>
  <w:style w:type="character" w:customStyle="1" w:styleId="BodyText2Char">
    <w:name w:val="Body Text 2 Char"/>
    <w:link w:val="BodyText2"/>
    <w:uiPriority w:val="99"/>
    <w:semiHidden/>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3</cp:revision>
  <cp:lastPrinted>2014-05-09T07:50:00Z</cp:lastPrinted>
  <dcterms:created xsi:type="dcterms:W3CDTF">2021-04-19T08:42:00Z</dcterms:created>
  <dcterms:modified xsi:type="dcterms:W3CDTF">2021-04-19T08:42:00Z</dcterms:modified>
</cp:coreProperties>
</file>