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6" w:type="dxa"/>
        <w:tblInd w:w="-162" w:type="dxa"/>
        <w:tblLayout w:type="fixed"/>
        <w:tblLook w:val="0000" w:firstRow="0" w:lastRow="0" w:firstColumn="0" w:lastColumn="0" w:noHBand="0" w:noVBand="0"/>
      </w:tblPr>
      <w:tblGrid>
        <w:gridCol w:w="3956"/>
        <w:gridCol w:w="4345"/>
        <w:gridCol w:w="1865"/>
      </w:tblGrid>
      <w:tr w:rsidR="0016726B" w:rsidRPr="00193DBD">
        <w:tblPrEx>
          <w:tblCellMar>
            <w:top w:w="0" w:type="dxa"/>
            <w:bottom w:w="0" w:type="dxa"/>
          </w:tblCellMar>
        </w:tblPrEx>
        <w:tc>
          <w:tcPr>
            <w:tcW w:w="3956" w:type="dxa"/>
          </w:tcPr>
          <w:p w:rsidR="0016726B" w:rsidRPr="00193DBD" w:rsidRDefault="00A01723" w:rsidP="00A01723">
            <w:pPr>
              <w:spacing w:before="40"/>
              <w:rPr>
                <w:rFonts w:ascii="Times New Roman" w:hAnsi="Times New Roman"/>
                <w:b/>
                <w:sz w:val="26"/>
                <w:lang w:val="nl-NL"/>
              </w:rPr>
            </w:pPr>
            <w:bookmarkStart w:id="0" w:name="_GoBack"/>
            <w:bookmarkEnd w:id="0"/>
            <w:r w:rsidRPr="00193DBD">
              <w:rPr>
                <w:rFonts w:ascii="Times New Roman" w:hAnsi="Times New Roman"/>
                <w:sz w:val="26"/>
                <w:lang w:val="nl-NL"/>
              </w:rPr>
              <w:t xml:space="preserve">         </w:t>
            </w:r>
            <w:r w:rsidRPr="00193DBD">
              <w:rPr>
                <w:rFonts w:ascii="Times New Roman" w:hAnsi="Times New Roman"/>
                <w:b/>
                <w:sz w:val="26"/>
                <w:lang w:val="nl-NL"/>
              </w:rPr>
              <w:t>ỦY BAN NHÂN DÂN</w:t>
            </w:r>
          </w:p>
        </w:tc>
        <w:tc>
          <w:tcPr>
            <w:tcW w:w="6210" w:type="dxa"/>
            <w:gridSpan w:val="2"/>
          </w:tcPr>
          <w:p w:rsidR="0016726B" w:rsidRPr="00193DBD" w:rsidRDefault="0005430A" w:rsidP="00B60BBE">
            <w:pPr>
              <w:spacing w:before="40"/>
              <w:jc w:val="center"/>
              <w:rPr>
                <w:rFonts w:ascii="Times New Roman" w:hAnsi="Times New Roman"/>
                <w:b/>
                <w:sz w:val="26"/>
                <w:lang w:val="nl-NL"/>
              </w:rPr>
            </w:pPr>
            <w:r w:rsidRPr="00193DBD">
              <w:rPr>
                <w:rFonts w:ascii="Times New Roman" w:hAnsi="Times New Roman"/>
                <w:b/>
                <w:sz w:val="26"/>
                <w:lang w:val="nl-NL"/>
              </w:rPr>
              <w:t xml:space="preserve">    </w:t>
            </w:r>
            <w:r w:rsidR="0016726B" w:rsidRPr="00193DBD">
              <w:rPr>
                <w:rFonts w:ascii="Times New Roman" w:hAnsi="Times New Roman"/>
                <w:b/>
                <w:sz w:val="26"/>
                <w:lang w:val="nl-NL"/>
              </w:rPr>
              <w:t>CỘNG HOÀ XÃ HỘI CHỦ NGHĨA VIỆT NAM</w:t>
            </w:r>
          </w:p>
        </w:tc>
      </w:tr>
      <w:tr w:rsidR="0016726B" w:rsidRPr="00193DBD">
        <w:tblPrEx>
          <w:tblCellMar>
            <w:top w:w="0" w:type="dxa"/>
            <w:bottom w:w="0" w:type="dxa"/>
          </w:tblCellMar>
        </w:tblPrEx>
        <w:trPr>
          <w:trHeight w:val="333"/>
        </w:trPr>
        <w:tc>
          <w:tcPr>
            <w:tcW w:w="3956" w:type="dxa"/>
          </w:tcPr>
          <w:p w:rsidR="0016726B" w:rsidRPr="00193DBD" w:rsidRDefault="00A01723" w:rsidP="00A01723">
            <w:pPr>
              <w:spacing w:before="40"/>
              <w:rPr>
                <w:rFonts w:ascii="Times New Roman" w:hAnsi="Times New Roman"/>
                <w:sz w:val="26"/>
                <w:lang w:val="nl-NL"/>
              </w:rPr>
            </w:pPr>
            <w:r w:rsidRPr="00193DBD">
              <w:rPr>
                <w:rFonts w:ascii="Times New Roman" w:hAnsi="Times New Roman"/>
                <w:b/>
                <w:sz w:val="26"/>
                <w:lang w:val="nl-NL"/>
              </w:rPr>
              <w:t xml:space="preserve">      THÀNH PHỐ ĐÀ NẴNG</w:t>
            </w:r>
          </w:p>
        </w:tc>
        <w:tc>
          <w:tcPr>
            <w:tcW w:w="6210" w:type="dxa"/>
            <w:gridSpan w:val="2"/>
          </w:tcPr>
          <w:p w:rsidR="0016726B" w:rsidRPr="00193DBD" w:rsidRDefault="0005430A" w:rsidP="00B60BBE">
            <w:pPr>
              <w:spacing w:before="40"/>
              <w:jc w:val="center"/>
              <w:rPr>
                <w:rFonts w:ascii="Times New Roman" w:hAnsi="Times New Roman"/>
                <w:b/>
                <w:bCs/>
                <w:sz w:val="34"/>
                <w:lang w:val="nl-NL"/>
              </w:rPr>
            </w:pPr>
            <w:r w:rsidRPr="00193DBD">
              <w:rPr>
                <w:rFonts w:ascii="Times New Roman" w:hAnsi="Times New Roman"/>
                <w:b/>
                <w:bCs/>
                <w:lang w:val="nl-NL"/>
              </w:rPr>
              <w:t xml:space="preserve">     </w:t>
            </w:r>
            <w:r w:rsidR="0016726B" w:rsidRPr="00193DBD">
              <w:rPr>
                <w:rFonts w:ascii="Times New Roman" w:hAnsi="Times New Roman"/>
                <w:b/>
                <w:bCs/>
                <w:lang w:val="nl-NL"/>
              </w:rPr>
              <w:t>Độc lập - Tự do - Hạnh phúc</w:t>
            </w:r>
          </w:p>
        </w:tc>
      </w:tr>
      <w:tr w:rsidR="0016726B" w:rsidRPr="00193DBD">
        <w:tblPrEx>
          <w:tblCellMar>
            <w:top w:w="0" w:type="dxa"/>
            <w:bottom w:w="0" w:type="dxa"/>
          </w:tblCellMar>
        </w:tblPrEx>
        <w:trPr>
          <w:trHeight w:val="87"/>
        </w:trPr>
        <w:tc>
          <w:tcPr>
            <w:tcW w:w="3956" w:type="dxa"/>
          </w:tcPr>
          <w:p w:rsidR="0016726B" w:rsidRPr="00193DBD" w:rsidRDefault="00E71764">
            <w:pPr>
              <w:jc w:val="center"/>
              <w:rPr>
                <w:rFonts w:ascii="Times New Roman" w:hAnsi="Times New Roman"/>
                <w:sz w:val="26"/>
                <w:lang w:val="nl-NL"/>
              </w:rPr>
            </w:pPr>
            <w:r w:rsidRPr="00193DBD">
              <w:rPr>
                <w:rFonts w:ascii="Times New Roman" w:hAnsi="Times New Roman"/>
                <w:noProof/>
                <w:sz w:val="26"/>
              </w:rPr>
              <mc:AlternateContent>
                <mc:Choice Requires="wps">
                  <w:drawing>
                    <wp:anchor distT="0" distB="0" distL="114300" distR="114300" simplePos="0" relativeHeight="251656192" behindDoc="0" locked="0" layoutInCell="1" allowOverlap="1">
                      <wp:simplePos x="0" y="0"/>
                      <wp:positionH relativeFrom="column">
                        <wp:posOffset>597535</wp:posOffset>
                      </wp:positionH>
                      <wp:positionV relativeFrom="paragraph">
                        <wp:posOffset>72390</wp:posOffset>
                      </wp:positionV>
                      <wp:extent cx="8813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1A8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5.7pt" to="116.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vEQIAACc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"/>
                  </w:pict>
                </mc:Fallback>
              </mc:AlternateContent>
            </w:r>
          </w:p>
        </w:tc>
        <w:tc>
          <w:tcPr>
            <w:tcW w:w="6210" w:type="dxa"/>
            <w:gridSpan w:val="2"/>
          </w:tcPr>
          <w:p w:rsidR="0016726B" w:rsidRPr="00193DBD" w:rsidRDefault="00E71764">
            <w:pPr>
              <w:jc w:val="center"/>
              <w:rPr>
                <w:rFonts w:ascii="Times New Roman" w:hAnsi="Times New Roman"/>
                <w:sz w:val="16"/>
                <w:lang w:val="nl-NL"/>
              </w:rPr>
            </w:pPr>
            <w:r w:rsidRPr="00193DBD">
              <w:rPr>
                <w:rFonts w:ascii="Times New Roman" w:hAnsi="Times New Roman"/>
                <w:noProof/>
                <w:sz w:val="16"/>
              </w:rPr>
              <mc:AlternateContent>
                <mc:Choice Requires="wps">
                  <w:drawing>
                    <wp:anchor distT="0" distB="0" distL="114300" distR="114300" simplePos="0" relativeHeight="251657216" behindDoc="0" locked="0" layoutInCell="1" allowOverlap="1">
                      <wp:simplePos x="0" y="0"/>
                      <wp:positionH relativeFrom="column">
                        <wp:posOffset>962025</wp:posOffset>
                      </wp:positionH>
                      <wp:positionV relativeFrom="paragraph">
                        <wp:posOffset>41910</wp:posOffset>
                      </wp:positionV>
                      <wp:extent cx="21717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E6A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3pt" to="24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Mm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"/>
                  </w:pict>
                </mc:Fallback>
              </mc:AlternateContent>
            </w:r>
          </w:p>
        </w:tc>
      </w:tr>
      <w:tr w:rsidR="0016726B" w:rsidRPr="00193DBD">
        <w:tblPrEx>
          <w:tblCellMar>
            <w:top w:w="0" w:type="dxa"/>
            <w:bottom w:w="0" w:type="dxa"/>
          </w:tblCellMar>
        </w:tblPrEx>
        <w:trPr>
          <w:trHeight w:val="278"/>
        </w:trPr>
        <w:tc>
          <w:tcPr>
            <w:tcW w:w="3956" w:type="dxa"/>
          </w:tcPr>
          <w:p w:rsidR="0016726B" w:rsidRPr="00193DBD" w:rsidRDefault="0016726B">
            <w:pPr>
              <w:rPr>
                <w:rFonts w:ascii="Times New Roman" w:hAnsi="Times New Roman"/>
                <w:szCs w:val="28"/>
                <w:lang w:val="nl-NL"/>
              </w:rPr>
            </w:pPr>
            <w:r w:rsidRPr="00193DBD">
              <w:rPr>
                <w:rFonts w:ascii="Times New Roman" w:hAnsi="Times New Roman"/>
                <w:lang w:val="nl-NL"/>
              </w:rPr>
              <w:t xml:space="preserve"> </w:t>
            </w:r>
            <w:r w:rsidR="002636EF">
              <w:rPr>
                <w:rFonts w:ascii="Times New Roman" w:hAnsi="Times New Roman"/>
                <w:lang w:val="nl-NL"/>
              </w:rPr>
              <w:t xml:space="preserve">      </w:t>
            </w:r>
            <w:r w:rsidR="00FB28C0" w:rsidRPr="00193DBD">
              <w:rPr>
                <w:rFonts w:ascii="Times New Roman" w:hAnsi="Times New Roman"/>
                <w:lang w:val="nl-NL"/>
              </w:rPr>
              <w:t xml:space="preserve">  </w:t>
            </w:r>
            <w:r w:rsidR="00320DAA">
              <w:rPr>
                <w:rFonts w:ascii="Times New Roman" w:hAnsi="Times New Roman"/>
                <w:szCs w:val="28"/>
                <w:lang w:val="nl-NL"/>
              </w:rPr>
              <w:t xml:space="preserve">Số: </w:t>
            </w:r>
            <w:r w:rsidR="002636EF">
              <w:rPr>
                <w:rFonts w:ascii="Times New Roman" w:hAnsi="Times New Roman"/>
                <w:szCs w:val="28"/>
                <w:lang w:val="nl-NL"/>
              </w:rPr>
              <w:t xml:space="preserve">13 </w:t>
            </w:r>
            <w:r w:rsidRPr="00193DBD">
              <w:rPr>
                <w:rFonts w:ascii="Times New Roman" w:hAnsi="Times New Roman"/>
                <w:szCs w:val="28"/>
                <w:lang w:val="nl-NL"/>
              </w:rPr>
              <w:t>/</w:t>
            </w:r>
            <w:r w:rsidR="002E4627" w:rsidRPr="00193DBD">
              <w:rPr>
                <w:rFonts w:ascii="Times New Roman" w:hAnsi="Times New Roman"/>
                <w:szCs w:val="28"/>
                <w:lang w:val="nl-NL"/>
              </w:rPr>
              <w:t>CT-</w:t>
            </w:r>
            <w:r w:rsidR="00A01723" w:rsidRPr="00193DBD">
              <w:rPr>
                <w:rFonts w:ascii="Times New Roman" w:hAnsi="Times New Roman"/>
                <w:szCs w:val="28"/>
                <w:lang w:val="nl-NL"/>
              </w:rPr>
              <w:t>UBND</w:t>
            </w:r>
          </w:p>
          <w:p w:rsidR="0016726B" w:rsidRPr="00193DBD" w:rsidRDefault="0016726B">
            <w:pPr>
              <w:rPr>
                <w:rFonts w:ascii="Times New Roman" w:hAnsi="Times New Roman"/>
                <w:b/>
                <w:sz w:val="2"/>
                <w:lang w:val="nl-NL"/>
              </w:rPr>
            </w:pPr>
          </w:p>
        </w:tc>
        <w:tc>
          <w:tcPr>
            <w:tcW w:w="6210" w:type="dxa"/>
            <w:gridSpan w:val="2"/>
          </w:tcPr>
          <w:p w:rsidR="0016726B" w:rsidRPr="00193DBD" w:rsidRDefault="00405C33" w:rsidP="00CC4946">
            <w:pPr>
              <w:pStyle w:val="Heading4"/>
              <w:jc w:val="left"/>
              <w:rPr>
                <w:b/>
                <w:sz w:val="26"/>
              </w:rPr>
            </w:pPr>
            <w:r w:rsidRPr="00193DBD">
              <w:t xml:space="preserve">           </w:t>
            </w:r>
            <w:r w:rsidR="00320DAA">
              <w:t xml:space="preserve">   </w:t>
            </w:r>
            <w:r w:rsidRPr="00193DBD">
              <w:t xml:space="preserve"> </w:t>
            </w:r>
            <w:r w:rsidR="0005430A" w:rsidRPr="00193DBD">
              <w:t xml:space="preserve"> </w:t>
            </w:r>
            <w:r w:rsidR="0016726B" w:rsidRPr="00193DBD">
              <w:t xml:space="preserve">Đà Nẵng, ngày </w:t>
            </w:r>
            <w:r w:rsidR="002636EF">
              <w:t xml:space="preserve"> 03</w:t>
            </w:r>
            <w:r w:rsidR="00320DAA">
              <w:t xml:space="preserve"> </w:t>
            </w:r>
            <w:r w:rsidRPr="00193DBD">
              <w:t xml:space="preserve"> </w:t>
            </w:r>
            <w:r w:rsidR="0016726B" w:rsidRPr="00193DBD">
              <w:t>tháng</w:t>
            </w:r>
            <w:r w:rsidRPr="00193DBD">
              <w:t xml:space="preserve"> </w:t>
            </w:r>
            <w:r w:rsidR="002636EF">
              <w:t>9</w:t>
            </w:r>
            <w:r w:rsidR="00D2395D" w:rsidRPr="00193DBD">
              <w:t xml:space="preserve"> </w:t>
            </w:r>
            <w:r w:rsidR="00EA1167" w:rsidRPr="00193DBD">
              <w:t xml:space="preserve"> </w:t>
            </w:r>
            <w:r w:rsidR="0016726B" w:rsidRPr="00193DBD">
              <w:t>năm 20</w:t>
            </w:r>
            <w:r w:rsidR="000C44A2" w:rsidRPr="00193DBD">
              <w:t>1</w:t>
            </w:r>
            <w:r w:rsidRPr="00193DBD">
              <w:t>3</w:t>
            </w:r>
          </w:p>
        </w:tc>
      </w:tr>
      <w:tr w:rsidR="004F6715" w:rsidRPr="00193DBD">
        <w:tblPrEx>
          <w:tblCellMar>
            <w:top w:w="0" w:type="dxa"/>
            <w:bottom w:w="0" w:type="dxa"/>
          </w:tblCellMar>
          <w:tblLook w:val="01E0" w:firstRow="1" w:lastRow="1" w:firstColumn="1" w:lastColumn="1" w:noHBand="0" w:noVBand="0"/>
        </w:tblPrEx>
        <w:trPr>
          <w:gridAfter w:val="1"/>
          <w:wAfter w:w="1865" w:type="dxa"/>
          <w:trHeight w:val="362"/>
        </w:trPr>
        <w:tc>
          <w:tcPr>
            <w:tcW w:w="3956" w:type="dxa"/>
          </w:tcPr>
          <w:p w:rsidR="004F6715" w:rsidRPr="00193DBD" w:rsidRDefault="004F6715" w:rsidP="001A4A74">
            <w:pPr>
              <w:jc w:val="center"/>
              <w:rPr>
                <w:rFonts w:ascii="Times New Roman" w:hAnsi="Times New Roman"/>
                <w:sz w:val="6"/>
                <w:lang w:val="nl-NL"/>
              </w:rPr>
            </w:pPr>
          </w:p>
        </w:tc>
        <w:tc>
          <w:tcPr>
            <w:tcW w:w="4345" w:type="dxa"/>
          </w:tcPr>
          <w:p w:rsidR="004F6715" w:rsidRPr="00193DBD" w:rsidRDefault="004F6715" w:rsidP="00312D38">
            <w:pPr>
              <w:spacing w:line="228" w:lineRule="auto"/>
              <w:rPr>
                <w:rFonts w:ascii="Times New Roman" w:hAnsi="Times New Roman"/>
                <w:sz w:val="24"/>
                <w:lang w:val="nl-NL"/>
              </w:rPr>
            </w:pPr>
          </w:p>
        </w:tc>
      </w:tr>
    </w:tbl>
    <w:p w:rsidR="002E4627" w:rsidRPr="00193DBD" w:rsidRDefault="002E4627" w:rsidP="002E4627">
      <w:pPr>
        <w:spacing w:line="264" w:lineRule="auto"/>
        <w:jc w:val="center"/>
        <w:rPr>
          <w:rFonts w:ascii="Times New Roman" w:hAnsi="Times New Roman"/>
          <w:b/>
          <w:szCs w:val="28"/>
          <w:lang w:val="nl-NL"/>
        </w:rPr>
      </w:pPr>
      <w:r w:rsidRPr="00193DBD">
        <w:rPr>
          <w:rFonts w:ascii="Times New Roman" w:hAnsi="Times New Roman"/>
          <w:b/>
          <w:szCs w:val="28"/>
          <w:lang w:val="nl-NL"/>
        </w:rPr>
        <w:t>CHỈ THỊ</w:t>
      </w:r>
    </w:p>
    <w:p w:rsidR="00D97774" w:rsidRPr="00193DBD" w:rsidRDefault="00F219EA" w:rsidP="002E4627">
      <w:pPr>
        <w:spacing w:line="264" w:lineRule="auto"/>
        <w:jc w:val="center"/>
        <w:rPr>
          <w:rFonts w:ascii="Times New Roman" w:hAnsi="Times New Roman"/>
          <w:b/>
          <w:szCs w:val="28"/>
          <w:lang w:val="nl-NL"/>
        </w:rPr>
      </w:pPr>
      <w:r w:rsidRPr="00193DBD">
        <w:rPr>
          <w:rFonts w:ascii="Times New Roman" w:hAnsi="Times New Roman"/>
          <w:b/>
          <w:szCs w:val="28"/>
          <w:lang w:val="nl-NL"/>
        </w:rPr>
        <w:t>T</w:t>
      </w:r>
      <w:r w:rsidR="002E4627" w:rsidRPr="00193DBD">
        <w:rPr>
          <w:rFonts w:ascii="Times New Roman" w:hAnsi="Times New Roman"/>
          <w:b/>
          <w:szCs w:val="28"/>
          <w:lang w:val="nl-NL"/>
        </w:rPr>
        <w:t xml:space="preserve">ăng cường quản lý đầu tư và xử lý nợ đọng </w:t>
      </w:r>
      <w:r w:rsidR="00D97774" w:rsidRPr="00193DBD">
        <w:rPr>
          <w:rFonts w:ascii="Times New Roman" w:hAnsi="Times New Roman"/>
          <w:b/>
          <w:szCs w:val="28"/>
          <w:lang w:val="nl-NL"/>
        </w:rPr>
        <w:t>xây dựng cơ bản</w:t>
      </w:r>
      <w:r w:rsidR="002E4627" w:rsidRPr="00193DBD">
        <w:rPr>
          <w:rFonts w:ascii="Times New Roman" w:hAnsi="Times New Roman"/>
          <w:b/>
          <w:szCs w:val="28"/>
          <w:lang w:val="nl-NL"/>
        </w:rPr>
        <w:t xml:space="preserve"> </w:t>
      </w:r>
    </w:p>
    <w:p w:rsidR="002E4627" w:rsidRPr="00193DBD" w:rsidRDefault="002E4627" w:rsidP="002E4627">
      <w:pPr>
        <w:spacing w:line="264" w:lineRule="auto"/>
        <w:jc w:val="center"/>
        <w:rPr>
          <w:rFonts w:ascii="Times New Roman" w:hAnsi="Times New Roman"/>
          <w:b/>
          <w:szCs w:val="28"/>
          <w:lang w:val="nl-NL"/>
        </w:rPr>
      </w:pPr>
      <w:r w:rsidRPr="00193DBD">
        <w:rPr>
          <w:rFonts w:ascii="Times New Roman" w:hAnsi="Times New Roman"/>
          <w:b/>
          <w:szCs w:val="28"/>
          <w:lang w:val="nl-NL"/>
        </w:rPr>
        <w:t xml:space="preserve">từ nguồn vốn ngân sách nhà nước và </w:t>
      </w:r>
      <w:r w:rsidR="006B1C42" w:rsidRPr="00193DBD">
        <w:rPr>
          <w:rFonts w:ascii="Times New Roman" w:hAnsi="Times New Roman"/>
          <w:b/>
          <w:szCs w:val="28"/>
          <w:lang w:val="nl-NL"/>
        </w:rPr>
        <w:t xml:space="preserve">vốn </w:t>
      </w:r>
      <w:r w:rsidRPr="00193DBD">
        <w:rPr>
          <w:rFonts w:ascii="Times New Roman" w:hAnsi="Times New Roman"/>
          <w:b/>
          <w:szCs w:val="28"/>
          <w:lang w:val="nl-NL"/>
        </w:rPr>
        <w:t>trái phiếu Chính phủ</w:t>
      </w:r>
    </w:p>
    <w:p w:rsidR="002E4627" w:rsidRPr="00193DBD" w:rsidRDefault="00E71764" w:rsidP="00E94754">
      <w:pPr>
        <w:spacing w:line="228" w:lineRule="auto"/>
        <w:rPr>
          <w:rFonts w:ascii="Times New Roman" w:hAnsi="Times New Roman"/>
          <w:szCs w:val="28"/>
          <w:lang w:val="nl-NL"/>
        </w:rPr>
      </w:pPr>
      <w:r w:rsidRPr="00193DBD">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2112645</wp:posOffset>
                </wp:positionH>
                <wp:positionV relativeFrom="paragraph">
                  <wp:posOffset>48895</wp:posOffset>
                </wp:positionV>
                <wp:extent cx="175069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10AF1" id="_x0000_t32" coordsize="21600,21600" o:spt="32" o:oned="t" path="m,l21600,21600e" filled="f">
                <v:path arrowok="t" fillok="f" o:connecttype="none"/>
                <o:lock v:ext="edit" shapetype="t"/>
              </v:shapetype>
              <v:shape id="AutoShape 12" o:spid="_x0000_s1026" type="#_x0000_t32" style="position:absolute;margin-left:166.35pt;margin-top:3.85pt;width:13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yx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"/>
            </w:pict>
          </mc:Fallback>
        </mc:AlternateContent>
      </w:r>
    </w:p>
    <w:p w:rsidR="00E1747C" w:rsidRPr="00193DBD" w:rsidRDefault="00F219EA" w:rsidP="00EF52BB">
      <w:pPr>
        <w:pStyle w:val="NormalWeb"/>
        <w:spacing w:before="120" w:beforeAutospacing="0" w:after="240" w:afterAutospacing="0" w:line="320" w:lineRule="exact"/>
        <w:ind w:firstLine="720"/>
        <w:jc w:val="both"/>
        <w:rPr>
          <w:color w:val="000000"/>
          <w:sz w:val="28"/>
          <w:szCs w:val="28"/>
        </w:rPr>
      </w:pPr>
      <w:r w:rsidRPr="00193DBD">
        <w:rPr>
          <w:sz w:val="28"/>
          <w:szCs w:val="28"/>
          <w:lang w:val="nl-NL"/>
        </w:rPr>
        <w:t>Để</w:t>
      </w:r>
      <w:r w:rsidRPr="00193DBD">
        <w:rPr>
          <w:szCs w:val="28"/>
          <w:lang w:val="nl-NL"/>
        </w:rPr>
        <w:t xml:space="preserve"> t</w:t>
      </w:r>
      <w:r w:rsidR="00E1747C" w:rsidRPr="00193DBD">
        <w:rPr>
          <w:sz w:val="28"/>
          <w:szCs w:val="28"/>
        </w:rPr>
        <w:t>riển khai thực hiện triệt để Chỉ thị số 14/CT-TTg ngày 28 tháng 6 năm 2013 của Thủ tướng Chính phủ về tăng cường quản lý đầu tư và xử lý nợ đọng xây dựng cơ bản từ nguồn vốn ngân sách nhà nước và vốn</w:t>
      </w:r>
      <w:r w:rsidR="00E1747C" w:rsidRPr="00193DBD">
        <w:rPr>
          <w:color w:val="000000"/>
          <w:sz w:val="28"/>
          <w:szCs w:val="28"/>
        </w:rPr>
        <w:t xml:space="preserve"> trái phiếu Chính phủ. </w:t>
      </w:r>
      <w:r w:rsidR="006B1C42" w:rsidRPr="00193DBD">
        <w:rPr>
          <w:color w:val="000000"/>
          <w:sz w:val="28"/>
          <w:szCs w:val="28"/>
        </w:rPr>
        <w:t>UBND</w:t>
      </w:r>
      <w:r w:rsidR="00E1747C" w:rsidRPr="00193DBD">
        <w:rPr>
          <w:color w:val="000000"/>
          <w:sz w:val="28"/>
          <w:szCs w:val="28"/>
        </w:rPr>
        <w:t xml:space="preserve"> thành phố yêu cầu </w:t>
      </w:r>
      <w:r w:rsidR="00E1747C" w:rsidRPr="00193DBD">
        <w:rPr>
          <w:color w:val="000000"/>
          <w:sz w:val="28"/>
          <w:szCs w:val="20"/>
        </w:rPr>
        <w:t>các Sở, ban,</w:t>
      </w:r>
      <w:r w:rsidR="006B1C42" w:rsidRPr="00193DBD">
        <w:rPr>
          <w:color w:val="000000"/>
          <w:sz w:val="28"/>
          <w:szCs w:val="20"/>
        </w:rPr>
        <w:t xml:space="preserve"> ngành;</w:t>
      </w:r>
      <w:r w:rsidR="00E1747C" w:rsidRPr="00193DBD">
        <w:rPr>
          <w:color w:val="000000"/>
          <w:sz w:val="28"/>
          <w:szCs w:val="20"/>
        </w:rPr>
        <w:t xml:space="preserve"> </w:t>
      </w:r>
      <w:r w:rsidR="00EF52BB" w:rsidRPr="00193DBD">
        <w:rPr>
          <w:color w:val="000000"/>
          <w:sz w:val="28"/>
          <w:szCs w:val="20"/>
        </w:rPr>
        <w:t xml:space="preserve">các đơn vị điều hành dự án, </w:t>
      </w:r>
      <w:r w:rsidR="006B1C42" w:rsidRPr="00193DBD">
        <w:rPr>
          <w:color w:val="000000"/>
          <w:sz w:val="28"/>
          <w:szCs w:val="20"/>
        </w:rPr>
        <w:t>UBND</w:t>
      </w:r>
      <w:r w:rsidR="00E1747C" w:rsidRPr="00193DBD">
        <w:rPr>
          <w:color w:val="000000"/>
          <w:sz w:val="28"/>
          <w:szCs w:val="20"/>
        </w:rPr>
        <w:t xml:space="preserve"> các quận, huyện thực hiện nghiêm các nội dung sau:</w:t>
      </w:r>
    </w:p>
    <w:p w:rsidR="00E1747C" w:rsidRPr="00193DBD" w:rsidRDefault="00E1747C" w:rsidP="00E1747C">
      <w:pPr>
        <w:spacing w:after="120" w:line="320" w:lineRule="exact"/>
        <w:ind w:firstLine="560"/>
        <w:jc w:val="both"/>
        <w:rPr>
          <w:rFonts w:ascii="Times New Roman" w:hAnsi="Times New Roman"/>
          <w:b/>
          <w:szCs w:val="28"/>
        </w:rPr>
      </w:pPr>
      <w:r w:rsidRPr="00193DBD">
        <w:rPr>
          <w:rFonts w:ascii="Times New Roman" w:hAnsi="Times New Roman"/>
          <w:b/>
          <w:szCs w:val="28"/>
        </w:rPr>
        <w:t xml:space="preserve">I. KIỂM SOÁT CHẶT CHẼ VIỆC LẬP, THẨM ĐỊNH, PHÊ DUYỆT CÁC DỰ ÁN ĐẦU TƯ SỬ DỤNG VỐN NGÂN SÁCH NHÀ NƯỚC VÀ </w:t>
      </w:r>
      <w:r w:rsidR="00E1068B" w:rsidRPr="00193DBD">
        <w:rPr>
          <w:rFonts w:ascii="Times New Roman" w:hAnsi="Times New Roman"/>
          <w:b/>
          <w:szCs w:val="28"/>
        </w:rPr>
        <w:t xml:space="preserve">VỐN </w:t>
      </w:r>
      <w:r w:rsidRPr="00193DBD">
        <w:rPr>
          <w:rFonts w:ascii="Times New Roman" w:hAnsi="Times New Roman"/>
          <w:b/>
          <w:szCs w:val="28"/>
        </w:rPr>
        <w:t>TRÁI PHIẾU CHÍNH PHỦ</w:t>
      </w:r>
    </w:p>
    <w:p w:rsidR="00E1747C" w:rsidRPr="00193DBD" w:rsidRDefault="00E1747C" w:rsidP="006A0852">
      <w:pPr>
        <w:spacing w:after="60" w:line="320" w:lineRule="exact"/>
        <w:ind w:firstLine="561"/>
        <w:jc w:val="both"/>
        <w:rPr>
          <w:rFonts w:ascii="Times New Roman" w:hAnsi="Times New Roman"/>
          <w:b/>
          <w:szCs w:val="28"/>
        </w:rPr>
      </w:pPr>
      <w:r w:rsidRPr="00193DBD">
        <w:rPr>
          <w:rFonts w:ascii="Times New Roman" w:hAnsi="Times New Roman"/>
          <w:b/>
          <w:szCs w:val="28"/>
        </w:rPr>
        <w:t>1. Nhiệm vụ của cơ quan quyết định đầu tư và chủ đầu tư các dự án</w:t>
      </w:r>
    </w:p>
    <w:p w:rsidR="00E1747C" w:rsidRPr="00193DBD" w:rsidRDefault="00E1747C" w:rsidP="006A0852">
      <w:pPr>
        <w:spacing w:after="60" w:line="320" w:lineRule="exact"/>
        <w:ind w:firstLine="561"/>
        <w:jc w:val="both"/>
        <w:rPr>
          <w:rFonts w:ascii="Times New Roman" w:hAnsi="Times New Roman"/>
          <w:szCs w:val="28"/>
        </w:rPr>
      </w:pPr>
      <w:r w:rsidRPr="00193DBD">
        <w:rPr>
          <w:rFonts w:ascii="Times New Roman" w:hAnsi="Times New Roman"/>
          <w:szCs w:val="28"/>
        </w:rPr>
        <w:t>a) Tăng cường trách nhiệm trong công tác lập, thẩm định, phê duyệt các dự án đầu tư thuộc thẩm quyền. Đối với các dự án khởi công mới, các cấp có thẩm quyền chịu trách nhiệm kiểm soát chặt chẽ phạm vi, quy mô của từng dự án đầu tư theo đúng mục tiêu, lĩnh vực, chương trình đã được phê duyệt; chỉ được phê duyệt quyết định đầu tư khi đã xác định rõ nguồn vốn và khả năng cân đối vốn ở từng cấp ngân sách.</w:t>
      </w:r>
    </w:p>
    <w:p w:rsidR="00E1747C" w:rsidRPr="00193DBD" w:rsidRDefault="00E1747C" w:rsidP="006A0852">
      <w:pPr>
        <w:spacing w:after="60" w:line="320" w:lineRule="exact"/>
        <w:ind w:firstLine="561"/>
        <w:jc w:val="both"/>
        <w:rPr>
          <w:rFonts w:ascii="Times New Roman" w:hAnsi="Times New Roman"/>
          <w:szCs w:val="28"/>
        </w:rPr>
      </w:pPr>
      <w:r w:rsidRPr="00193DBD">
        <w:rPr>
          <w:rFonts w:ascii="Times New Roman" w:hAnsi="Times New Roman"/>
          <w:szCs w:val="28"/>
        </w:rPr>
        <w:t>b) Việc điều chỉnh tăng tổng mức đầu tư của các dự án đang triển khai dở dang đã được giao kế hoạch vốn ngân nhà nước và vốn trái phiếu Chính phủ thực hiện theo các quy định sau:</w:t>
      </w:r>
    </w:p>
    <w:p w:rsidR="00E1747C" w:rsidRPr="00193DBD" w:rsidRDefault="00E1747C" w:rsidP="006A0852">
      <w:pPr>
        <w:spacing w:after="60" w:line="320" w:lineRule="exact"/>
        <w:ind w:firstLine="561"/>
        <w:jc w:val="both"/>
        <w:rPr>
          <w:rFonts w:ascii="Times New Roman" w:hAnsi="Times New Roman"/>
          <w:szCs w:val="28"/>
        </w:rPr>
      </w:pPr>
      <w:r w:rsidRPr="00193DBD">
        <w:rPr>
          <w:rFonts w:ascii="Times New Roman" w:hAnsi="Times New Roman"/>
          <w:szCs w:val="28"/>
        </w:rPr>
        <w:t>- Đối với các dự án phê duyệt quyết định đầu tư hoặc phê duyệt quyết định đầu tư điều chỉnh trước khi Nghị định số 83/2009/NĐ-CP ngày 15 tháng 10 năm 2009 của Chính phủ về sửa đổi, bổ sung một số điều Nghị định 12/2009/NĐ-CP ngày 12 tháng 02 năm 2009 của Chính phủ về quản lý dự án đầu tư xây dựng công trình có hiệu lực thi hành: Rà soát các nội dung đầu tư phù hợp với khả năng cân đối nguồn vốn trong phạm vi quản lý của ngân sách cấp mình.</w:t>
      </w:r>
    </w:p>
    <w:p w:rsidR="00E1747C" w:rsidRPr="00193DBD" w:rsidRDefault="00E1747C" w:rsidP="006A0852">
      <w:pPr>
        <w:spacing w:after="60" w:line="320" w:lineRule="exact"/>
        <w:ind w:firstLine="561"/>
        <w:jc w:val="both"/>
        <w:rPr>
          <w:rFonts w:ascii="Times New Roman" w:hAnsi="Times New Roman"/>
          <w:szCs w:val="28"/>
        </w:rPr>
      </w:pPr>
      <w:r w:rsidRPr="00193DBD">
        <w:rPr>
          <w:rFonts w:ascii="Times New Roman" w:hAnsi="Times New Roman"/>
          <w:szCs w:val="28"/>
        </w:rPr>
        <w:t xml:space="preserve">- Đối với dự án phê duyệt quyết định đầu tư hoặc điều chỉnh quyết định đầu tư sau khi Nghị định số 83/2009/NĐ-CP có hiệu lực thi hành: Rà soát các nội dung đầu tư, cắt giảm các chi phí, hạng mục không thật cần thiết trên nguyên tắc vẫn đảm bảo mục tiêu chủ yếu của dự án, hiệu quả đầu tư nhằm giảm chi phí đầu tư, bảo đảm không vượt tổng mức đầu tư đã được duyệt. Sau khi áp dụng các giải pháp trên, nếu dự án vẫn phải điều chỉnh tăng tổng mức đầu tư từ các nguyên nhân do biến động giá nguyên, nhiên, vật liệu; chính sách tiền lương và chi phí giải phóng mặt bằng; trên cơ sở sắp xếp thứ tự ưu tiên thực hiện các dự án, người có thẩm quyền quyết định đầu tư </w:t>
      </w:r>
      <w:r w:rsidRPr="00193DBD">
        <w:rPr>
          <w:rFonts w:ascii="Times New Roman" w:hAnsi="Times New Roman"/>
          <w:szCs w:val="28"/>
        </w:rPr>
        <w:lastRenderedPageBreak/>
        <w:t>xem xét quyết định dừng những dự án không đảm bảo hiệu quả đầu tư, chưa thật cấp bách để tập trung vốn cho các dự án cấp bách và hiệu quả cao hơn. Trong phạm vi cân đối ngân sách cấp mình, người có thẩm quyền quyết định đầu tư xem xét, quyết định điều chỉnh dự án.</w:t>
      </w:r>
    </w:p>
    <w:p w:rsidR="00E1747C" w:rsidRPr="00193DBD" w:rsidRDefault="00E1747C" w:rsidP="006A0852">
      <w:pPr>
        <w:spacing w:after="60" w:line="320" w:lineRule="exact"/>
        <w:ind w:firstLine="561"/>
        <w:jc w:val="both"/>
        <w:rPr>
          <w:rFonts w:ascii="Times New Roman" w:hAnsi="Times New Roman"/>
          <w:szCs w:val="28"/>
        </w:rPr>
      </w:pPr>
      <w:r w:rsidRPr="00193DBD">
        <w:rPr>
          <w:rFonts w:ascii="Times New Roman" w:hAnsi="Times New Roman"/>
          <w:szCs w:val="28"/>
        </w:rPr>
        <w:t>- Việc điều chỉnh dự án phải đảm bảo hiệu quả đầu tư, mục tiêu đầu tư, khả năng cân đối nguồn vốn và khả năng hoàn thành dự án đúng tiến độ.</w:t>
      </w:r>
    </w:p>
    <w:p w:rsidR="00E1747C" w:rsidRPr="00193DBD" w:rsidRDefault="00E1747C" w:rsidP="006A0852">
      <w:pPr>
        <w:spacing w:after="60" w:line="320" w:lineRule="exact"/>
        <w:ind w:firstLine="561"/>
        <w:jc w:val="both"/>
        <w:rPr>
          <w:rFonts w:ascii="Times New Roman" w:hAnsi="Times New Roman"/>
          <w:szCs w:val="28"/>
        </w:rPr>
      </w:pPr>
      <w:r w:rsidRPr="00193DBD">
        <w:rPr>
          <w:rFonts w:ascii="Times New Roman" w:hAnsi="Times New Roman"/>
          <w:szCs w:val="28"/>
        </w:rPr>
        <w:t>- Làm rõ nguyên nhân, trách nhiệm của các tổ chức, cá nhân trong việc lập, thẩm định, phê duyệt dự án đầu tư, dẫn đến việc tăng tổng mức đầu tư các dự án không thuộc các trường hợp được phép điều chỉnh theo quy định.</w:t>
      </w:r>
    </w:p>
    <w:p w:rsidR="00E1747C" w:rsidRPr="00193DBD" w:rsidRDefault="00E1747C" w:rsidP="00E1747C">
      <w:pPr>
        <w:spacing w:after="120" w:line="320" w:lineRule="exact"/>
        <w:ind w:firstLine="560"/>
        <w:jc w:val="both"/>
        <w:rPr>
          <w:rFonts w:ascii="Times New Roman" w:hAnsi="Times New Roman"/>
          <w:szCs w:val="28"/>
        </w:rPr>
      </w:pPr>
      <w:r w:rsidRPr="00193DBD">
        <w:rPr>
          <w:rFonts w:ascii="Times New Roman" w:hAnsi="Times New Roman"/>
          <w:szCs w:val="28"/>
        </w:rPr>
        <w:t>- Chịu trách nhiệm bố trí vốn ngân sách thuộc cấp mình quản lý và huy động các nguồn vốn khác để thực hiện dự án đối với phần điều chỉnh tăng tổng mức đầu tư so với quyết định đầu tư ban đầu.</w:t>
      </w:r>
    </w:p>
    <w:p w:rsidR="00E1747C" w:rsidRPr="00193DBD" w:rsidRDefault="00E1747C" w:rsidP="006A0852">
      <w:pPr>
        <w:spacing w:after="60" w:line="320" w:lineRule="exact"/>
        <w:ind w:firstLine="720"/>
        <w:jc w:val="both"/>
        <w:rPr>
          <w:rFonts w:ascii="Times New Roman" w:hAnsi="Times New Roman"/>
          <w:b/>
          <w:szCs w:val="28"/>
        </w:rPr>
      </w:pPr>
      <w:r w:rsidRPr="00193DBD">
        <w:rPr>
          <w:rFonts w:ascii="Times New Roman" w:hAnsi="Times New Roman"/>
          <w:b/>
          <w:szCs w:val="28"/>
        </w:rPr>
        <w:t>2. Nhiệm vụ của Sở Kế hoạch và Đầu tư và các cơ quan được giao nhiệm vụ thẩm định dự án đầu tư</w:t>
      </w:r>
    </w:p>
    <w:p w:rsidR="00E1747C" w:rsidRPr="00193DBD" w:rsidRDefault="00E1747C" w:rsidP="006A0852">
      <w:pPr>
        <w:spacing w:after="60" w:line="320" w:lineRule="exact"/>
        <w:ind w:firstLine="720"/>
        <w:jc w:val="both"/>
        <w:rPr>
          <w:rFonts w:ascii="Times New Roman" w:hAnsi="Times New Roman"/>
          <w:szCs w:val="28"/>
        </w:rPr>
      </w:pPr>
      <w:r w:rsidRPr="00193DBD">
        <w:rPr>
          <w:rFonts w:ascii="Times New Roman" w:hAnsi="Times New Roman"/>
          <w:szCs w:val="28"/>
        </w:rPr>
        <w:t>a) Kiểm soát và thẩm định chặt chẽ về nguồn vốn và tổng mức vốn các dự án khi thẩm định phê duyệt, trình phê duyệt dự án đầu tư từ nguồn vốn ngân sách. Việc thẩm định các dự án khởi công mới phải tuân thủ đúng theo đúng Chỉ thị số 1792/CT-TTg ngày 15 tháng 10 năm 2011 của Thủ tướng Chính phủ.</w:t>
      </w:r>
    </w:p>
    <w:p w:rsidR="00E1747C" w:rsidRPr="00193DBD" w:rsidRDefault="00E1747C" w:rsidP="009667B8">
      <w:pPr>
        <w:pStyle w:val="NormalWeb"/>
        <w:spacing w:before="0" w:beforeAutospacing="0" w:after="240" w:afterAutospacing="0" w:line="320" w:lineRule="exact"/>
        <w:ind w:firstLine="720"/>
        <w:jc w:val="both"/>
        <w:rPr>
          <w:color w:val="000000"/>
          <w:sz w:val="28"/>
          <w:szCs w:val="28"/>
        </w:rPr>
      </w:pPr>
      <w:r w:rsidRPr="00193DBD">
        <w:rPr>
          <w:color w:val="000000"/>
          <w:sz w:val="28"/>
          <w:szCs w:val="28"/>
        </w:rPr>
        <w:t xml:space="preserve">b) Đối với những dự án có thể chuyển đổi hình thức đầu tư theo tinh thần Chỉ thị 1792/CT-TTg  ngày 15 tháng 10 năm 2011 của Thủ tướng Chính phủ: Sở Kế hoạch và Đầu tư </w:t>
      </w:r>
      <w:r w:rsidRPr="00193DBD">
        <w:rPr>
          <w:sz w:val="28"/>
          <w:szCs w:val="28"/>
        </w:rPr>
        <w:t xml:space="preserve">và các cơ quan được giao nhiệm vụ thẩm định dự án đầu tư </w:t>
      </w:r>
      <w:r w:rsidRPr="00193DBD">
        <w:rPr>
          <w:color w:val="000000"/>
          <w:sz w:val="28"/>
          <w:szCs w:val="28"/>
        </w:rPr>
        <w:t>có trách nhiệm tổ chức rà soát các nội dung đầu tư và thẩm định trình cơ quan có thẩm quyền phê duyệt lại các dự án theo quy định hiện hành cho phù hợp với các quy định của pháp luật đối với hình thức đầu tư mới.</w:t>
      </w:r>
    </w:p>
    <w:p w:rsidR="00E1747C" w:rsidRPr="00193DBD" w:rsidRDefault="00E1747C" w:rsidP="00E1747C">
      <w:pPr>
        <w:spacing w:after="120" w:line="320" w:lineRule="exact"/>
        <w:ind w:firstLine="720"/>
        <w:jc w:val="both"/>
        <w:rPr>
          <w:rFonts w:ascii="Times New Roman" w:hAnsi="Times New Roman"/>
          <w:b/>
          <w:szCs w:val="28"/>
        </w:rPr>
      </w:pPr>
      <w:r w:rsidRPr="00193DBD">
        <w:rPr>
          <w:rFonts w:ascii="Times New Roman" w:hAnsi="Times New Roman"/>
          <w:b/>
          <w:szCs w:val="28"/>
        </w:rPr>
        <w:t>II. TĂNG CƯỜNG CÔNG TÁC QUẢN LÝ NHẰM GIẢM TỐI ĐA NỢ ĐỌNG XÂY DỰNG CƠ BẢN</w:t>
      </w:r>
    </w:p>
    <w:p w:rsidR="00E1747C" w:rsidRPr="00193DBD" w:rsidRDefault="00E1747C" w:rsidP="006A0852">
      <w:pPr>
        <w:spacing w:after="60" w:line="320" w:lineRule="exact"/>
        <w:ind w:firstLine="720"/>
        <w:jc w:val="both"/>
        <w:rPr>
          <w:rFonts w:ascii="Times New Roman" w:hAnsi="Times New Roman"/>
          <w:b/>
          <w:szCs w:val="28"/>
        </w:rPr>
      </w:pPr>
      <w:r w:rsidRPr="00193DBD">
        <w:rPr>
          <w:rFonts w:ascii="Times New Roman" w:hAnsi="Times New Roman"/>
          <w:b/>
          <w:szCs w:val="28"/>
        </w:rPr>
        <w:t xml:space="preserve">1. Các Chủ đầu tư, </w:t>
      </w:r>
      <w:r w:rsidR="009667B8" w:rsidRPr="00193DBD">
        <w:rPr>
          <w:rFonts w:ascii="Times New Roman" w:hAnsi="Times New Roman"/>
          <w:b/>
          <w:szCs w:val="28"/>
        </w:rPr>
        <w:t>các đơn vị điều hành dự án,</w:t>
      </w:r>
      <w:r w:rsidRPr="00193DBD">
        <w:rPr>
          <w:rFonts w:ascii="Times New Roman" w:hAnsi="Times New Roman"/>
          <w:b/>
          <w:szCs w:val="28"/>
        </w:rPr>
        <w:t xml:space="preserve"> UBND các quận, huyện</w:t>
      </w:r>
    </w:p>
    <w:p w:rsidR="00E1747C" w:rsidRPr="00193DBD" w:rsidRDefault="00E1747C" w:rsidP="006A0852">
      <w:pPr>
        <w:spacing w:after="60" w:line="320" w:lineRule="exact"/>
        <w:ind w:firstLine="720"/>
        <w:jc w:val="both"/>
        <w:rPr>
          <w:rFonts w:ascii="Times New Roman" w:hAnsi="Times New Roman"/>
          <w:szCs w:val="28"/>
        </w:rPr>
      </w:pPr>
      <w:r w:rsidRPr="00193DBD">
        <w:rPr>
          <w:rFonts w:ascii="Times New Roman" w:hAnsi="Times New Roman"/>
          <w:szCs w:val="28"/>
        </w:rPr>
        <w:t>a) Kiểm tra, xác định nợ đọng theo Công văn số 9590/BKHĐT-TH ngày 20 tháng 11 năm 2012 của Bộ Kế hoạch và Đầu tư. Báo cáo tình hình nợ đọng XDCB theo Công văn số 9590/BKHĐT–TH của Bộ Kế hoạch và Đầu tư, Công văn số 1192/BTC-ĐT ngày 23/01/2013 của Bộ Tài chính và Công văn số 1073/UBND-QLĐTư ngày 04/02/2013 của UBND thành phố</w:t>
      </w:r>
      <w:r w:rsidR="00E1068B" w:rsidRPr="00193DBD">
        <w:rPr>
          <w:rFonts w:ascii="Times New Roman" w:hAnsi="Times New Roman"/>
          <w:szCs w:val="28"/>
        </w:rPr>
        <w:t xml:space="preserve"> Đà Nẵng</w:t>
      </w:r>
      <w:r w:rsidRPr="00193DBD">
        <w:rPr>
          <w:rFonts w:ascii="Times New Roman" w:hAnsi="Times New Roman"/>
          <w:szCs w:val="28"/>
        </w:rPr>
        <w:t xml:space="preserve">. </w:t>
      </w:r>
    </w:p>
    <w:p w:rsidR="00E1747C" w:rsidRPr="00193DBD" w:rsidRDefault="00E1747C" w:rsidP="00E1747C">
      <w:pPr>
        <w:spacing w:after="120" w:line="320" w:lineRule="exact"/>
        <w:ind w:firstLine="720"/>
        <w:jc w:val="both"/>
        <w:rPr>
          <w:rFonts w:ascii="Times New Roman" w:hAnsi="Times New Roman"/>
          <w:szCs w:val="28"/>
        </w:rPr>
      </w:pPr>
      <w:r w:rsidRPr="00193DBD">
        <w:rPr>
          <w:rFonts w:ascii="Times New Roman" w:hAnsi="Times New Roman"/>
          <w:szCs w:val="28"/>
        </w:rPr>
        <w:t>b) Đối với các dự án được bố trí kế hoạch vốn, chỉ được tổ chức triển khai trong phạm vi kế hoạch vốn được giao; không yêu cầu doanh nghiệp ứng vốn thực hiện dự án khi chưa được bố trí vốn, để không phát sinh nợ đọng XDCB.</w:t>
      </w:r>
    </w:p>
    <w:p w:rsidR="00E1747C" w:rsidRPr="00193DBD" w:rsidRDefault="00E1747C" w:rsidP="006A0852">
      <w:pPr>
        <w:spacing w:after="60" w:line="320" w:lineRule="exact"/>
        <w:ind w:firstLine="720"/>
        <w:jc w:val="both"/>
        <w:rPr>
          <w:rFonts w:ascii="Times New Roman" w:hAnsi="Times New Roman"/>
          <w:b/>
          <w:szCs w:val="28"/>
        </w:rPr>
      </w:pPr>
      <w:r w:rsidRPr="00193DBD">
        <w:rPr>
          <w:rFonts w:ascii="Times New Roman" w:hAnsi="Times New Roman"/>
          <w:b/>
          <w:szCs w:val="28"/>
        </w:rPr>
        <w:t>2. Sở Kế hoạch và Đầu tư</w:t>
      </w:r>
    </w:p>
    <w:p w:rsidR="00E1747C" w:rsidRPr="00193DBD" w:rsidRDefault="00E1747C" w:rsidP="006A0852">
      <w:pPr>
        <w:spacing w:after="60" w:line="320" w:lineRule="exact"/>
        <w:ind w:firstLine="720"/>
        <w:jc w:val="both"/>
        <w:rPr>
          <w:rFonts w:ascii="Times New Roman" w:hAnsi="Times New Roman"/>
          <w:szCs w:val="28"/>
        </w:rPr>
      </w:pPr>
      <w:r w:rsidRPr="00193DBD">
        <w:rPr>
          <w:rFonts w:ascii="Times New Roman" w:hAnsi="Times New Roman"/>
          <w:szCs w:val="28"/>
        </w:rPr>
        <w:t xml:space="preserve">a) Chủ trì phối hợp với Sở Tài chính và các đơn vị liên quan, tổng hợp báo cáo tình hình nợ đọng XDCB định kỳ 6 tháng và hàng năm theo Công văn số 9590/BKHĐT-TH ngày 20/11/2012 của Bộ Kế hoạch và Đầu tư, Công văn số 1192/BTC-ĐT ngày 23/01/2013 của Bộ Tài chính, Công văn số 10010/UBND-QLĐTư ngày 27/11/2012 và Công văn số 1073/UBND-QLĐTư ngày 04/02/2013 của </w:t>
      </w:r>
      <w:r w:rsidRPr="00193DBD">
        <w:rPr>
          <w:rFonts w:ascii="Times New Roman" w:hAnsi="Times New Roman"/>
          <w:szCs w:val="28"/>
        </w:rPr>
        <w:lastRenderedPageBreak/>
        <w:t>UBND thành phố</w:t>
      </w:r>
      <w:r w:rsidR="00F76D16" w:rsidRPr="00193DBD">
        <w:rPr>
          <w:rFonts w:ascii="Times New Roman" w:hAnsi="Times New Roman"/>
          <w:szCs w:val="28"/>
        </w:rPr>
        <w:t xml:space="preserve"> Đà Nẵng</w:t>
      </w:r>
      <w:r w:rsidRPr="00193DBD">
        <w:rPr>
          <w:rFonts w:ascii="Times New Roman" w:hAnsi="Times New Roman"/>
          <w:szCs w:val="28"/>
        </w:rPr>
        <w:t xml:space="preserve">; đề xuất phương án xử lý nợ đọng XDCB trên nguyên tắc đã quy định tại Chỉ thị 1792/CT-TTg ngày 15/10/2011 và Chỉ thị 27/CT-TTg ngày 10/10/2012 của Thủ tướng Chính phủ. </w:t>
      </w:r>
    </w:p>
    <w:p w:rsidR="00E1747C" w:rsidRPr="00193DBD" w:rsidRDefault="00E1747C" w:rsidP="006A0852">
      <w:pPr>
        <w:spacing w:after="60" w:line="320" w:lineRule="exact"/>
        <w:ind w:firstLine="720"/>
        <w:jc w:val="both"/>
        <w:rPr>
          <w:rFonts w:ascii="Times New Roman" w:hAnsi="Times New Roman"/>
          <w:szCs w:val="28"/>
        </w:rPr>
      </w:pPr>
      <w:r w:rsidRPr="00193DBD">
        <w:rPr>
          <w:rFonts w:ascii="Times New Roman" w:hAnsi="Times New Roman"/>
          <w:szCs w:val="28"/>
        </w:rPr>
        <w:t>b) Tham mưu đề xuất UBND thành phố bố trí nguồn vốn trong kế hoạch vốn đầu tư XDCB hàng năm ít nhất bằng 30% số nợ đọng để xử lý nợ đọng XDCB.</w:t>
      </w:r>
    </w:p>
    <w:p w:rsidR="00E1747C" w:rsidRPr="00193DBD" w:rsidRDefault="00E1747C" w:rsidP="00E1747C">
      <w:pPr>
        <w:spacing w:after="120" w:line="320" w:lineRule="exact"/>
        <w:ind w:firstLine="720"/>
        <w:jc w:val="both"/>
        <w:rPr>
          <w:rFonts w:ascii="Times New Roman" w:hAnsi="Times New Roman"/>
          <w:szCs w:val="28"/>
        </w:rPr>
      </w:pPr>
      <w:r w:rsidRPr="00193DBD">
        <w:rPr>
          <w:rFonts w:ascii="Times New Roman" w:hAnsi="Times New Roman"/>
          <w:szCs w:val="28"/>
        </w:rPr>
        <w:t>c) Không sử dụng nguồn vốn vay của ngân sách thành phố để bố trí cho các dự án khởi công mới khi chưa xác định hoặc thẩm định được nguồn vốn để hoàn trả.</w:t>
      </w:r>
    </w:p>
    <w:p w:rsidR="00E1747C" w:rsidRPr="00193DBD" w:rsidRDefault="00E1747C" w:rsidP="006A0852">
      <w:pPr>
        <w:spacing w:after="60" w:line="320" w:lineRule="exact"/>
        <w:ind w:firstLine="720"/>
        <w:jc w:val="both"/>
        <w:rPr>
          <w:rFonts w:ascii="Times New Roman" w:hAnsi="Times New Roman"/>
          <w:b/>
          <w:szCs w:val="28"/>
        </w:rPr>
      </w:pPr>
      <w:r w:rsidRPr="00193DBD">
        <w:rPr>
          <w:rFonts w:ascii="Times New Roman" w:hAnsi="Times New Roman"/>
          <w:b/>
          <w:szCs w:val="28"/>
        </w:rPr>
        <w:t>3. Các Sở, ban</w:t>
      </w:r>
      <w:r w:rsidR="0033580C" w:rsidRPr="00193DBD">
        <w:rPr>
          <w:rFonts w:ascii="Times New Roman" w:hAnsi="Times New Roman"/>
          <w:b/>
          <w:szCs w:val="28"/>
        </w:rPr>
        <w:t>,</w:t>
      </w:r>
      <w:r w:rsidRPr="00193DBD">
        <w:rPr>
          <w:rFonts w:ascii="Times New Roman" w:hAnsi="Times New Roman"/>
          <w:b/>
          <w:szCs w:val="28"/>
        </w:rPr>
        <w:t xml:space="preserve"> ngành được UBND thành phố ủy quyền thực hiện công tác chọn thầu, đấu thầu</w:t>
      </w:r>
    </w:p>
    <w:p w:rsidR="00E1747C" w:rsidRPr="00193DBD" w:rsidRDefault="00E1747C" w:rsidP="006A0852">
      <w:pPr>
        <w:spacing w:after="60" w:line="320" w:lineRule="exact"/>
        <w:ind w:firstLine="720"/>
        <w:jc w:val="both"/>
        <w:rPr>
          <w:rFonts w:ascii="Times New Roman" w:hAnsi="Times New Roman"/>
          <w:szCs w:val="28"/>
        </w:rPr>
      </w:pPr>
      <w:r w:rsidRPr="00193DBD">
        <w:rPr>
          <w:rFonts w:ascii="Times New Roman" w:hAnsi="Times New Roman"/>
          <w:szCs w:val="28"/>
        </w:rPr>
        <w:t>a) Chỉ được tổ chức lựa chọn nhà thầu đối với các gói thầu đã được bố trí vốn. Đối với các gói thầu đã hoàn thành bàn giao đưa vào sử dụng, tổ chức nghiệm thu và thanh quyết toán theo đúng hợp đồng đã ký theo quy định tại Điều 58 và Điều 59 của Luật đấu thầu, tránh tình trạng nợ đọng, chiếm dụng vốn của nhà thầu.</w:t>
      </w:r>
    </w:p>
    <w:p w:rsidR="00E1747C" w:rsidRPr="00193DBD" w:rsidRDefault="00E1747C" w:rsidP="0033580C">
      <w:pPr>
        <w:spacing w:after="240" w:line="320" w:lineRule="exact"/>
        <w:ind w:firstLine="720"/>
        <w:jc w:val="both"/>
        <w:rPr>
          <w:rFonts w:ascii="Times New Roman" w:hAnsi="Times New Roman"/>
          <w:szCs w:val="28"/>
        </w:rPr>
      </w:pPr>
      <w:r w:rsidRPr="00193DBD">
        <w:rPr>
          <w:rFonts w:ascii="Times New Roman" w:hAnsi="Times New Roman"/>
          <w:szCs w:val="28"/>
        </w:rPr>
        <w:t>b) Lập và điều chỉnh kế hoạch đấu thầu theo tiến độ, kế hoạch vốn được phân bổ của từng dự án theo đúng quy định tại Điều 6 Luật Đấu thầu và Khoản 3, Điều 10 Nghị định số 85/2009/NĐ-CP ngày 15/10/2009 của Chính phủ hướng dẫn thi hành Luật Đấu thầu và lựa chọn nhà thầu xây dựng theo Luật Xây dựng.</w:t>
      </w:r>
    </w:p>
    <w:p w:rsidR="00E1747C" w:rsidRPr="00193DBD" w:rsidRDefault="00E1747C" w:rsidP="00E1747C">
      <w:pPr>
        <w:spacing w:after="120" w:line="320" w:lineRule="exact"/>
        <w:ind w:firstLine="720"/>
        <w:jc w:val="both"/>
        <w:rPr>
          <w:rFonts w:ascii="Times New Roman" w:hAnsi="Times New Roman"/>
          <w:b/>
          <w:szCs w:val="28"/>
        </w:rPr>
      </w:pPr>
      <w:r w:rsidRPr="00193DBD">
        <w:rPr>
          <w:rFonts w:ascii="Times New Roman" w:hAnsi="Times New Roman"/>
          <w:b/>
          <w:szCs w:val="28"/>
        </w:rPr>
        <w:t>III. TỔ CHỨC THỰC HIỆN</w:t>
      </w:r>
    </w:p>
    <w:p w:rsidR="00E1747C" w:rsidRPr="00193DBD" w:rsidRDefault="00E1747C" w:rsidP="00E1747C">
      <w:pPr>
        <w:spacing w:after="120" w:line="320" w:lineRule="exact"/>
        <w:ind w:firstLine="720"/>
        <w:jc w:val="both"/>
        <w:rPr>
          <w:rFonts w:ascii="Times New Roman" w:hAnsi="Times New Roman"/>
          <w:szCs w:val="28"/>
        </w:rPr>
      </w:pPr>
      <w:r w:rsidRPr="00193DBD">
        <w:rPr>
          <w:rFonts w:ascii="Times New Roman" w:hAnsi="Times New Roman"/>
          <w:b/>
          <w:szCs w:val="28"/>
        </w:rPr>
        <w:t>1.</w:t>
      </w:r>
      <w:r w:rsidRPr="00193DBD">
        <w:rPr>
          <w:rFonts w:ascii="Times New Roman" w:hAnsi="Times New Roman"/>
          <w:szCs w:val="28"/>
        </w:rPr>
        <w:t xml:space="preserve"> Các Sở, ban</w:t>
      </w:r>
      <w:r w:rsidR="000D01CF" w:rsidRPr="00193DBD">
        <w:rPr>
          <w:rFonts w:ascii="Times New Roman" w:hAnsi="Times New Roman"/>
          <w:szCs w:val="28"/>
        </w:rPr>
        <w:t>,</w:t>
      </w:r>
      <w:r w:rsidRPr="00193DBD">
        <w:rPr>
          <w:rFonts w:ascii="Times New Roman" w:hAnsi="Times New Roman"/>
          <w:szCs w:val="28"/>
        </w:rPr>
        <w:t xml:space="preserve"> ngành, UBND các quận huyện và các đơn vị liên quan căn cứ chức năng nhiệm vụ và các quy định trong Chỉ thị này, khẩn trương tổ chức triển khai thực hiện để đảm bảo không phát sinh nợ đọng XDCB, sử dụng có hiệu quả vốn ngân sách nhà nước và vốn trái phiếu Chính phủ.</w:t>
      </w:r>
    </w:p>
    <w:p w:rsidR="00E1747C" w:rsidRPr="00193DBD" w:rsidRDefault="00E1747C" w:rsidP="00E1747C">
      <w:pPr>
        <w:spacing w:after="120" w:line="320" w:lineRule="exact"/>
        <w:ind w:firstLine="720"/>
        <w:jc w:val="both"/>
        <w:rPr>
          <w:rFonts w:ascii="Times New Roman" w:hAnsi="Times New Roman"/>
          <w:szCs w:val="28"/>
        </w:rPr>
      </w:pPr>
      <w:r w:rsidRPr="00193DBD">
        <w:rPr>
          <w:rFonts w:ascii="Times New Roman" w:hAnsi="Times New Roman"/>
          <w:b/>
          <w:szCs w:val="28"/>
        </w:rPr>
        <w:t>2</w:t>
      </w:r>
      <w:r w:rsidRPr="00193DBD">
        <w:rPr>
          <w:rFonts w:ascii="Times New Roman" w:hAnsi="Times New Roman"/>
          <w:szCs w:val="28"/>
        </w:rPr>
        <w:t xml:space="preserve">. </w:t>
      </w:r>
      <w:r w:rsidR="00D97774" w:rsidRPr="00193DBD">
        <w:rPr>
          <w:rFonts w:ascii="Times New Roman" w:hAnsi="Times New Roman"/>
          <w:szCs w:val="28"/>
        </w:rPr>
        <w:t>T</w:t>
      </w:r>
      <w:r w:rsidRPr="00193DBD">
        <w:rPr>
          <w:rFonts w:ascii="Times New Roman" w:hAnsi="Times New Roman"/>
          <w:szCs w:val="28"/>
        </w:rPr>
        <w:t>hanh tra thành phố tăng cường công tác thanh tra, kiểm tra tại các đơn vị đối với các nội dung chỉ đạo tại Chỉ thị này; đề xuất UBND thành phố xử lý nghiêm các vi phạm về quản lý, sử dụng vốn đầu tư từ ngân sách nhà nước và vốn Trái phiếu Chính phủ.</w:t>
      </w:r>
    </w:p>
    <w:p w:rsidR="00E1747C" w:rsidRPr="00193DBD" w:rsidRDefault="00E1747C" w:rsidP="000D01CF">
      <w:pPr>
        <w:spacing w:after="120"/>
        <w:ind w:firstLine="720"/>
        <w:jc w:val="both"/>
        <w:rPr>
          <w:rFonts w:ascii="Times New Roman" w:hAnsi="Times New Roman"/>
          <w:szCs w:val="28"/>
          <w:lang w:val="nl-NL"/>
        </w:rPr>
      </w:pPr>
      <w:r w:rsidRPr="00193DBD">
        <w:rPr>
          <w:rFonts w:ascii="Times New Roman" w:hAnsi="Times New Roman"/>
          <w:b/>
          <w:szCs w:val="28"/>
        </w:rPr>
        <w:t>3.</w:t>
      </w:r>
      <w:r w:rsidRPr="00193DBD">
        <w:rPr>
          <w:rFonts w:ascii="Times New Roman" w:hAnsi="Times New Roman"/>
          <w:szCs w:val="28"/>
        </w:rPr>
        <w:t xml:space="preserve"> Sở Kế hoạch và Đầu tư chịu trách nhiệm hướng dẫn, theo dõi, đôn đốc thực hiện và định kỳ 6 tháng báo cáo UBND thành phố tình hình triển khai thực hiện Chỉ thị này./.</w:t>
      </w:r>
    </w:p>
    <w:p w:rsidR="0016726B" w:rsidRPr="00193DBD" w:rsidRDefault="0016726B">
      <w:pPr>
        <w:spacing w:line="216" w:lineRule="auto"/>
        <w:ind w:firstLine="720"/>
        <w:jc w:val="both"/>
        <w:rPr>
          <w:rFonts w:ascii="Times New Roman" w:hAnsi="Times New Roman"/>
          <w:sz w:val="2"/>
          <w:lang w:val="nl-NL"/>
        </w:rPr>
      </w:pPr>
    </w:p>
    <w:p w:rsidR="0016726B" w:rsidRPr="00193DBD" w:rsidRDefault="00E71764">
      <w:pPr>
        <w:tabs>
          <w:tab w:val="left" w:pos="709"/>
        </w:tabs>
        <w:spacing w:line="216" w:lineRule="auto"/>
        <w:jc w:val="both"/>
        <w:rPr>
          <w:rFonts w:ascii="Times New Roman" w:hAnsi="Times New Roman"/>
          <w:sz w:val="2"/>
          <w:lang w:val="nl-NL"/>
        </w:rPr>
      </w:pPr>
      <w:r w:rsidRPr="00193DB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3324860</wp:posOffset>
                </wp:positionH>
                <wp:positionV relativeFrom="paragraph">
                  <wp:posOffset>1270</wp:posOffset>
                </wp:positionV>
                <wp:extent cx="2584450" cy="9467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946785"/>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01CF" w:rsidRPr="00193DBD" w:rsidRDefault="000D01CF" w:rsidP="00B53172">
                            <w:pPr>
                              <w:jc w:val="center"/>
                              <w:rPr>
                                <w:rFonts w:ascii="Times New Roman" w:hAnsi="Times New Roman"/>
                                <w:b/>
                                <w:szCs w:val="28"/>
                              </w:rPr>
                            </w:pPr>
                            <w:r w:rsidRPr="00193DBD">
                              <w:rPr>
                                <w:rFonts w:ascii="Times New Roman" w:hAnsi="Times New Roman"/>
                                <w:b/>
                                <w:szCs w:val="28"/>
                              </w:rPr>
                              <w:t>TM. ỦY BAN NHÂN DÂN</w:t>
                            </w:r>
                          </w:p>
                          <w:p w:rsidR="00B53172" w:rsidRDefault="000D01CF" w:rsidP="00B53172">
                            <w:pPr>
                              <w:jc w:val="center"/>
                              <w:rPr>
                                <w:rFonts w:ascii="Times New Roman" w:hAnsi="Times New Roman"/>
                                <w:b/>
                                <w:szCs w:val="28"/>
                              </w:rPr>
                            </w:pPr>
                            <w:r w:rsidRPr="00193DBD">
                              <w:rPr>
                                <w:rFonts w:ascii="Times New Roman" w:hAnsi="Times New Roman"/>
                                <w:b/>
                                <w:szCs w:val="28"/>
                              </w:rPr>
                              <w:t>C</w:t>
                            </w:r>
                            <w:r w:rsidR="00B53172" w:rsidRPr="00193DBD">
                              <w:rPr>
                                <w:rFonts w:ascii="Times New Roman" w:hAnsi="Times New Roman"/>
                                <w:b/>
                                <w:szCs w:val="28"/>
                              </w:rPr>
                              <w:t>HỦ TỊCH</w:t>
                            </w:r>
                          </w:p>
                          <w:p w:rsidR="00320DAA" w:rsidRDefault="00320DAA" w:rsidP="00B53172">
                            <w:pPr>
                              <w:jc w:val="center"/>
                              <w:rPr>
                                <w:rFonts w:ascii="Times New Roman" w:hAnsi="Times New Roman"/>
                                <w:b/>
                                <w:szCs w:val="28"/>
                              </w:rPr>
                            </w:pPr>
                          </w:p>
                          <w:p w:rsidR="00320DAA" w:rsidRPr="00320DAA" w:rsidRDefault="00320DAA" w:rsidP="00320DAA">
                            <w:pPr>
                              <w:rPr>
                                <w:rFonts w:ascii="Times New Roman" w:hAnsi="Times New Roman"/>
                                <w:b/>
                                <w:szCs w:val="28"/>
                              </w:rPr>
                            </w:pPr>
                            <w:r>
                              <w:rPr>
                                <w:rFonts w:ascii="Times New Roman" w:hAnsi="Times New Roman"/>
                                <w:b/>
                                <w:szCs w:val="28"/>
                              </w:rPr>
                              <w:t xml:space="preserve">             V</w:t>
                            </w:r>
                            <w:r w:rsidRPr="00320DAA">
                              <w:rPr>
                                <w:rFonts w:ascii="Times New Roman" w:hAnsi="Times New Roman" w:hint="eastAsia"/>
                                <w:b/>
                                <w:szCs w:val="28"/>
                              </w:rPr>
                              <w:t>ă</w:t>
                            </w:r>
                            <w:r>
                              <w:rPr>
                                <w:rFonts w:ascii="Times New Roman" w:hAnsi="Times New Roman"/>
                                <w:b/>
                                <w:szCs w:val="28"/>
                              </w:rPr>
                              <w:t>n H</w:t>
                            </w:r>
                            <w:r w:rsidRPr="00320DAA">
                              <w:rPr>
                                <w:rFonts w:ascii="Times New Roman" w:hAnsi="Times New Roman"/>
                                <w:b/>
                                <w:szCs w:val="28"/>
                              </w:rPr>
                              <w:t>ữu</w:t>
                            </w:r>
                            <w:r>
                              <w:rPr>
                                <w:rFonts w:ascii="Times New Roman" w:hAnsi="Times New Roman"/>
                                <w:b/>
                                <w:szCs w:val="28"/>
                              </w:rPr>
                              <w:t xml:space="preserve"> Chi</w:t>
                            </w:r>
                            <w:r w:rsidRPr="00320DAA">
                              <w:rPr>
                                <w:rFonts w:ascii="Times New Roman" w:hAnsi="Times New Roman"/>
                                <w:b/>
                                <w:szCs w:val="28"/>
                              </w:rPr>
                              <w:t>ến</w:t>
                            </w:r>
                          </w:p>
                          <w:p w:rsidR="00320DAA" w:rsidRPr="00CE7985" w:rsidRDefault="00320DAA" w:rsidP="00B5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1.8pt;margin-top:.1pt;width:203.5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" filled="f" strokecolor="white" strokeweight="1.5pt">
                <v:textbox>
                  <w:txbxContent>
                    <w:p w:rsidR="000D01CF" w:rsidRPr="00193DBD" w:rsidRDefault="000D01CF" w:rsidP="00B53172">
                      <w:pPr>
                        <w:jc w:val="center"/>
                        <w:rPr>
                          <w:rFonts w:ascii="Times New Roman" w:hAnsi="Times New Roman"/>
                          <w:b/>
                          <w:szCs w:val="28"/>
                        </w:rPr>
                      </w:pPr>
                      <w:r w:rsidRPr="00193DBD">
                        <w:rPr>
                          <w:rFonts w:ascii="Times New Roman" w:hAnsi="Times New Roman"/>
                          <w:b/>
                          <w:szCs w:val="28"/>
                        </w:rPr>
                        <w:t>TM. ỦY BAN NHÂN DÂN</w:t>
                      </w:r>
                    </w:p>
                    <w:p w:rsidR="00B53172" w:rsidRDefault="000D01CF" w:rsidP="00B53172">
                      <w:pPr>
                        <w:jc w:val="center"/>
                        <w:rPr>
                          <w:rFonts w:ascii="Times New Roman" w:hAnsi="Times New Roman"/>
                          <w:b/>
                          <w:szCs w:val="28"/>
                        </w:rPr>
                      </w:pPr>
                      <w:r w:rsidRPr="00193DBD">
                        <w:rPr>
                          <w:rFonts w:ascii="Times New Roman" w:hAnsi="Times New Roman"/>
                          <w:b/>
                          <w:szCs w:val="28"/>
                        </w:rPr>
                        <w:t>C</w:t>
                      </w:r>
                      <w:r w:rsidR="00B53172" w:rsidRPr="00193DBD">
                        <w:rPr>
                          <w:rFonts w:ascii="Times New Roman" w:hAnsi="Times New Roman"/>
                          <w:b/>
                          <w:szCs w:val="28"/>
                        </w:rPr>
                        <w:t>HỦ TỊCH</w:t>
                      </w:r>
                    </w:p>
                    <w:p w:rsidR="00320DAA" w:rsidRDefault="00320DAA" w:rsidP="00B53172">
                      <w:pPr>
                        <w:jc w:val="center"/>
                        <w:rPr>
                          <w:rFonts w:ascii="Times New Roman" w:hAnsi="Times New Roman"/>
                          <w:b/>
                          <w:szCs w:val="28"/>
                        </w:rPr>
                      </w:pPr>
                    </w:p>
                    <w:p w:rsidR="00320DAA" w:rsidRPr="00320DAA" w:rsidRDefault="00320DAA" w:rsidP="00320DAA">
                      <w:pPr>
                        <w:rPr>
                          <w:rFonts w:ascii="Times New Roman" w:hAnsi="Times New Roman"/>
                          <w:b/>
                          <w:szCs w:val="28"/>
                        </w:rPr>
                      </w:pPr>
                      <w:r>
                        <w:rPr>
                          <w:rFonts w:ascii="Times New Roman" w:hAnsi="Times New Roman"/>
                          <w:b/>
                          <w:szCs w:val="28"/>
                        </w:rPr>
                        <w:t xml:space="preserve">             V</w:t>
                      </w:r>
                      <w:r w:rsidRPr="00320DAA">
                        <w:rPr>
                          <w:rFonts w:ascii="Times New Roman" w:hAnsi="Times New Roman" w:hint="eastAsia"/>
                          <w:b/>
                          <w:szCs w:val="28"/>
                        </w:rPr>
                        <w:t>ă</w:t>
                      </w:r>
                      <w:r>
                        <w:rPr>
                          <w:rFonts w:ascii="Times New Roman" w:hAnsi="Times New Roman"/>
                          <w:b/>
                          <w:szCs w:val="28"/>
                        </w:rPr>
                        <w:t>n H</w:t>
                      </w:r>
                      <w:r w:rsidRPr="00320DAA">
                        <w:rPr>
                          <w:rFonts w:ascii="Times New Roman" w:hAnsi="Times New Roman"/>
                          <w:b/>
                          <w:szCs w:val="28"/>
                        </w:rPr>
                        <w:t>ữu</w:t>
                      </w:r>
                      <w:r>
                        <w:rPr>
                          <w:rFonts w:ascii="Times New Roman" w:hAnsi="Times New Roman"/>
                          <w:b/>
                          <w:szCs w:val="28"/>
                        </w:rPr>
                        <w:t xml:space="preserve"> Chi</w:t>
                      </w:r>
                      <w:r w:rsidRPr="00320DAA">
                        <w:rPr>
                          <w:rFonts w:ascii="Times New Roman" w:hAnsi="Times New Roman"/>
                          <w:b/>
                          <w:szCs w:val="28"/>
                        </w:rPr>
                        <w:t>ến</w:t>
                      </w:r>
                    </w:p>
                    <w:p w:rsidR="00320DAA" w:rsidRPr="00CE7985" w:rsidRDefault="00320DAA" w:rsidP="00B53172">
                      <w:pPr>
                        <w:jc w:val="center"/>
                      </w:pPr>
                    </w:p>
                  </w:txbxContent>
                </v:textbox>
              </v:shape>
            </w:pict>
          </mc:Fallback>
        </mc:AlternateContent>
      </w:r>
      <w:r w:rsidR="0016726B" w:rsidRPr="00193DBD">
        <w:rPr>
          <w:rFonts w:ascii="Times New Roman" w:hAnsi="Times New Roman"/>
          <w:lang w:val="nl-NL"/>
        </w:rPr>
        <w:tab/>
      </w:r>
      <w:r w:rsidR="0016726B" w:rsidRPr="00193DBD">
        <w:rPr>
          <w:rFonts w:ascii="Times New Roman" w:hAnsi="Times New Roman"/>
          <w:lang w:val="nl-NL"/>
        </w:rPr>
        <w:tab/>
      </w:r>
    </w:p>
    <w:p w:rsidR="0016726B" w:rsidRPr="00193DBD" w:rsidRDefault="0016726B">
      <w:pPr>
        <w:tabs>
          <w:tab w:val="left" w:pos="709"/>
        </w:tabs>
        <w:spacing w:line="216" w:lineRule="auto"/>
        <w:jc w:val="both"/>
        <w:rPr>
          <w:rFonts w:ascii="Times New Roman" w:hAnsi="Times New Roman"/>
          <w:sz w:val="2"/>
          <w:lang w:val="nl-NL"/>
        </w:rPr>
      </w:pPr>
      <w:r w:rsidRPr="00193DBD">
        <w:rPr>
          <w:rFonts w:ascii="Times New Roman" w:hAnsi="Times New Roman"/>
          <w:lang w:val="nl-NL"/>
        </w:rPr>
        <w:tab/>
      </w:r>
      <w:r w:rsidRPr="00193DBD">
        <w:rPr>
          <w:rFonts w:ascii="Times New Roman" w:hAnsi="Times New Roman"/>
          <w:lang w:val="nl-NL"/>
        </w:rPr>
        <w:tab/>
      </w:r>
    </w:p>
    <w:p w:rsidR="007860F7" w:rsidRPr="00193DBD" w:rsidRDefault="0016726B" w:rsidP="008D2ECA">
      <w:pPr>
        <w:pStyle w:val="Heading2"/>
        <w:rPr>
          <w:rFonts w:ascii="Times New Roman" w:hAnsi="Times New Roman"/>
          <w:b w:val="0"/>
          <w:sz w:val="22"/>
          <w:lang w:val="nl-NL"/>
        </w:rPr>
      </w:pPr>
      <w:r w:rsidRPr="00193DBD">
        <w:rPr>
          <w:rFonts w:ascii="Times New Roman" w:hAnsi="Times New Roman"/>
          <w:i/>
          <w:iCs/>
          <w:sz w:val="24"/>
          <w:lang w:val="nl-NL"/>
        </w:rPr>
        <w:t xml:space="preserve"> </w:t>
      </w:r>
    </w:p>
    <w:p w:rsidR="0016726B" w:rsidRPr="00193DBD" w:rsidRDefault="004C0AAD" w:rsidP="00445903">
      <w:pPr>
        <w:rPr>
          <w:rFonts w:ascii="Times New Roman" w:hAnsi="Times New Roman"/>
          <w:b/>
        </w:rPr>
      </w:pPr>
      <w:r w:rsidRPr="00193DBD">
        <w:rPr>
          <w:rFonts w:ascii="Times New Roman" w:hAnsi="Times New Roman"/>
          <w:lang w:val="nl-NL"/>
        </w:rPr>
        <w:t xml:space="preserve">                                                              </w:t>
      </w:r>
      <w:r w:rsidR="000412E6" w:rsidRPr="00193DBD">
        <w:rPr>
          <w:rFonts w:ascii="Times New Roman" w:hAnsi="Times New Roman"/>
          <w:lang w:val="nl-NL"/>
        </w:rPr>
        <w:t xml:space="preserve">      </w:t>
      </w:r>
      <w:r w:rsidR="007F0364" w:rsidRPr="00193DBD">
        <w:rPr>
          <w:rFonts w:ascii="Times New Roman" w:hAnsi="Times New Roman"/>
          <w:lang w:val="nl-NL"/>
        </w:rPr>
        <w:t xml:space="preserve"> </w:t>
      </w:r>
      <w:r w:rsidR="00275ABE" w:rsidRPr="00193DBD" w:rsidDel="000412E6">
        <w:rPr>
          <w:rFonts w:ascii="Times New Roman" w:hAnsi="Times New Roman"/>
          <w:b/>
          <w:lang w:val="nl-NL"/>
        </w:rPr>
        <w:t xml:space="preserve"> </w:t>
      </w:r>
    </w:p>
    <w:sectPr w:rsidR="0016726B" w:rsidRPr="00193DBD" w:rsidSect="00320DAA">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F8" w:rsidRDefault="004A61F8" w:rsidP="004646F9">
      <w:r>
        <w:separator/>
      </w:r>
    </w:p>
  </w:endnote>
  <w:endnote w:type="continuationSeparator" w:id="0">
    <w:p w:rsidR="004A61F8" w:rsidRDefault="004A61F8" w:rsidP="004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F8" w:rsidRDefault="004A61F8" w:rsidP="004646F9">
      <w:r>
        <w:separator/>
      </w:r>
    </w:p>
  </w:footnote>
  <w:footnote w:type="continuationSeparator" w:id="0">
    <w:p w:rsidR="004A61F8" w:rsidRDefault="004A61F8" w:rsidP="0046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6EB0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6D3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62D7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6A0C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C60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9CD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225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4ECA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08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AA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81005"/>
    <w:multiLevelType w:val="hybridMultilevel"/>
    <w:tmpl w:val="934E9B7E"/>
    <w:lvl w:ilvl="0" w:tplc="09A45030">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25BE129A"/>
    <w:multiLevelType w:val="hybridMultilevel"/>
    <w:tmpl w:val="3FBEBA06"/>
    <w:lvl w:ilvl="0" w:tplc="4782BE1E">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2" w15:restartNumberingAfterBreak="0">
    <w:nsid w:val="288C4C70"/>
    <w:multiLevelType w:val="hybridMultilevel"/>
    <w:tmpl w:val="158E3BA0"/>
    <w:lvl w:ilvl="0" w:tplc="2F5C23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841612"/>
    <w:multiLevelType w:val="hybridMultilevel"/>
    <w:tmpl w:val="46C8EAC8"/>
    <w:lvl w:ilvl="0" w:tplc="040CC348">
      <w:numFmt w:val="bullet"/>
      <w:lvlText w:val="-"/>
      <w:lvlJc w:val="left"/>
      <w:pPr>
        <w:tabs>
          <w:tab w:val="num" w:pos="3135"/>
        </w:tabs>
        <w:ind w:left="3135" w:hanging="360"/>
      </w:pPr>
      <w:rPr>
        <w:rFonts w:ascii="Times New Roman" w:eastAsia="Times New Roman" w:hAnsi="Times New Roman" w:cs="Times New Roman" w:hint="default"/>
      </w:rPr>
    </w:lvl>
    <w:lvl w:ilvl="1" w:tplc="04090003" w:tentative="1">
      <w:start w:val="1"/>
      <w:numFmt w:val="bullet"/>
      <w:lvlText w:val="o"/>
      <w:lvlJc w:val="left"/>
      <w:pPr>
        <w:tabs>
          <w:tab w:val="num" w:pos="3855"/>
        </w:tabs>
        <w:ind w:left="3855" w:hanging="360"/>
      </w:pPr>
      <w:rPr>
        <w:rFonts w:ascii="Courier New" w:hAnsi="Courier New" w:hint="default"/>
      </w:rPr>
    </w:lvl>
    <w:lvl w:ilvl="2" w:tplc="04090005" w:tentative="1">
      <w:start w:val="1"/>
      <w:numFmt w:val="bullet"/>
      <w:lvlText w:val=""/>
      <w:lvlJc w:val="left"/>
      <w:pPr>
        <w:tabs>
          <w:tab w:val="num" w:pos="4575"/>
        </w:tabs>
        <w:ind w:left="4575" w:hanging="360"/>
      </w:pPr>
      <w:rPr>
        <w:rFonts w:ascii="Wingdings" w:hAnsi="Wingdings" w:hint="default"/>
      </w:rPr>
    </w:lvl>
    <w:lvl w:ilvl="3" w:tplc="04090001" w:tentative="1">
      <w:start w:val="1"/>
      <w:numFmt w:val="bullet"/>
      <w:lvlText w:val=""/>
      <w:lvlJc w:val="left"/>
      <w:pPr>
        <w:tabs>
          <w:tab w:val="num" w:pos="5295"/>
        </w:tabs>
        <w:ind w:left="5295" w:hanging="360"/>
      </w:pPr>
      <w:rPr>
        <w:rFonts w:ascii="Symbol" w:hAnsi="Symbol" w:hint="default"/>
      </w:rPr>
    </w:lvl>
    <w:lvl w:ilvl="4" w:tplc="04090003" w:tentative="1">
      <w:start w:val="1"/>
      <w:numFmt w:val="bullet"/>
      <w:lvlText w:val="o"/>
      <w:lvlJc w:val="left"/>
      <w:pPr>
        <w:tabs>
          <w:tab w:val="num" w:pos="6015"/>
        </w:tabs>
        <w:ind w:left="6015" w:hanging="360"/>
      </w:pPr>
      <w:rPr>
        <w:rFonts w:ascii="Courier New" w:hAnsi="Courier New" w:hint="default"/>
      </w:rPr>
    </w:lvl>
    <w:lvl w:ilvl="5" w:tplc="04090005" w:tentative="1">
      <w:start w:val="1"/>
      <w:numFmt w:val="bullet"/>
      <w:lvlText w:val=""/>
      <w:lvlJc w:val="left"/>
      <w:pPr>
        <w:tabs>
          <w:tab w:val="num" w:pos="6735"/>
        </w:tabs>
        <w:ind w:left="6735" w:hanging="360"/>
      </w:pPr>
      <w:rPr>
        <w:rFonts w:ascii="Wingdings" w:hAnsi="Wingdings" w:hint="default"/>
      </w:rPr>
    </w:lvl>
    <w:lvl w:ilvl="6" w:tplc="04090001" w:tentative="1">
      <w:start w:val="1"/>
      <w:numFmt w:val="bullet"/>
      <w:lvlText w:val=""/>
      <w:lvlJc w:val="left"/>
      <w:pPr>
        <w:tabs>
          <w:tab w:val="num" w:pos="7455"/>
        </w:tabs>
        <w:ind w:left="7455" w:hanging="360"/>
      </w:pPr>
      <w:rPr>
        <w:rFonts w:ascii="Symbol" w:hAnsi="Symbol" w:hint="default"/>
      </w:rPr>
    </w:lvl>
    <w:lvl w:ilvl="7" w:tplc="04090003" w:tentative="1">
      <w:start w:val="1"/>
      <w:numFmt w:val="bullet"/>
      <w:lvlText w:val="o"/>
      <w:lvlJc w:val="left"/>
      <w:pPr>
        <w:tabs>
          <w:tab w:val="num" w:pos="8175"/>
        </w:tabs>
        <w:ind w:left="8175" w:hanging="360"/>
      </w:pPr>
      <w:rPr>
        <w:rFonts w:ascii="Courier New" w:hAnsi="Courier New" w:hint="default"/>
      </w:rPr>
    </w:lvl>
    <w:lvl w:ilvl="8" w:tplc="04090005" w:tentative="1">
      <w:start w:val="1"/>
      <w:numFmt w:val="bullet"/>
      <w:lvlText w:val=""/>
      <w:lvlJc w:val="left"/>
      <w:pPr>
        <w:tabs>
          <w:tab w:val="num" w:pos="8895"/>
        </w:tabs>
        <w:ind w:left="8895" w:hanging="360"/>
      </w:pPr>
      <w:rPr>
        <w:rFonts w:ascii="Wingdings" w:hAnsi="Wingdings" w:hint="default"/>
      </w:rPr>
    </w:lvl>
  </w:abstractNum>
  <w:abstractNum w:abstractNumId="14" w15:restartNumberingAfterBreak="0">
    <w:nsid w:val="51EA4231"/>
    <w:multiLevelType w:val="hybridMultilevel"/>
    <w:tmpl w:val="C5C0F052"/>
    <w:lvl w:ilvl="0" w:tplc="EDB4D730">
      <w:start w:val="1"/>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DF"/>
    <w:rsid w:val="00001C26"/>
    <w:rsid w:val="000026D2"/>
    <w:rsid w:val="0000444E"/>
    <w:rsid w:val="000046E2"/>
    <w:rsid w:val="00006EB0"/>
    <w:rsid w:val="000071D1"/>
    <w:rsid w:val="000072A5"/>
    <w:rsid w:val="00007776"/>
    <w:rsid w:val="000101E5"/>
    <w:rsid w:val="000109BB"/>
    <w:rsid w:val="00010E5F"/>
    <w:rsid w:val="00012E6A"/>
    <w:rsid w:val="000138EB"/>
    <w:rsid w:val="000146DE"/>
    <w:rsid w:val="00014B15"/>
    <w:rsid w:val="00014C03"/>
    <w:rsid w:val="00015C65"/>
    <w:rsid w:val="000160C3"/>
    <w:rsid w:val="000165FD"/>
    <w:rsid w:val="00022513"/>
    <w:rsid w:val="000225C1"/>
    <w:rsid w:val="000237D4"/>
    <w:rsid w:val="00023B48"/>
    <w:rsid w:val="00024FF2"/>
    <w:rsid w:val="00027DFF"/>
    <w:rsid w:val="00031B7E"/>
    <w:rsid w:val="00032196"/>
    <w:rsid w:val="00032F2C"/>
    <w:rsid w:val="0003474F"/>
    <w:rsid w:val="000349ED"/>
    <w:rsid w:val="00034A3E"/>
    <w:rsid w:val="00034CE7"/>
    <w:rsid w:val="00035BCA"/>
    <w:rsid w:val="000375BC"/>
    <w:rsid w:val="00040D35"/>
    <w:rsid w:val="000412E6"/>
    <w:rsid w:val="00041B6E"/>
    <w:rsid w:val="000422DA"/>
    <w:rsid w:val="0004266B"/>
    <w:rsid w:val="00043B76"/>
    <w:rsid w:val="00043F48"/>
    <w:rsid w:val="00045A0F"/>
    <w:rsid w:val="00047DB8"/>
    <w:rsid w:val="00047F5B"/>
    <w:rsid w:val="00050229"/>
    <w:rsid w:val="00050450"/>
    <w:rsid w:val="00051519"/>
    <w:rsid w:val="000530AA"/>
    <w:rsid w:val="000535EA"/>
    <w:rsid w:val="00053639"/>
    <w:rsid w:val="00053DBB"/>
    <w:rsid w:val="0005430A"/>
    <w:rsid w:val="000555F6"/>
    <w:rsid w:val="00057496"/>
    <w:rsid w:val="0005772C"/>
    <w:rsid w:val="00057832"/>
    <w:rsid w:val="00062F8E"/>
    <w:rsid w:val="00063509"/>
    <w:rsid w:val="00063FAE"/>
    <w:rsid w:val="000642D6"/>
    <w:rsid w:val="0006514C"/>
    <w:rsid w:val="00065682"/>
    <w:rsid w:val="0006602B"/>
    <w:rsid w:val="00066D87"/>
    <w:rsid w:val="0006785F"/>
    <w:rsid w:val="000722D3"/>
    <w:rsid w:val="00075E21"/>
    <w:rsid w:val="00076057"/>
    <w:rsid w:val="00076C77"/>
    <w:rsid w:val="00080616"/>
    <w:rsid w:val="0008285B"/>
    <w:rsid w:val="000843C6"/>
    <w:rsid w:val="00086E75"/>
    <w:rsid w:val="0009019F"/>
    <w:rsid w:val="000906FE"/>
    <w:rsid w:val="0009413F"/>
    <w:rsid w:val="00096F15"/>
    <w:rsid w:val="00097556"/>
    <w:rsid w:val="000A0075"/>
    <w:rsid w:val="000A1456"/>
    <w:rsid w:val="000A2DB6"/>
    <w:rsid w:val="000A47DC"/>
    <w:rsid w:val="000A5794"/>
    <w:rsid w:val="000A5B95"/>
    <w:rsid w:val="000A670C"/>
    <w:rsid w:val="000A7E75"/>
    <w:rsid w:val="000B0B51"/>
    <w:rsid w:val="000B0D5E"/>
    <w:rsid w:val="000B21B4"/>
    <w:rsid w:val="000B4E6A"/>
    <w:rsid w:val="000B6D35"/>
    <w:rsid w:val="000B6DD2"/>
    <w:rsid w:val="000C08D5"/>
    <w:rsid w:val="000C19A2"/>
    <w:rsid w:val="000C1C7B"/>
    <w:rsid w:val="000C44A2"/>
    <w:rsid w:val="000C54C1"/>
    <w:rsid w:val="000C5599"/>
    <w:rsid w:val="000C6613"/>
    <w:rsid w:val="000C665B"/>
    <w:rsid w:val="000D01C9"/>
    <w:rsid w:val="000D01CF"/>
    <w:rsid w:val="000D28C3"/>
    <w:rsid w:val="000D2FAE"/>
    <w:rsid w:val="000D587E"/>
    <w:rsid w:val="000D66A5"/>
    <w:rsid w:val="000D6ABA"/>
    <w:rsid w:val="000D6E22"/>
    <w:rsid w:val="000D7A85"/>
    <w:rsid w:val="000D7C35"/>
    <w:rsid w:val="000E13FD"/>
    <w:rsid w:val="000E1F3F"/>
    <w:rsid w:val="000E25D0"/>
    <w:rsid w:val="000E46C4"/>
    <w:rsid w:val="000E65D0"/>
    <w:rsid w:val="000E7DC2"/>
    <w:rsid w:val="000E7F27"/>
    <w:rsid w:val="000F02FE"/>
    <w:rsid w:val="000F117F"/>
    <w:rsid w:val="000F1A79"/>
    <w:rsid w:val="000F3253"/>
    <w:rsid w:val="000F61A9"/>
    <w:rsid w:val="001015FF"/>
    <w:rsid w:val="0010180E"/>
    <w:rsid w:val="00102281"/>
    <w:rsid w:val="0010318C"/>
    <w:rsid w:val="00103E02"/>
    <w:rsid w:val="00107378"/>
    <w:rsid w:val="0010757D"/>
    <w:rsid w:val="00107788"/>
    <w:rsid w:val="00110175"/>
    <w:rsid w:val="001121A3"/>
    <w:rsid w:val="00112318"/>
    <w:rsid w:val="001174D5"/>
    <w:rsid w:val="00117C2C"/>
    <w:rsid w:val="00117D9C"/>
    <w:rsid w:val="00120237"/>
    <w:rsid w:val="0012044D"/>
    <w:rsid w:val="00122177"/>
    <w:rsid w:val="0012373C"/>
    <w:rsid w:val="001264A6"/>
    <w:rsid w:val="0013070D"/>
    <w:rsid w:val="00131AAC"/>
    <w:rsid w:val="00132154"/>
    <w:rsid w:val="00132D43"/>
    <w:rsid w:val="001333F4"/>
    <w:rsid w:val="00133CBA"/>
    <w:rsid w:val="00133E06"/>
    <w:rsid w:val="00134261"/>
    <w:rsid w:val="00134D9A"/>
    <w:rsid w:val="00136FF1"/>
    <w:rsid w:val="00140088"/>
    <w:rsid w:val="00140C4E"/>
    <w:rsid w:val="00141270"/>
    <w:rsid w:val="00145281"/>
    <w:rsid w:val="00145BB4"/>
    <w:rsid w:val="001461C5"/>
    <w:rsid w:val="00146895"/>
    <w:rsid w:val="00151686"/>
    <w:rsid w:val="001542EB"/>
    <w:rsid w:val="001564B2"/>
    <w:rsid w:val="001565E1"/>
    <w:rsid w:val="00160A6B"/>
    <w:rsid w:val="00160C7C"/>
    <w:rsid w:val="001635F2"/>
    <w:rsid w:val="00163A6D"/>
    <w:rsid w:val="00163F0E"/>
    <w:rsid w:val="001646D1"/>
    <w:rsid w:val="001649D5"/>
    <w:rsid w:val="0016726B"/>
    <w:rsid w:val="001674DF"/>
    <w:rsid w:val="0017079B"/>
    <w:rsid w:val="001707D7"/>
    <w:rsid w:val="00171AF5"/>
    <w:rsid w:val="00171F93"/>
    <w:rsid w:val="00173127"/>
    <w:rsid w:val="001747D9"/>
    <w:rsid w:val="001768F7"/>
    <w:rsid w:val="00176CC6"/>
    <w:rsid w:val="00177F3C"/>
    <w:rsid w:val="001803CA"/>
    <w:rsid w:val="0018116F"/>
    <w:rsid w:val="001819CB"/>
    <w:rsid w:val="0018250D"/>
    <w:rsid w:val="00183284"/>
    <w:rsid w:val="001832C8"/>
    <w:rsid w:val="00185B54"/>
    <w:rsid w:val="00186320"/>
    <w:rsid w:val="001878A1"/>
    <w:rsid w:val="00190066"/>
    <w:rsid w:val="00190078"/>
    <w:rsid w:val="00191590"/>
    <w:rsid w:val="00191ED9"/>
    <w:rsid w:val="00192B3F"/>
    <w:rsid w:val="00193DBD"/>
    <w:rsid w:val="00195210"/>
    <w:rsid w:val="0019530C"/>
    <w:rsid w:val="00195794"/>
    <w:rsid w:val="001976CA"/>
    <w:rsid w:val="001A0B16"/>
    <w:rsid w:val="001A2BB3"/>
    <w:rsid w:val="001A367D"/>
    <w:rsid w:val="001A37AD"/>
    <w:rsid w:val="001A4854"/>
    <w:rsid w:val="001A4A74"/>
    <w:rsid w:val="001A545A"/>
    <w:rsid w:val="001A64C3"/>
    <w:rsid w:val="001A7786"/>
    <w:rsid w:val="001B206C"/>
    <w:rsid w:val="001B311A"/>
    <w:rsid w:val="001B3D6D"/>
    <w:rsid w:val="001B4239"/>
    <w:rsid w:val="001C0E42"/>
    <w:rsid w:val="001C16D3"/>
    <w:rsid w:val="001C1A20"/>
    <w:rsid w:val="001C3403"/>
    <w:rsid w:val="001C3A42"/>
    <w:rsid w:val="001C4375"/>
    <w:rsid w:val="001C6C27"/>
    <w:rsid w:val="001C7C7A"/>
    <w:rsid w:val="001D14A6"/>
    <w:rsid w:val="001D1D6B"/>
    <w:rsid w:val="001D20E3"/>
    <w:rsid w:val="001D2425"/>
    <w:rsid w:val="001D33BF"/>
    <w:rsid w:val="001D4A4D"/>
    <w:rsid w:val="001D6344"/>
    <w:rsid w:val="001D67A9"/>
    <w:rsid w:val="001E0AF0"/>
    <w:rsid w:val="001E2EA9"/>
    <w:rsid w:val="001E3570"/>
    <w:rsid w:val="001E3796"/>
    <w:rsid w:val="001E37DD"/>
    <w:rsid w:val="001E4ABE"/>
    <w:rsid w:val="001E4DDB"/>
    <w:rsid w:val="001E581F"/>
    <w:rsid w:val="001E5ECC"/>
    <w:rsid w:val="001E758A"/>
    <w:rsid w:val="001F00F7"/>
    <w:rsid w:val="001F0264"/>
    <w:rsid w:val="001F0E1B"/>
    <w:rsid w:val="001F1FBC"/>
    <w:rsid w:val="001F37C4"/>
    <w:rsid w:val="001F4252"/>
    <w:rsid w:val="001F4D51"/>
    <w:rsid w:val="001F540C"/>
    <w:rsid w:val="001F6315"/>
    <w:rsid w:val="0020138C"/>
    <w:rsid w:val="00201B61"/>
    <w:rsid w:val="00203AC2"/>
    <w:rsid w:val="00203C73"/>
    <w:rsid w:val="00204D96"/>
    <w:rsid w:val="0020687F"/>
    <w:rsid w:val="00207547"/>
    <w:rsid w:val="00207B19"/>
    <w:rsid w:val="00210EB2"/>
    <w:rsid w:val="00212B4F"/>
    <w:rsid w:val="00217A6A"/>
    <w:rsid w:val="00220812"/>
    <w:rsid w:val="00221E2E"/>
    <w:rsid w:val="00221FFD"/>
    <w:rsid w:val="00222D39"/>
    <w:rsid w:val="0022615A"/>
    <w:rsid w:val="00227AE9"/>
    <w:rsid w:val="00230478"/>
    <w:rsid w:val="00230C70"/>
    <w:rsid w:val="00230EB1"/>
    <w:rsid w:val="0023137B"/>
    <w:rsid w:val="00231D5E"/>
    <w:rsid w:val="00231E38"/>
    <w:rsid w:val="0023260F"/>
    <w:rsid w:val="00232760"/>
    <w:rsid w:val="00232AB5"/>
    <w:rsid w:val="002334DD"/>
    <w:rsid w:val="00233B11"/>
    <w:rsid w:val="00234083"/>
    <w:rsid w:val="002342E5"/>
    <w:rsid w:val="00235021"/>
    <w:rsid w:val="0023522C"/>
    <w:rsid w:val="00236894"/>
    <w:rsid w:val="002422A9"/>
    <w:rsid w:val="00242D6F"/>
    <w:rsid w:val="00242E9A"/>
    <w:rsid w:val="00243670"/>
    <w:rsid w:val="00243B76"/>
    <w:rsid w:val="0024528F"/>
    <w:rsid w:val="00245509"/>
    <w:rsid w:val="00245BF5"/>
    <w:rsid w:val="00245D3F"/>
    <w:rsid w:val="00245E0F"/>
    <w:rsid w:val="00246418"/>
    <w:rsid w:val="00247A44"/>
    <w:rsid w:val="00247B45"/>
    <w:rsid w:val="00247C33"/>
    <w:rsid w:val="00250DA2"/>
    <w:rsid w:val="0025143F"/>
    <w:rsid w:val="00254E62"/>
    <w:rsid w:val="002558E4"/>
    <w:rsid w:val="00256E3A"/>
    <w:rsid w:val="0026013E"/>
    <w:rsid w:val="00260754"/>
    <w:rsid w:val="002636EF"/>
    <w:rsid w:val="00265841"/>
    <w:rsid w:val="00267502"/>
    <w:rsid w:val="0026788E"/>
    <w:rsid w:val="00267AC3"/>
    <w:rsid w:val="00267C65"/>
    <w:rsid w:val="002721A3"/>
    <w:rsid w:val="0027274E"/>
    <w:rsid w:val="00272B54"/>
    <w:rsid w:val="002731DE"/>
    <w:rsid w:val="0027350E"/>
    <w:rsid w:val="002749B6"/>
    <w:rsid w:val="0027554E"/>
    <w:rsid w:val="00275ABE"/>
    <w:rsid w:val="00277CF6"/>
    <w:rsid w:val="00277F62"/>
    <w:rsid w:val="0028282E"/>
    <w:rsid w:val="002828ED"/>
    <w:rsid w:val="00282FC2"/>
    <w:rsid w:val="00284AD0"/>
    <w:rsid w:val="0028570E"/>
    <w:rsid w:val="00286A51"/>
    <w:rsid w:val="00287A00"/>
    <w:rsid w:val="00290A1D"/>
    <w:rsid w:val="00290E4D"/>
    <w:rsid w:val="00291E7D"/>
    <w:rsid w:val="00293A9F"/>
    <w:rsid w:val="00293B78"/>
    <w:rsid w:val="00295545"/>
    <w:rsid w:val="00295BC7"/>
    <w:rsid w:val="00297FFD"/>
    <w:rsid w:val="002A10CF"/>
    <w:rsid w:val="002A3F43"/>
    <w:rsid w:val="002A6E96"/>
    <w:rsid w:val="002B1202"/>
    <w:rsid w:val="002B225A"/>
    <w:rsid w:val="002B2393"/>
    <w:rsid w:val="002B2BD9"/>
    <w:rsid w:val="002B3560"/>
    <w:rsid w:val="002B3623"/>
    <w:rsid w:val="002B3F24"/>
    <w:rsid w:val="002B411C"/>
    <w:rsid w:val="002B5210"/>
    <w:rsid w:val="002B614F"/>
    <w:rsid w:val="002B6C4A"/>
    <w:rsid w:val="002C0182"/>
    <w:rsid w:val="002C02BC"/>
    <w:rsid w:val="002C1625"/>
    <w:rsid w:val="002C2969"/>
    <w:rsid w:val="002C2A87"/>
    <w:rsid w:val="002C3035"/>
    <w:rsid w:val="002C3B2B"/>
    <w:rsid w:val="002C3DF2"/>
    <w:rsid w:val="002C4EB9"/>
    <w:rsid w:val="002C5A03"/>
    <w:rsid w:val="002C63B1"/>
    <w:rsid w:val="002D0A1B"/>
    <w:rsid w:val="002D1EC0"/>
    <w:rsid w:val="002D2163"/>
    <w:rsid w:val="002D53E9"/>
    <w:rsid w:val="002D5602"/>
    <w:rsid w:val="002D7198"/>
    <w:rsid w:val="002D7B80"/>
    <w:rsid w:val="002E112D"/>
    <w:rsid w:val="002E1E8E"/>
    <w:rsid w:val="002E1F0D"/>
    <w:rsid w:val="002E356F"/>
    <w:rsid w:val="002E4627"/>
    <w:rsid w:val="002E6446"/>
    <w:rsid w:val="002E7FFA"/>
    <w:rsid w:val="002F1D64"/>
    <w:rsid w:val="002F4F1C"/>
    <w:rsid w:val="002F561D"/>
    <w:rsid w:val="002F6F5A"/>
    <w:rsid w:val="00300D36"/>
    <w:rsid w:val="0030127D"/>
    <w:rsid w:val="00307AFD"/>
    <w:rsid w:val="003109CB"/>
    <w:rsid w:val="00310B26"/>
    <w:rsid w:val="00312D38"/>
    <w:rsid w:val="00314D6D"/>
    <w:rsid w:val="00316904"/>
    <w:rsid w:val="00316DFF"/>
    <w:rsid w:val="00317131"/>
    <w:rsid w:val="00317B4A"/>
    <w:rsid w:val="00320DAA"/>
    <w:rsid w:val="00322435"/>
    <w:rsid w:val="003242F9"/>
    <w:rsid w:val="00324FA8"/>
    <w:rsid w:val="0032730A"/>
    <w:rsid w:val="003273BE"/>
    <w:rsid w:val="00327C6A"/>
    <w:rsid w:val="00327D9F"/>
    <w:rsid w:val="00330DD4"/>
    <w:rsid w:val="00332D39"/>
    <w:rsid w:val="00333018"/>
    <w:rsid w:val="0033322C"/>
    <w:rsid w:val="0033404E"/>
    <w:rsid w:val="0033463F"/>
    <w:rsid w:val="00335086"/>
    <w:rsid w:val="0033580C"/>
    <w:rsid w:val="00337689"/>
    <w:rsid w:val="0034036E"/>
    <w:rsid w:val="00342E4C"/>
    <w:rsid w:val="003441B6"/>
    <w:rsid w:val="00344B40"/>
    <w:rsid w:val="00346107"/>
    <w:rsid w:val="00347598"/>
    <w:rsid w:val="00347DC2"/>
    <w:rsid w:val="00347F92"/>
    <w:rsid w:val="003519AB"/>
    <w:rsid w:val="00351CFA"/>
    <w:rsid w:val="00352147"/>
    <w:rsid w:val="0035383B"/>
    <w:rsid w:val="00353CCA"/>
    <w:rsid w:val="00354068"/>
    <w:rsid w:val="00355857"/>
    <w:rsid w:val="00357736"/>
    <w:rsid w:val="0036086B"/>
    <w:rsid w:val="0036115D"/>
    <w:rsid w:val="00361E59"/>
    <w:rsid w:val="00362DF3"/>
    <w:rsid w:val="00363C1D"/>
    <w:rsid w:val="00364A99"/>
    <w:rsid w:val="00370E11"/>
    <w:rsid w:val="00371D08"/>
    <w:rsid w:val="00372595"/>
    <w:rsid w:val="00372FF7"/>
    <w:rsid w:val="0037436F"/>
    <w:rsid w:val="00374A79"/>
    <w:rsid w:val="0037617B"/>
    <w:rsid w:val="00376471"/>
    <w:rsid w:val="00377E45"/>
    <w:rsid w:val="00380507"/>
    <w:rsid w:val="00380D27"/>
    <w:rsid w:val="00381AB4"/>
    <w:rsid w:val="00381B38"/>
    <w:rsid w:val="00382AD6"/>
    <w:rsid w:val="003847AF"/>
    <w:rsid w:val="00384E0D"/>
    <w:rsid w:val="003850B5"/>
    <w:rsid w:val="0038729A"/>
    <w:rsid w:val="00390E34"/>
    <w:rsid w:val="00391483"/>
    <w:rsid w:val="00391B6C"/>
    <w:rsid w:val="00391F08"/>
    <w:rsid w:val="003942F0"/>
    <w:rsid w:val="00394EAF"/>
    <w:rsid w:val="00395600"/>
    <w:rsid w:val="00395956"/>
    <w:rsid w:val="0039618E"/>
    <w:rsid w:val="003973F4"/>
    <w:rsid w:val="00397BD8"/>
    <w:rsid w:val="003A005C"/>
    <w:rsid w:val="003A06FA"/>
    <w:rsid w:val="003A0E7B"/>
    <w:rsid w:val="003A1418"/>
    <w:rsid w:val="003A15B4"/>
    <w:rsid w:val="003A15F0"/>
    <w:rsid w:val="003A2AA3"/>
    <w:rsid w:val="003A4BF2"/>
    <w:rsid w:val="003A5CF8"/>
    <w:rsid w:val="003A6FC5"/>
    <w:rsid w:val="003A7B02"/>
    <w:rsid w:val="003A7F6F"/>
    <w:rsid w:val="003B0CD2"/>
    <w:rsid w:val="003B4525"/>
    <w:rsid w:val="003B5419"/>
    <w:rsid w:val="003C06AC"/>
    <w:rsid w:val="003C0D19"/>
    <w:rsid w:val="003C2E30"/>
    <w:rsid w:val="003C46CF"/>
    <w:rsid w:val="003C4B68"/>
    <w:rsid w:val="003C506F"/>
    <w:rsid w:val="003C6477"/>
    <w:rsid w:val="003C7AF1"/>
    <w:rsid w:val="003D1A52"/>
    <w:rsid w:val="003D1BDB"/>
    <w:rsid w:val="003D2F19"/>
    <w:rsid w:val="003D7C6D"/>
    <w:rsid w:val="003D7C7C"/>
    <w:rsid w:val="003E32F0"/>
    <w:rsid w:val="003E3B86"/>
    <w:rsid w:val="003E3ED7"/>
    <w:rsid w:val="003E4EC5"/>
    <w:rsid w:val="003E5927"/>
    <w:rsid w:val="003E61E1"/>
    <w:rsid w:val="003F0075"/>
    <w:rsid w:val="003F0C80"/>
    <w:rsid w:val="003F3284"/>
    <w:rsid w:val="003F5013"/>
    <w:rsid w:val="003F599F"/>
    <w:rsid w:val="003F6F97"/>
    <w:rsid w:val="003F711D"/>
    <w:rsid w:val="003F7179"/>
    <w:rsid w:val="003F782B"/>
    <w:rsid w:val="004000F2"/>
    <w:rsid w:val="00402131"/>
    <w:rsid w:val="004037E9"/>
    <w:rsid w:val="004044C8"/>
    <w:rsid w:val="00405C33"/>
    <w:rsid w:val="004116F3"/>
    <w:rsid w:val="0041243C"/>
    <w:rsid w:val="00412572"/>
    <w:rsid w:val="00412E69"/>
    <w:rsid w:val="004143FE"/>
    <w:rsid w:val="00414B1F"/>
    <w:rsid w:val="00414D78"/>
    <w:rsid w:val="00414F94"/>
    <w:rsid w:val="00416E68"/>
    <w:rsid w:val="00416F65"/>
    <w:rsid w:val="0041789E"/>
    <w:rsid w:val="00422494"/>
    <w:rsid w:val="00424CD2"/>
    <w:rsid w:val="00425F2C"/>
    <w:rsid w:val="00426593"/>
    <w:rsid w:val="00426608"/>
    <w:rsid w:val="00426A5C"/>
    <w:rsid w:val="00427805"/>
    <w:rsid w:val="00431913"/>
    <w:rsid w:val="00431BF4"/>
    <w:rsid w:val="004336F4"/>
    <w:rsid w:val="004337A5"/>
    <w:rsid w:val="00433FB4"/>
    <w:rsid w:val="0043438B"/>
    <w:rsid w:val="00434DC6"/>
    <w:rsid w:val="004352F7"/>
    <w:rsid w:val="00436067"/>
    <w:rsid w:val="0043699F"/>
    <w:rsid w:val="0043702C"/>
    <w:rsid w:val="00437175"/>
    <w:rsid w:val="00437EE6"/>
    <w:rsid w:val="0044090C"/>
    <w:rsid w:val="00441BC1"/>
    <w:rsid w:val="0044422A"/>
    <w:rsid w:val="00444842"/>
    <w:rsid w:val="0044524C"/>
    <w:rsid w:val="00445903"/>
    <w:rsid w:val="0045052B"/>
    <w:rsid w:val="00450BAE"/>
    <w:rsid w:val="00452BD1"/>
    <w:rsid w:val="00452EF0"/>
    <w:rsid w:val="0045346E"/>
    <w:rsid w:val="004534FE"/>
    <w:rsid w:val="00454890"/>
    <w:rsid w:val="00457897"/>
    <w:rsid w:val="00460BAA"/>
    <w:rsid w:val="0046181A"/>
    <w:rsid w:val="00462DD1"/>
    <w:rsid w:val="0046366D"/>
    <w:rsid w:val="004646F9"/>
    <w:rsid w:val="00465F24"/>
    <w:rsid w:val="00466306"/>
    <w:rsid w:val="0046667D"/>
    <w:rsid w:val="004666DE"/>
    <w:rsid w:val="00467AF1"/>
    <w:rsid w:val="00470EE0"/>
    <w:rsid w:val="004711C3"/>
    <w:rsid w:val="004715BD"/>
    <w:rsid w:val="00471C8B"/>
    <w:rsid w:val="00472642"/>
    <w:rsid w:val="004729E0"/>
    <w:rsid w:val="0047467E"/>
    <w:rsid w:val="00477D32"/>
    <w:rsid w:val="00480ADB"/>
    <w:rsid w:val="00482E05"/>
    <w:rsid w:val="004830A2"/>
    <w:rsid w:val="00486028"/>
    <w:rsid w:val="0048721A"/>
    <w:rsid w:val="00487B27"/>
    <w:rsid w:val="004908A9"/>
    <w:rsid w:val="004911A7"/>
    <w:rsid w:val="004913DE"/>
    <w:rsid w:val="00491D20"/>
    <w:rsid w:val="00492E34"/>
    <w:rsid w:val="004933B2"/>
    <w:rsid w:val="00494A5C"/>
    <w:rsid w:val="00495845"/>
    <w:rsid w:val="00496984"/>
    <w:rsid w:val="00496DF8"/>
    <w:rsid w:val="0049733A"/>
    <w:rsid w:val="004A097B"/>
    <w:rsid w:val="004A22C1"/>
    <w:rsid w:val="004A2D62"/>
    <w:rsid w:val="004A363A"/>
    <w:rsid w:val="004A4385"/>
    <w:rsid w:val="004A454F"/>
    <w:rsid w:val="004A5957"/>
    <w:rsid w:val="004A61F8"/>
    <w:rsid w:val="004A7BAC"/>
    <w:rsid w:val="004A7FE9"/>
    <w:rsid w:val="004B0230"/>
    <w:rsid w:val="004B2663"/>
    <w:rsid w:val="004B2A1D"/>
    <w:rsid w:val="004B3AF0"/>
    <w:rsid w:val="004B4C63"/>
    <w:rsid w:val="004B5485"/>
    <w:rsid w:val="004B7BCB"/>
    <w:rsid w:val="004C0192"/>
    <w:rsid w:val="004C0AAD"/>
    <w:rsid w:val="004C268A"/>
    <w:rsid w:val="004C2939"/>
    <w:rsid w:val="004C565D"/>
    <w:rsid w:val="004C752E"/>
    <w:rsid w:val="004C7ABD"/>
    <w:rsid w:val="004D0D8A"/>
    <w:rsid w:val="004D3BE2"/>
    <w:rsid w:val="004D3DC5"/>
    <w:rsid w:val="004D3F59"/>
    <w:rsid w:val="004D456B"/>
    <w:rsid w:val="004D53DD"/>
    <w:rsid w:val="004D58AC"/>
    <w:rsid w:val="004D78AB"/>
    <w:rsid w:val="004E015C"/>
    <w:rsid w:val="004E017E"/>
    <w:rsid w:val="004E1E22"/>
    <w:rsid w:val="004E1E54"/>
    <w:rsid w:val="004E235F"/>
    <w:rsid w:val="004E3922"/>
    <w:rsid w:val="004E3C48"/>
    <w:rsid w:val="004E4E68"/>
    <w:rsid w:val="004E519A"/>
    <w:rsid w:val="004E5DD0"/>
    <w:rsid w:val="004F0465"/>
    <w:rsid w:val="004F19B7"/>
    <w:rsid w:val="004F31E5"/>
    <w:rsid w:val="004F4298"/>
    <w:rsid w:val="004F6715"/>
    <w:rsid w:val="004F7828"/>
    <w:rsid w:val="0050046E"/>
    <w:rsid w:val="0050153F"/>
    <w:rsid w:val="00502435"/>
    <w:rsid w:val="00502DC2"/>
    <w:rsid w:val="005053DE"/>
    <w:rsid w:val="0050610F"/>
    <w:rsid w:val="005077D1"/>
    <w:rsid w:val="0050794F"/>
    <w:rsid w:val="00507B09"/>
    <w:rsid w:val="0051146B"/>
    <w:rsid w:val="0051322B"/>
    <w:rsid w:val="005152D3"/>
    <w:rsid w:val="00517EDD"/>
    <w:rsid w:val="00521366"/>
    <w:rsid w:val="00521912"/>
    <w:rsid w:val="005234E5"/>
    <w:rsid w:val="00523C58"/>
    <w:rsid w:val="00524787"/>
    <w:rsid w:val="00527608"/>
    <w:rsid w:val="00527CAA"/>
    <w:rsid w:val="005308D7"/>
    <w:rsid w:val="00531038"/>
    <w:rsid w:val="0053263C"/>
    <w:rsid w:val="00534029"/>
    <w:rsid w:val="00536A1A"/>
    <w:rsid w:val="00540778"/>
    <w:rsid w:val="00541A5B"/>
    <w:rsid w:val="00542A8D"/>
    <w:rsid w:val="00544A0F"/>
    <w:rsid w:val="0054768F"/>
    <w:rsid w:val="00547925"/>
    <w:rsid w:val="00547F27"/>
    <w:rsid w:val="0055010C"/>
    <w:rsid w:val="00551AD4"/>
    <w:rsid w:val="0055297D"/>
    <w:rsid w:val="00555031"/>
    <w:rsid w:val="0055597D"/>
    <w:rsid w:val="005563BD"/>
    <w:rsid w:val="005563EA"/>
    <w:rsid w:val="00557533"/>
    <w:rsid w:val="00560F00"/>
    <w:rsid w:val="00562715"/>
    <w:rsid w:val="00562C2F"/>
    <w:rsid w:val="00565681"/>
    <w:rsid w:val="005656D8"/>
    <w:rsid w:val="00566C81"/>
    <w:rsid w:val="00567F75"/>
    <w:rsid w:val="00570D39"/>
    <w:rsid w:val="005716DB"/>
    <w:rsid w:val="00572CD0"/>
    <w:rsid w:val="00573835"/>
    <w:rsid w:val="005743F9"/>
    <w:rsid w:val="005752BE"/>
    <w:rsid w:val="00580686"/>
    <w:rsid w:val="00581BFF"/>
    <w:rsid w:val="00581ED1"/>
    <w:rsid w:val="00583219"/>
    <w:rsid w:val="005836FA"/>
    <w:rsid w:val="00583D8F"/>
    <w:rsid w:val="00584E5D"/>
    <w:rsid w:val="0059155B"/>
    <w:rsid w:val="00591BEE"/>
    <w:rsid w:val="00591F07"/>
    <w:rsid w:val="00592F6B"/>
    <w:rsid w:val="005952F2"/>
    <w:rsid w:val="005954B4"/>
    <w:rsid w:val="005973A9"/>
    <w:rsid w:val="00597DD1"/>
    <w:rsid w:val="005A0217"/>
    <w:rsid w:val="005A3B67"/>
    <w:rsid w:val="005A3FBB"/>
    <w:rsid w:val="005A7457"/>
    <w:rsid w:val="005B0003"/>
    <w:rsid w:val="005B19BD"/>
    <w:rsid w:val="005B2B67"/>
    <w:rsid w:val="005B53B1"/>
    <w:rsid w:val="005B5423"/>
    <w:rsid w:val="005B58EF"/>
    <w:rsid w:val="005B5EEE"/>
    <w:rsid w:val="005B622C"/>
    <w:rsid w:val="005B71DA"/>
    <w:rsid w:val="005B75AF"/>
    <w:rsid w:val="005C1DBE"/>
    <w:rsid w:val="005C2D49"/>
    <w:rsid w:val="005C4D97"/>
    <w:rsid w:val="005C5B70"/>
    <w:rsid w:val="005C5CAA"/>
    <w:rsid w:val="005C6578"/>
    <w:rsid w:val="005C6CA2"/>
    <w:rsid w:val="005C74B3"/>
    <w:rsid w:val="005C774E"/>
    <w:rsid w:val="005D15D6"/>
    <w:rsid w:val="005D3F15"/>
    <w:rsid w:val="005D4681"/>
    <w:rsid w:val="005D6818"/>
    <w:rsid w:val="005D6B69"/>
    <w:rsid w:val="005D74B1"/>
    <w:rsid w:val="005D7572"/>
    <w:rsid w:val="005E005C"/>
    <w:rsid w:val="005E1A48"/>
    <w:rsid w:val="005E20EF"/>
    <w:rsid w:val="005E2A41"/>
    <w:rsid w:val="005E30A8"/>
    <w:rsid w:val="005E591B"/>
    <w:rsid w:val="005E6286"/>
    <w:rsid w:val="005F5CE6"/>
    <w:rsid w:val="005F5F9D"/>
    <w:rsid w:val="005F6568"/>
    <w:rsid w:val="005F6BA6"/>
    <w:rsid w:val="005F6D6B"/>
    <w:rsid w:val="00600C4D"/>
    <w:rsid w:val="00601BF4"/>
    <w:rsid w:val="00601F0E"/>
    <w:rsid w:val="006026FC"/>
    <w:rsid w:val="00602FC1"/>
    <w:rsid w:val="00602FC8"/>
    <w:rsid w:val="00603FF9"/>
    <w:rsid w:val="0060505F"/>
    <w:rsid w:val="00606239"/>
    <w:rsid w:val="0060750A"/>
    <w:rsid w:val="00607788"/>
    <w:rsid w:val="00610831"/>
    <w:rsid w:val="0061181A"/>
    <w:rsid w:val="006122DB"/>
    <w:rsid w:val="00612816"/>
    <w:rsid w:val="00613009"/>
    <w:rsid w:val="00613DD1"/>
    <w:rsid w:val="006148BB"/>
    <w:rsid w:val="006153C1"/>
    <w:rsid w:val="006155F3"/>
    <w:rsid w:val="00616C0C"/>
    <w:rsid w:val="0062029C"/>
    <w:rsid w:val="006214E6"/>
    <w:rsid w:val="006223A7"/>
    <w:rsid w:val="00623F78"/>
    <w:rsid w:val="00624484"/>
    <w:rsid w:val="00624BB6"/>
    <w:rsid w:val="00625172"/>
    <w:rsid w:val="00625B84"/>
    <w:rsid w:val="00626E02"/>
    <w:rsid w:val="00626E1C"/>
    <w:rsid w:val="00626F7D"/>
    <w:rsid w:val="006273E3"/>
    <w:rsid w:val="00627409"/>
    <w:rsid w:val="0063163A"/>
    <w:rsid w:val="00631FFD"/>
    <w:rsid w:val="00632252"/>
    <w:rsid w:val="00632576"/>
    <w:rsid w:val="00633D25"/>
    <w:rsid w:val="00634ABF"/>
    <w:rsid w:val="0063580D"/>
    <w:rsid w:val="0064026B"/>
    <w:rsid w:val="00640998"/>
    <w:rsid w:val="00641D4B"/>
    <w:rsid w:val="00644BA9"/>
    <w:rsid w:val="006452CD"/>
    <w:rsid w:val="0064545B"/>
    <w:rsid w:val="006466B6"/>
    <w:rsid w:val="00652573"/>
    <w:rsid w:val="00653857"/>
    <w:rsid w:val="00657905"/>
    <w:rsid w:val="00660D6F"/>
    <w:rsid w:val="0066239A"/>
    <w:rsid w:val="00663166"/>
    <w:rsid w:val="006635BE"/>
    <w:rsid w:val="00665148"/>
    <w:rsid w:val="006662B6"/>
    <w:rsid w:val="00671460"/>
    <w:rsid w:val="006742F7"/>
    <w:rsid w:val="006758B7"/>
    <w:rsid w:val="00675D59"/>
    <w:rsid w:val="00680A27"/>
    <w:rsid w:val="00687D57"/>
    <w:rsid w:val="00692856"/>
    <w:rsid w:val="00696A5E"/>
    <w:rsid w:val="006A01D4"/>
    <w:rsid w:val="006A0852"/>
    <w:rsid w:val="006A36C7"/>
    <w:rsid w:val="006A6A6F"/>
    <w:rsid w:val="006B0857"/>
    <w:rsid w:val="006B1C42"/>
    <w:rsid w:val="006B549B"/>
    <w:rsid w:val="006B632F"/>
    <w:rsid w:val="006B76BE"/>
    <w:rsid w:val="006B7821"/>
    <w:rsid w:val="006B7F4F"/>
    <w:rsid w:val="006C0D7D"/>
    <w:rsid w:val="006C50BE"/>
    <w:rsid w:val="006C582C"/>
    <w:rsid w:val="006C7397"/>
    <w:rsid w:val="006D09E4"/>
    <w:rsid w:val="006D0E83"/>
    <w:rsid w:val="006D2371"/>
    <w:rsid w:val="006D2E68"/>
    <w:rsid w:val="006D31CF"/>
    <w:rsid w:val="006D43A1"/>
    <w:rsid w:val="006D444B"/>
    <w:rsid w:val="006D4DB2"/>
    <w:rsid w:val="006D5B61"/>
    <w:rsid w:val="006D77C8"/>
    <w:rsid w:val="006E074C"/>
    <w:rsid w:val="006E14B6"/>
    <w:rsid w:val="006E1AED"/>
    <w:rsid w:val="006E1ED6"/>
    <w:rsid w:val="006E2415"/>
    <w:rsid w:val="006E24CF"/>
    <w:rsid w:val="006E24F7"/>
    <w:rsid w:val="006E48CE"/>
    <w:rsid w:val="006E49F2"/>
    <w:rsid w:val="006F0093"/>
    <w:rsid w:val="006F012E"/>
    <w:rsid w:val="006F147E"/>
    <w:rsid w:val="006F2EDF"/>
    <w:rsid w:val="006F3597"/>
    <w:rsid w:val="006F5C78"/>
    <w:rsid w:val="006F6EA8"/>
    <w:rsid w:val="006F762F"/>
    <w:rsid w:val="006F7788"/>
    <w:rsid w:val="007003C1"/>
    <w:rsid w:val="00702616"/>
    <w:rsid w:val="0070356F"/>
    <w:rsid w:val="00705FBA"/>
    <w:rsid w:val="00706614"/>
    <w:rsid w:val="00707BD4"/>
    <w:rsid w:val="00714CDE"/>
    <w:rsid w:val="007159C3"/>
    <w:rsid w:val="007160C6"/>
    <w:rsid w:val="00716955"/>
    <w:rsid w:val="00716D76"/>
    <w:rsid w:val="0071715B"/>
    <w:rsid w:val="00717DD3"/>
    <w:rsid w:val="007212D3"/>
    <w:rsid w:val="00722555"/>
    <w:rsid w:val="00723F63"/>
    <w:rsid w:val="00724F88"/>
    <w:rsid w:val="00725219"/>
    <w:rsid w:val="00725583"/>
    <w:rsid w:val="007258FF"/>
    <w:rsid w:val="00725A92"/>
    <w:rsid w:val="00725DDB"/>
    <w:rsid w:val="00726756"/>
    <w:rsid w:val="00726D58"/>
    <w:rsid w:val="00726F2E"/>
    <w:rsid w:val="00726FEE"/>
    <w:rsid w:val="0073134D"/>
    <w:rsid w:val="00732C57"/>
    <w:rsid w:val="00733AAD"/>
    <w:rsid w:val="007353D7"/>
    <w:rsid w:val="007363F6"/>
    <w:rsid w:val="00736D73"/>
    <w:rsid w:val="00736EBA"/>
    <w:rsid w:val="00737808"/>
    <w:rsid w:val="00737CBC"/>
    <w:rsid w:val="00740B28"/>
    <w:rsid w:val="00741293"/>
    <w:rsid w:val="00742884"/>
    <w:rsid w:val="007463F1"/>
    <w:rsid w:val="0074682E"/>
    <w:rsid w:val="00751719"/>
    <w:rsid w:val="00752BC0"/>
    <w:rsid w:val="0075387C"/>
    <w:rsid w:val="00755378"/>
    <w:rsid w:val="00756624"/>
    <w:rsid w:val="007573BD"/>
    <w:rsid w:val="00757938"/>
    <w:rsid w:val="00761833"/>
    <w:rsid w:val="00761BBA"/>
    <w:rsid w:val="00761E71"/>
    <w:rsid w:val="00762149"/>
    <w:rsid w:val="0076236E"/>
    <w:rsid w:val="007623C1"/>
    <w:rsid w:val="00765B3F"/>
    <w:rsid w:val="0077309B"/>
    <w:rsid w:val="00773ACE"/>
    <w:rsid w:val="00775868"/>
    <w:rsid w:val="00775D5E"/>
    <w:rsid w:val="00776285"/>
    <w:rsid w:val="007772AD"/>
    <w:rsid w:val="00780075"/>
    <w:rsid w:val="007801C8"/>
    <w:rsid w:val="00780FFB"/>
    <w:rsid w:val="00783D61"/>
    <w:rsid w:val="00784557"/>
    <w:rsid w:val="00785224"/>
    <w:rsid w:val="007860F7"/>
    <w:rsid w:val="00786438"/>
    <w:rsid w:val="00786F61"/>
    <w:rsid w:val="007871B5"/>
    <w:rsid w:val="00787CCE"/>
    <w:rsid w:val="00791C9D"/>
    <w:rsid w:val="007923F0"/>
    <w:rsid w:val="00793FB1"/>
    <w:rsid w:val="007942E2"/>
    <w:rsid w:val="007945F3"/>
    <w:rsid w:val="00794AE2"/>
    <w:rsid w:val="00794C83"/>
    <w:rsid w:val="00796146"/>
    <w:rsid w:val="00797BA3"/>
    <w:rsid w:val="007A0DB3"/>
    <w:rsid w:val="007A0DE8"/>
    <w:rsid w:val="007A1347"/>
    <w:rsid w:val="007A1BC4"/>
    <w:rsid w:val="007A217B"/>
    <w:rsid w:val="007A4C96"/>
    <w:rsid w:val="007A4F74"/>
    <w:rsid w:val="007A5691"/>
    <w:rsid w:val="007A756F"/>
    <w:rsid w:val="007A7E76"/>
    <w:rsid w:val="007B07AD"/>
    <w:rsid w:val="007B0E5F"/>
    <w:rsid w:val="007B27DF"/>
    <w:rsid w:val="007B5845"/>
    <w:rsid w:val="007B5F7A"/>
    <w:rsid w:val="007B606B"/>
    <w:rsid w:val="007B665E"/>
    <w:rsid w:val="007B6A37"/>
    <w:rsid w:val="007B797B"/>
    <w:rsid w:val="007C0155"/>
    <w:rsid w:val="007C02A5"/>
    <w:rsid w:val="007C0F7F"/>
    <w:rsid w:val="007C2AA6"/>
    <w:rsid w:val="007C428F"/>
    <w:rsid w:val="007C5FC4"/>
    <w:rsid w:val="007C66C8"/>
    <w:rsid w:val="007C75E8"/>
    <w:rsid w:val="007C7B92"/>
    <w:rsid w:val="007C7C00"/>
    <w:rsid w:val="007D2CAC"/>
    <w:rsid w:val="007D3AAF"/>
    <w:rsid w:val="007E192B"/>
    <w:rsid w:val="007E4073"/>
    <w:rsid w:val="007E5E7C"/>
    <w:rsid w:val="007E5F31"/>
    <w:rsid w:val="007E6522"/>
    <w:rsid w:val="007F02CE"/>
    <w:rsid w:val="007F0364"/>
    <w:rsid w:val="007F0AD6"/>
    <w:rsid w:val="007F1B84"/>
    <w:rsid w:val="007F2427"/>
    <w:rsid w:val="007F4405"/>
    <w:rsid w:val="007F46EB"/>
    <w:rsid w:val="007F5283"/>
    <w:rsid w:val="007F6F56"/>
    <w:rsid w:val="007F7BC4"/>
    <w:rsid w:val="00800534"/>
    <w:rsid w:val="008008B4"/>
    <w:rsid w:val="00800B26"/>
    <w:rsid w:val="00800B27"/>
    <w:rsid w:val="008013A3"/>
    <w:rsid w:val="008022E3"/>
    <w:rsid w:val="00802F62"/>
    <w:rsid w:val="00804C87"/>
    <w:rsid w:val="00805DE1"/>
    <w:rsid w:val="0080728C"/>
    <w:rsid w:val="00810E53"/>
    <w:rsid w:val="00811E67"/>
    <w:rsid w:val="008124D2"/>
    <w:rsid w:val="00814841"/>
    <w:rsid w:val="00820525"/>
    <w:rsid w:val="00822356"/>
    <w:rsid w:val="008235DC"/>
    <w:rsid w:val="00825103"/>
    <w:rsid w:val="00825534"/>
    <w:rsid w:val="008274EE"/>
    <w:rsid w:val="0083150E"/>
    <w:rsid w:val="00833989"/>
    <w:rsid w:val="00833FF4"/>
    <w:rsid w:val="00835D7E"/>
    <w:rsid w:val="00836862"/>
    <w:rsid w:val="00840ABE"/>
    <w:rsid w:val="0084128D"/>
    <w:rsid w:val="00841478"/>
    <w:rsid w:val="008415FF"/>
    <w:rsid w:val="008434F9"/>
    <w:rsid w:val="0084351A"/>
    <w:rsid w:val="0084358E"/>
    <w:rsid w:val="00844FFE"/>
    <w:rsid w:val="00845626"/>
    <w:rsid w:val="00846120"/>
    <w:rsid w:val="00846666"/>
    <w:rsid w:val="008466D6"/>
    <w:rsid w:val="0084752E"/>
    <w:rsid w:val="00851081"/>
    <w:rsid w:val="0085387A"/>
    <w:rsid w:val="00854DB6"/>
    <w:rsid w:val="008550D5"/>
    <w:rsid w:val="00855989"/>
    <w:rsid w:val="00857671"/>
    <w:rsid w:val="008601D0"/>
    <w:rsid w:val="00860C4F"/>
    <w:rsid w:val="008617EA"/>
    <w:rsid w:val="00861FBA"/>
    <w:rsid w:val="00862FD2"/>
    <w:rsid w:val="0087014D"/>
    <w:rsid w:val="00870237"/>
    <w:rsid w:val="008706E3"/>
    <w:rsid w:val="00872A57"/>
    <w:rsid w:val="00872FFE"/>
    <w:rsid w:val="008730DC"/>
    <w:rsid w:val="00873CFA"/>
    <w:rsid w:val="00873D74"/>
    <w:rsid w:val="00875A1A"/>
    <w:rsid w:val="0087795E"/>
    <w:rsid w:val="00880790"/>
    <w:rsid w:val="0088112D"/>
    <w:rsid w:val="00881C6C"/>
    <w:rsid w:val="0088287B"/>
    <w:rsid w:val="008836F0"/>
    <w:rsid w:val="008851C0"/>
    <w:rsid w:val="00885305"/>
    <w:rsid w:val="00886211"/>
    <w:rsid w:val="00886ABD"/>
    <w:rsid w:val="00886E2B"/>
    <w:rsid w:val="00887622"/>
    <w:rsid w:val="00887B5A"/>
    <w:rsid w:val="00891CFE"/>
    <w:rsid w:val="00891EFC"/>
    <w:rsid w:val="00894562"/>
    <w:rsid w:val="0089488C"/>
    <w:rsid w:val="00894F26"/>
    <w:rsid w:val="00895870"/>
    <w:rsid w:val="00895AA6"/>
    <w:rsid w:val="00895E66"/>
    <w:rsid w:val="008965C8"/>
    <w:rsid w:val="00896A76"/>
    <w:rsid w:val="00897266"/>
    <w:rsid w:val="00897773"/>
    <w:rsid w:val="008A1CEF"/>
    <w:rsid w:val="008A1F01"/>
    <w:rsid w:val="008A2206"/>
    <w:rsid w:val="008A2B61"/>
    <w:rsid w:val="008A3332"/>
    <w:rsid w:val="008A424E"/>
    <w:rsid w:val="008A64D7"/>
    <w:rsid w:val="008B1DA7"/>
    <w:rsid w:val="008B215E"/>
    <w:rsid w:val="008B43FB"/>
    <w:rsid w:val="008B5CC2"/>
    <w:rsid w:val="008B7DA8"/>
    <w:rsid w:val="008C04CF"/>
    <w:rsid w:val="008C40A6"/>
    <w:rsid w:val="008C5F73"/>
    <w:rsid w:val="008C6872"/>
    <w:rsid w:val="008C6A13"/>
    <w:rsid w:val="008C70F7"/>
    <w:rsid w:val="008C77A4"/>
    <w:rsid w:val="008C7DF0"/>
    <w:rsid w:val="008C7E8C"/>
    <w:rsid w:val="008D2C06"/>
    <w:rsid w:val="008D2ECA"/>
    <w:rsid w:val="008D47BC"/>
    <w:rsid w:val="008D4931"/>
    <w:rsid w:val="008D68D3"/>
    <w:rsid w:val="008E0949"/>
    <w:rsid w:val="008E1C51"/>
    <w:rsid w:val="008E1ECA"/>
    <w:rsid w:val="008E23D4"/>
    <w:rsid w:val="008E3AC9"/>
    <w:rsid w:val="008E3EFB"/>
    <w:rsid w:val="008E42D2"/>
    <w:rsid w:val="008E4EF5"/>
    <w:rsid w:val="008E5F74"/>
    <w:rsid w:val="008E6B72"/>
    <w:rsid w:val="008E7AFF"/>
    <w:rsid w:val="008F0909"/>
    <w:rsid w:val="008F3396"/>
    <w:rsid w:val="008F3485"/>
    <w:rsid w:val="008F6097"/>
    <w:rsid w:val="008F6873"/>
    <w:rsid w:val="008F6A61"/>
    <w:rsid w:val="008F6D44"/>
    <w:rsid w:val="008F7EAF"/>
    <w:rsid w:val="00900687"/>
    <w:rsid w:val="00902951"/>
    <w:rsid w:val="00903483"/>
    <w:rsid w:val="00906221"/>
    <w:rsid w:val="00906261"/>
    <w:rsid w:val="00906DF0"/>
    <w:rsid w:val="009101DA"/>
    <w:rsid w:val="00910CBD"/>
    <w:rsid w:val="00911ADF"/>
    <w:rsid w:val="00912831"/>
    <w:rsid w:val="00915186"/>
    <w:rsid w:val="00915A0D"/>
    <w:rsid w:val="00915BB4"/>
    <w:rsid w:val="00915D1D"/>
    <w:rsid w:val="009209C0"/>
    <w:rsid w:val="00923017"/>
    <w:rsid w:val="00924ACA"/>
    <w:rsid w:val="009252CF"/>
    <w:rsid w:val="00926ECC"/>
    <w:rsid w:val="00931219"/>
    <w:rsid w:val="00934A7C"/>
    <w:rsid w:val="00934F28"/>
    <w:rsid w:val="009439C8"/>
    <w:rsid w:val="00944EE0"/>
    <w:rsid w:val="00945522"/>
    <w:rsid w:val="00947739"/>
    <w:rsid w:val="0095198D"/>
    <w:rsid w:val="00951C81"/>
    <w:rsid w:val="009539AD"/>
    <w:rsid w:val="0095424A"/>
    <w:rsid w:val="0095433D"/>
    <w:rsid w:val="00954774"/>
    <w:rsid w:val="00955A01"/>
    <w:rsid w:val="009566FD"/>
    <w:rsid w:val="0096025D"/>
    <w:rsid w:val="00963FD3"/>
    <w:rsid w:val="00964372"/>
    <w:rsid w:val="00964CE7"/>
    <w:rsid w:val="009651E9"/>
    <w:rsid w:val="00965D39"/>
    <w:rsid w:val="009667B8"/>
    <w:rsid w:val="009673B2"/>
    <w:rsid w:val="00970A30"/>
    <w:rsid w:val="009717A0"/>
    <w:rsid w:val="009718BA"/>
    <w:rsid w:val="00972EAD"/>
    <w:rsid w:val="00974B10"/>
    <w:rsid w:val="0097609E"/>
    <w:rsid w:val="009767E4"/>
    <w:rsid w:val="009775E6"/>
    <w:rsid w:val="00982578"/>
    <w:rsid w:val="0098306B"/>
    <w:rsid w:val="00983174"/>
    <w:rsid w:val="0098382B"/>
    <w:rsid w:val="00984282"/>
    <w:rsid w:val="00984C73"/>
    <w:rsid w:val="009853CC"/>
    <w:rsid w:val="00986748"/>
    <w:rsid w:val="00986934"/>
    <w:rsid w:val="00990617"/>
    <w:rsid w:val="00990DD3"/>
    <w:rsid w:val="00992665"/>
    <w:rsid w:val="00992781"/>
    <w:rsid w:val="00993230"/>
    <w:rsid w:val="0099344D"/>
    <w:rsid w:val="009A04EE"/>
    <w:rsid w:val="009A0DAF"/>
    <w:rsid w:val="009A34AA"/>
    <w:rsid w:val="009A61E7"/>
    <w:rsid w:val="009A700D"/>
    <w:rsid w:val="009B0A26"/>
    <w:rsid w:val="009B0EE9"/>
    <w:rsid w:val="009B1116"/>
    <w:rsid w:val="009B1421"/>
    <w:rsid w:val="009B1876"/>
    <w:rsid w:val="009B447B"/>
    <w:rsid w:val="009B4623"/>
    <w:rsid w:val="009B4871"/>
    <w:rsid w:val="009B5139"/>
    <w:rsid w:val="009B6259"/>
    <w:rsid w:val="009B7799"/>
    <w:rsid w:val="009C1332"/>
    <w:rsid w:val="009C1DC1"/>
    <w:rsid w:val="009C26D6"/>
    <w:rsid w:val="009C27C2"/>
    <w:rsid w:val="009C2D1D"/>
    <w:rsid w:val="009C3F5F"/>
    <w:rsid w:val="009C4093"/>
    <w:rsid w:val="009C4D5D"/>
    <w:rsid w:val="009C504A"/>
    <w:rsid w:val="009C5A1A"/>
    <w:rsid w:val="009C5B9C"/>
    <w:rsid w:val="009C735A"/>
    <w:rsid w:val="009D2AF1"/>
    <w:rsid w:val="009D328A"/>
    <w:rsid w:val="009D32DE"/>
    <w:rsid w:val="009D478B"/>
    <w:rsid w:val="009D49C6"/>
    <w:rsid w:val="009D4F5F"/>
    <w:rsid w:val="009D5015"/>
    <w:rsid w:val="009D5540"/>
    <w:rsid w:val="009D558A"/>
    <w:rsid w:val="009D5853"/>
    <w:rsid w:val="009D7493"/>
    <w:rsid w:val="009E1273"/>
    <w:rsid w:val="009E3DFA"/>
    <w:rsid w:val="009E448B"/>
    <w:rsid w:val="009E4AE3"/>
    <w:rsid w:val="009E4B23"/>
    <w:rsid w:val="009E51D5"/>
    <w:rsid w:val="009E60B0"/>
    <w:rsid w:val="009F0C4E"/>
    <w:rsid w:val="009F194F"/>
    <w:rsid w:val="009F3C86"/>
    <w:rsid w:val="009F7AA3"/>
    <w:rsid w:val="00A01723"/>
    <w:rsid w:val="00A01A4C"/>
    <w:rsid w:val="00A01B04"/>
    <w:rsid w:val="00A0336C"/>
    <w:rsid w:val="00A0409C"/>
    <w:rsid w:val="00A05ADD"/>
    <w:rsid w:val="00A05B6D"/>
    <w:rsid w:val="00A13490"/>
    <w:rsid w:val="00A1619C"/>
    <w:rsid w:val="00A166B4"/>
    <w:rsid w:val="00A22AD5"/>
    <w:rsid w:val="00A261C0"/>
    <w:rsid w:val="00A27B01"/>
    <w:rsid w:val="00A3015A"/>
    <w:rsid w:val="00A30A1A"/>
    <w:rsid w:val="00A31A64"/>
    <w:rsid w:val="00A344FE"/>
    <w:rsid w:val="00A36322"/>
    <w:rsid w:val="00A36D04"/>
    <w:rsid w:val="00A36DC9"/>
    <w:rsid w:val="00A3750C"/>
    <w:rsid w:val="00A40032"/>
    <w:rsid w:val="00A43BC9"/>
    <w:rsid w:val="00A44666"/>
    <w:rsid w:val="00A4520D"/>
    <w:rsid w:val="00A4697D"/>
    <w:rsid w:val="00A500A6"/>
    <w:rsid w:val="00A518D0"/>
    <w:rsid w:val="00A52AFD"/>
    <w:rsid w:val="00A53CED"/>
    <w:rsid w:val="00A55388"/>
    <w:rsid w:val="00A5538A"/>
    <w:rsid w:val="00A5558F"/>
    <w:rsid w:val="00A55DBB"/>
    <w:rsid w:val="00A57678"/>
    <w:rsid w:val="00A61776"/>
    <w:rsid w:val="00A63933"/>
    <w:rsid w:val="00A65C10"/>
    <w:rsid w:val="00A660A3"/>
    <w:rsid w:val="00A66FEB"/>
    <w:rsid w:val="00A67C83"/>
    <w:rsid w:val="00A67CDE"/>
    <w:rsid w:val="00A70E8E"/>
    <w:rsid w:val="00A72FAC"/>
    <w:rsid w:val="00A73201"/>
    <w:rsid w:val="00A74D82"/>
    <w:rsid w:val="00A764DB"/>
    <w:rsid w:val="00A76FC2"/>
    <w:rsid w:val="00A80E51"/>
    <w:rsid w:val="00A81C0F"/>
    <w:rsid w:val="00A83D81"/>
    <w:rsid w:val="00A8472C"/>
    <w:rsid w:val="00A8555A"/>
    <w:rsid w:val="00A8558E"/>
    <w:rsid w:val="00A857E3"/>
    <w:rsid w:val="00A86934"/>
    <w:rsid w:val="00A879CD"/>
    <w:rsid w:val="00A9010B"/>
    <w:rsid w:val="00A91DFB"/>
    <w:rsid w:val="00A94AA7"/>
    <w:rsid w:val="00A95ACC"/>
    <w:rsid w:val="00AA0AAC"/>
    <w:rsid w:val="00AA18E7"/>
    <w:rsid w:val="00AA2949"/>
    <w:rsid w:val="00AA3179"/>
    <w:rsid w:val="00AA353C"/>
    <w:rsid w:val="00AA3A18"/>
    <w:rsid w:val="00AA4066"/>
    <w:rsid w:val="00AA44F2"/>
    <w:rsid w:val="00AA4D4C"/>
    <w:rsid w:val="00AA6E78"/>
    <w:rsid w:val="00AA7AA7"/>
    <w:rsid w:val="00AB0E11"/>
    <w:rsid w:val="00AB1F10"/>
    <w:rsid w:val="00AB3C61"/>
    <w:rsid w:val="00AB5029"/>
    <w:rsid w:val="00AB5441"/>
    <w:rsid w:val="00AB5495"/>
    <w:rsid w:val="00AB62AB"/>
    <w:rsid w:val="00AB6A28"/>
    <w:rsid w:val="00AC1871"/>
    <w:rsid w:val="00AC1F21"/>
    <w:rsid w:val="00AC386C"/>
    <w:rsid w:val="00AC52A9"/>
    <w:rsid w:val="00AC5577"/>
    <w:rsid w:val="00AC63CA"/>
    <w:rsid w:val="00AD2FC9"/>
    <w:rsid w:val="00AD4263"/>
    <w:rsid w:val="00AD660D"/>
    <w:rsid w:val="00AD74C6"/>
    <w:rsid w:val="00AD7B56"/>
    <w:rsid w:val="00AD7ECE"/>
    <w:rsid w:val="00AE024A"/>
    <w:rsid w:val="00AE1205"/>
    <w:rsid w:val="00AE1209"/>
    <w:rsid w:val="00AE131B"/>
    <w:rsid w:val="00AE3BCC"/>
    <w:rsid w:val="00AE40F2"/>
    <w:rsid w:val="00AE4F2A"/>
    <w:rsid w:val="00AE5924"/>
    <w:rsid w:val="00AE7624"/>
    <w:rsid w:val="00AF037C"/>
    <w:rsid w:val="00AF17F6"/>
    <w:rsid w:val="00AF4ED0"/>
    <w:rsid w:val="00AF5950"/>
    <w:rsid w:val="00AF5D66"/>
    <w:rsid w:val="00AF6FA2"/>
    <w:rsid w:val="00B00C4A"/>
    <w:rsid w:val="00B01388"/>
    <w:rsid w:val="00B03D84"/>
    <w:rsid w:val="00B0456B"/>
    <w:rsid w:val="00B0678C"/>
    <w:rsid w:val="00B06B45"/>
    <w:rsid w:val="00B11092"/>
    <w:rsid w:val="00B1270F"/>
    <w:rsid w:val="00B144E7"/>
    <w:rsid w:val="00B14C40"/>
    <w:rsid w:val="00B16D4F"/>
    <w:rsid w:val="00B21440"/>
    <w:rsid w:val="00B21887"/>
    <w:rsid w:val="00B250F2"/>
    <w:rsid w:val="00B251BA"/>
    <w:rsid w:val="00B26982"/>
    <w:rsid w:val="00B30A60"/>
    <w:rsid w:val="00B312B9"/>
    <w:rsid w:val="00B320AD"/>
    <w:rsid w:val="00B32385"/>
    <w:rsid w:val="00B36B02"/>
    <w:rsid w:val="00B3750E"/>
    <w:rsid w:val="00B37C34"/>
    <w:rsid w:val="00B412F8"/>
    <w:rsid w:val="00B4190B"/>
    <w:rsid w:val="00B423F7"/>
    <w:rsid w:val="00B42ADE"/>
    <w:rsid w:val="00B43050"/>
    <w:rsid w:val="00B43807"/>
    <w:rsid w:val="00B43CE4"/>
    <w:rsid w:val="00B44C00"/>
    <w:rsid w:val="00B44CF9"/>
    <w:rsid w:val="00B51BAD"/>
    <w:rsid w:val="00B53172"/>
    <w:rsid w:val="00B5404C"/>
    <w:rsid w:val="00B54535"/>
    <w:rsid w:val="00B5507A"/>
    <w:rsid w:val="00B5555B"/>
    <w:rsid w:val="00B57DFB"/>
    <w:rsid w:val="00B57E7B"/>
    <w:rsid w:val="00B60BBE"/>
    <w:rsid w:val="00B630D8"/>
    <w:rsid w:val="00B6388A"/>
    <w:rsid w:val="00B647E0"/>
    <w:rsid w:val="00B64AB2"/>
    <w:rsid w:val="00B65417"/>
    <w:rsid w:val="00B6621B"/>
    <w:rsid w:val="00B67321"/>
    <w:rsid w:val="00B70F27"/>
    <w:rsid w:val="00B7271A"/>
    <w:rsid w:val="00B72728"/>
    <w:rsid w:val="00B73A3F"/>
    <w:rsid w:val="00B747E6"/>
    <w:rsid w:val="00B74C86"/>
    <w:rsid w:val="00B758E0"/>
    <w:rsid w:val="00B77A81"/>
    <w:rsid w:val="00B800B1"/>
    <w:rsid w:val="00B801AF"/>
    <w:rsid w:val="00B80632"/>
    <w:rsid w:val="00B81FDE"/>
    <w:rsid w:val="00B82068"/>
    <w:rsid w:val="00B82FF8"/>
    <w:rsid w:val="00B835C0"/>
    <w:rsid w:val="00B85D2C"/>
    <w:rsid w:val="00B90EB2"/>
    <w:rsid w:val="00B911F1"/>
    <w:rsid w:val="00B91C60"/>
    <w:rsid w:val="00B92DDA"/>
    <w:rsid w:val="00B932BC"/>
    <w:rsid w:val="00BA1544"/>
    <w:rsid w:val="00BA245B"/>
    <w:rsid w:val="00BA5497"/>
    <w:rsid w:val="00BA56D6"/>
    <w:rsid w:val="00BA5BF0"/>
    <w:rsid w:val="00BA5D3C"/>
    <w:rsid w:val="00BA614C"/>
    <w:rsid w:val="00BA6552"/>
    <w:rsid w:val="00BA6EF4"/>
    <w:rsid w:val="00BA712B"/>
    <w:rsid w:val="00BB0E54"/>
    <w:rsid w:val="00BB3A09"/>
    <w:rsid w:val="00BB4BD1"/>
    <w:rsid w:val="00BB4DF3"/>
    <w:rsid w:val="00BB601D"/>
    <w:rsid w:val="00BB6040"/>
    <w:rsid w:val="00BB6519"/>
    <w:rsid w:val="00BB67E4"/>
    <w:rsid w:val="00BB6B51"/>
    <w:rsid w:val="00BC175B"/>
    <w:rsid w:val="00BC2504"/>
    <w:rsid w:val="00BC4E75"/>
    <w:rsid w:val="00BC661D"/>
    <w:rsid w:val="00BC7B20"/>
    <w:rsid w:val="00BD1266"/>
    <w:rsid w:val="00BD2359"/>
    <w:rsid w:val="00BD32A9"/>
    <w:rsid w:val="00BD4FCC"/>
    <w:rsid w:val="00BD518C"/>
    <w:rsid w:val="00BD5209"/>
    <w:rsid w:val="00BD796D"/>
    <w:rsid w:val="00BE0470"/>
    <w:rsid w:val="00BE385C"/>
    <w:rsid w:val="00BE46B9"/>
    <w:rsid w:val="00BE49D4"/>
    <w:rsid w:val="00BE5C9E"/>
    <w:rsid w:val="00BE70F5"/>
    <w:rsid w:val="00BE761B"/>
    <w:rsid w:val="00BF02A3"/>
    <w:rsid w:val="00BF205F"/>
    <w:rsid w:val="00BF25B3"/>
    <w:rsid w:val="00BF5406"/>
    <w:rsid w:val="00BF56F2"/>
    <w:rsid w:val="00BF5952"/>
    <w:rsid w:val="00BF7FFA"/>
    <w:rsid w:val="00C01D0F"/>
    <w:rsid w:val="00C02015"/>
    <w:rsid w:val="00C05373"/>
    <w:rsid w:val="00C06F60"/>
    <w:rsid w:val="00C07328"/>
    <w:rsid w:val="00C104CB"/>
    <w:rsid w:val="00C11D78"/>
    <w:rsid w:val="00C1227F"/>
    <w:rsid w:val="00C12E7A"/>
    <w:rsid w:val="00C14AB5"/>
    <w:rsid w:val="00C1567C"/>
    <w:rsid w:val="00C15D41"/>
    <w:rsid w:val="00C15FAD"/>
    <w:rsid w:val="00C165F0"/>
    <w:rsid w:val="00C16838"/>
    <w:rsid w:val="00C177F5"/>
    <w:rsid w:val="00C2142F"/>
    <w:rsid w:val="00C21922"/>
    <w:rsid w:val="00C2267C"/>
    <w:rsid w:val="00C24DF4"/>
    <w:rsid w:val="00C25529"/>
    <w:rsid w:val="00C255AF"/>
    <w:rsid w:val="00C259E3"/>
    <w:rsid w:val="00C27602"/>
    <w:rsid w:val="00C306BC"/>
    <w:rsid w:val="00C34BE9"/>
    <w:rsid w:val="00C356CE"/>
    <w:rsid w:val="00C36B0B"/>
    <w:rsid w:val="00C3774F"/>
    <w:rsid w:val="00C4042F"/>
    <w:rsid w:val="00C4087E"/>
    <w:rsid w:val="00C42044"/>
    <w:rsid w:val="00C42549"/>
    <w:rsid w:val="00C468ED"/>
    <w:rsid w:val="00C5254C"/>
    <w:rsid w:val="00C52CF2"/>
    <w:rsid w:val="00C52D1A"/>
    <w:rsid w:val="00C5338E"/>
    <w:rsid w:val="00C5393A"/>
    <w:rsid w:val="00C54595"/>
    <w:rsid w:val="00C54713"/>
    <w:rsid w:val="00C548AB"/>
    <w:rsid w:val="00C55037"/>
    <w:rsid w:val="00C551E1"/>
    <w:rsid w:val="00C55724"/>
    <w:rsid w:val="00C5575D"/>
    <w:rsid w:val="00C55BD0"/>
    <w:rsid w:val="00C5611F"/>
    <w:rsid w:val="00C60174"/>
    <w:rsid w:val="00C62181"/>
    <w:rsid w:val="00C6348C"/>
    <w:rsid w:val="00C65A9F"/>
    <w:rsid w:val="00C666E7"/>
    <w:rsid w:val="00C67C8E"/>
    <w:rsid w:val="00C67CBF"/>
    <w:rsid w:val="00C7099A"/>
    <w:rsid w:val="00C743BF"/>
    <w:rsid w:val="00C74EFE"/>
    <w:rsid w:val="00C77C23"/>
    <w:rsid w:val="00C77E54"/>
    <w:rsid w:val="00C836A8"/>
    <w:rsid w:val="00C83F4A"/>
    <w:rsid w:val="00C84D7F"/>
    <w:rsid w:val="00C85BB4"/>
    <w:rsid w:val="00C85E0D"/>
    <w:rsid w:val="00C928E0"/>
    <w:rsid w:val="00C93119"/>
    <w:rsid w:val="00C953AF"/>
    <w:rsid w:val="00C96E87"/>
    <w:rsid w:val="00CA1A67"/>
    <w:rsid w:val="00CA2CAF"/>
    <w:rsid w:val="00CA3384"/>
    <w:rsid w:val="00CA35B9"/>
    <w:rsid w:val="00CA3654"/>
    <w:rsid w:val="00CA72A1"/>
    <w:rsid w:val="00CB061C"/>
    <w:rsid w:val="00CB0E26"/>
    <w:rsid w:val="00CB0F01"/>
    <w:rsid w:val="00CB1900"/>
    <w:rsid w:val="00CB4E82"/>
    <w:rsid w:val="00CB5C7B"/>
    <w:rsid w:val="00CB63D4"/>
    <w:rsid w:val="00CB6595"/>
    <w:rsid w:val="00CB7666"/>
    <w:rsid w:val="00CC21E1"/>
    <w:rsid w:val="00CC44A9"/>
    <w:rsid w:val="00CC4946"/>
    <w:rsid w:val="00CC60FD"/>
    <w:rsid w:val="00CD01F7"/>
    <w:rsid w:val="00CD0E4F"/>
    <w:rsid w:val="00CD1565"/>
    <w:rsid w:val="00CD2864"/>
    <w:rsid w:val="00CD5580"/>
    <w:rsid w:val="00CD689A"/>
    <w:rsid w:val="00CD6F54"/>
    <w:rsid w:val="00CD7569"/>
    <w:rsid w:val="00CE0AE3"/>
    <w:rsid w:val="00CE2D70"/>
    <w:rsid w:val="00CE3DC7"/>
    <w:rsid w:val="00CE401D"/>
    <w:rsid w:val="00CE6238"/>
    <w:rsid w:val="00CE625B"/>
    <w:rsid w:val="00CE6A07"/>
    <w:rsid w:val="00CE7194"/>
    <w:rsid w:val="00CE7985"/>
    <w:rsid w:val="00CE7AB5"/>
    <w:rsid w:val="00CE7AB6"/>
    <w:rsid w:val="00CF162B"/>
    <w:rsid w:val="00CF22AC"/>
    <w:rsid w:val="00CF418E"/>
    <w:rsid w:val="00CF457D"/>
    <w:rsid w:val="00CF4C0E"/>
    <w:rsid w:val="00CF51EC"/>
    <w:rsid w:val="00CF62DC"/>
    <w:rsid w:val="00D004A8"/>
    <w:rsid w:val="00D00D97"/>
    <w:rsid w:val="00D01954"/>
    <w:rsid w:val="00D0260C"/>
    <w:rsid w:val="00D02F88"/>
    <w:rsid w:val="00D03E3E"/>
    <w:rsid w:val="00D04EC1"/>
    <w:rsid w:val="00D05A91"/>
    <w:rsid w:val="00D06E32"/>
    <w:rsid w:val="00D079EB"/>
    <w:rsid w:val="00D110B3"/>
    <w:rsid w:val="00D112DF"/>
    <w:rsid w:val="00D13553"/>
    <w:rsid w:val="00D13561"/>
    <w:rsid w:val="00D14A3F"/>
    <w:rsid w:val="00D15C5D"/>
    <w:rsid w:val="00D170FB"/>
    <w:rsid w:val="00D17D98"/>
    <w:rsid w:val="00D17E3D"/>
    <w:rsid w:val="00D20D81"/>
    <w:rsid w:val="00D21239"/>
    <w:rsid w:val="00D2395D"/>
    <w:rsid w:val="00D24464"/>
    <w:rsid w:val="00D259CA"/>
    <w:rsid w:val="00D26669"/>
    <w:rsid w:val="00D30420"/>
    <w:rsid w:val="00D30C91"/>
    <w:rsid w:val="00D31696"/>
    <w:rsid w:val="00D31AA1"/>
    <w:rsid w:val="00D33CE2"/>
    <w:rsid w:val="00D34EAF"/>
    <w:rsid w:val="00D35117"/>
    <w:rsid w:val="00D357C1"/>
    <w:rsid w:val="00D3669E"/>
    <w:rsid w:val="00D36821"/>
    <w:rsid w:val="00D37607"/>
    <w:rsid w:val="00D37EC9"/>
    <w:rsid w:val="00D41AB7"/>
    <w:rsid w:val="00D41F7D"/>
    <w:rsid w:val="00D47A09"/>
    <w:rsid w:val="00D525B6"/>
    <w:rsid w:val="00D53357"/>
    <w:rsid w:val="00D5498A"/>
    <w:rsid w:val="00D54FE3"/>
    <w:rsid w:val="00D5665E"/>
    <w:rsid w:val="00D56D13"/>
    <w:rsid w:val="00D605A6"/>
    <w:rsid w:val="00D64369"/>
    <w:rsid w:val="00D643BB"/>
    <w:rsid w:val="00D6499F"/>
    <w:rsid w:val="00D66AA0"/>
    <w:rsid w:val="00D67909"/>
    <w:rsid w:val="00D67B42"/>
    <w:rsid w:val="00D7120E"/>
    <w:rsid w:val="00D7137F"/>
    <w:rsid w:val="00D723C6"/>
    <w:rsid w:val="00D72BF1"/>
    <w:rsid w:val="00D74A41"/>
    <w:rsid w:val="00D74A8A"/>
    <w:rsid w:val="00D7553A"/>
    <w:rsid w:val="00D75691"/>
    <w:rsid w:val="00D813BF"/>
    <w:rsid w:val="00D81C07"/>
    <w:rsid w:val="00D81D38"/>
    <w:rsid w:val="00D81FEF"/>
    <w:rsid w:val="00D83D5D"/>
    <w:rsid w:val="00D86772"/>
    <w:rsid w:val="00D86C72"/>
    <w:rsid w:val="00D90120"/>
    <w:rsid w:val="00D921CA"/>
    <w:rsid w:val="00D945D7"/>
    <w:rsid w:val="00D972D0"/>
    <w:rsid w:val="00D976CB"/>
    <w:rsid w:val="00D97774"/>
    <w:rsid w:val="00D97CBB"/>
    <w:rsid w:val="00DA0C7A"/>
    <w:rsid w:val="00DA2FCC"/>
    <w:rsid w:val="00DA3165"/>
    <w:rsid w:val="00DA6030"/>
    <w:rsid w:val="00DA615E"/>
    <w:rsid w:val="00DA6210"/>
    <w:rsid w:val="00DA73AB"/>
    <w:rsid w:val="00DA7FA0"/>
    <w:rsid w:val="00DB1595"/>
    <w:rsid w:val="00DB2071"/>
    <w:rsid w:val="00DB27B5"/>
    <w:rsid w:val="00DB3905"/>
    <w:rsid w:val="00DB3CB1"/>
    <w:rsid w:val="00DB40AE"/>
    <w:rsid w:val="00DB562B"/>
    <w:rsid w:val="00DC0968"/>
    <w:rsid w:val="00DC0FF4"/>
    <w:rsid w:val="00DC2DF6"/>
    <w:rsid w:val="00DC4D74"/>
    <w:rsid w:val="00DC5257"/>
    <w:rsid w:val="00DC5C42"/>
    <w:rsid w:val="00DC7FB8"/>
    <w:rsid w:val="00DD05F0"/>
    <w:rsid w:val="00DD1B71"/>
    <w:rsid w:val="00DD3679"/>
    <w:rsid w:val="00DD6DAD"/>
    <w:rsid w:val="00DE1768"/>
    <w:rsid w:val="00DE1B5D"/>
    <w:rsid w:val="00DE45F7"/>
    <w:rsid w:val="00DE4AE0"/>
    <w:rsid w:val="00DE7EE2"/>
    <w:rsid w:val="00DF6624"/>
    <w:rsid w:val="00E005BB"/>
    <w:rsid w:val="00E008E3"/>
    <w:rsid w:val="00E013B5"/>
    <w:rsid w:val="00E017A4"/>
    <w:rsid w:val="00E04C2E"/>
    <w:rsid w:val="00E1068B"/>
    <w:rsid w:val="00E12BA3"/>
    <w:rsid w:val="00E146DE"/>
    <w:rsid w:val="00E1505E"/>
    <w:rsid w:val="00E1533A"/>
    <w:rsid w:val="00E154BB"/>
    <w:rsid w:val="00E16A3E"/>
    <w:rsid w:val="00E17234"/>
    <w:rsid w:val="00E1747C"/>
    <w:rsid w:val="00E17C69"/>
    <w:rsid w:val="00E21023"/>
    <w:rsid w:val="00E22A96"/>
    <w:rsid w:val="00E2310F"/>
    <w:rsid w:val="00E23961"/>
    <w:rsid w:val="00E2496B"/>
    <w:rsid w:val="00E25BC3"/>
    <w:rsid w:val="00E26267"/>
    <w:rsid w:val="00E27FEB"/>
    <w:rsid w:val="00E30EB8"/>
    <w:rsid w:val="00E3122F"/>
    <w:rsid w:val="00E33D2F"/>
    <w:rsid w:val="00E41D9B"/>
    <w:rsid w:val="00E44E57"/>
    <w:rsid w:val="00E50B90"/>
    <w:rsid w:val="00E50F97"/>
    <w:rsid w:val="00E514DE"/>
    <w:rsid w:val="00E52D10"/>
    <w:rsid w:val="00E55BC9"/>
    <w:rsid w:val="00E55F4F"/>
    <w:rsid w:val="00E56831"/>
    <w:rsid w:val="00E5709B"/>
    <w:rsid w:val="00E57A45"/>
    <w:rsid w:val="00E57C4D"/>
    <w:rsid w:val="00E6144B"/>
    <w:rsid w:val="00E615EF"/>
    <w:rsid w:val="00E62166"/>
    <w:rsid w:val="00E65D5E"/>
    <w:rsid w:val="00E6639A"/>
    <w:rsid w:val="00E669C8"/>
    <w:rsid w:val="00E671EF"/>
    <w:rsid w:val="00E71764"/>
    <w:rsid w:val="00E71A55"/>
    <w:rsid w:val="00E72571"/>
    <w:rsid w:val="00E744D4"/>
    <w:rsid w:val="00E754E6"/>
    <w:rsid w:val="00E7553C"/>
    <w:rsid w:val="00E75750"/>
    <w:rsid w:val="00E77973"/>
    <w:rsid w:val="00E77C24"/>
    <w:rsid w:val="00E8066D"/>
    <w:rsid w:val="00E84762"/>
    <w:rsid w:val="00E85573"/>
    <w:rsid w:val="00E85836"/>
    <w:rsid w:val="00E85EEB"/>
    <w:rsid w:val="00E86C69"/>
    <w:rsid w:val="00E90A79"/>
    <w:rsid w:val="00E90B7F"/>
    <w:rsid w:val="00E91122"/>
    <w:rsid w:val="00E91D9C"/>
    <w:rsid w:val="00E92771"/>
    <w:rsid w:val="00E94040"/>
    <w:rsid w:val="00E94754"/>
    <w:rsid w:val="00EA06F9"/>
    <w:rsid w:val="00EA08FB"/>
    <w:rsid w:val="00EA1167"/>
    <w:rsid w:val="00EA1942"/>
    <w:rsid w:val="00EA354C"/>
    <w:rsid w:val="00EA4046"/>
    <w:rsid w:val="00EA49E4"/>
    <w:rsid w:val="00EA50F9"/>
    <w:rsid w:val="00EA51F0"/>
    <w:rsid w:val="00EA57B4"/>
    <w:rsid w:val="00EA6094"/>
    <w:rsid w:val="00EA765C"/>
    <w:rsid w:val="00EA781A"/>
    <w:rsid w:val="00EB0C01"/>
    <w:rsid w:val="00EB10AA"/>
    <w:rsid w:val="00EB11A8"/>
    <w:rsid w:val="00EB1678"/>
    <w:rsid w:val="00EB2355"/>
    <w:rsid w:val="00EB2D7B"/>
    <w:rsid w:val="00EB34FA"/>
    <w:rsid w:val="00EB3847"/>
    <w:rsid w:val="00EB5F98"/>
    <w:rsid w:val="00EC2412"/>
    <w:rsid w:val="00EC33F7"/>
    <w:rsid w:val="00EC3762"/>
    <w:rsid w:val="00EC39E7"/>
    <w:rsid w:val="00EC3AB4"/>
    <w:rsid w:val="00EC68FD"/>
    <w:rsid w:val="00EC708D"/>
    <w:rsid w:val="00ED1217"/>
    <w:rsid w:val="00ED3C8F"/>
    <w:rsid w:val="00ED508B"/>
    <w:rsid w:val="00ED67A8"/>
    <w:rsid w:val="00ED7B6C"/>
    <w:rsid w:val="00EE21D5"/>
    <w:rsid w:val="00EE3A07"/>
    <w:rsid w:val="00EE4577"/>
    <w:rsid w:val="00EE5E64"/>
    <w:rsid w:val="00EE5F41"/>
    <w:rsid w:val="00EE6047"/>
    <w:rsid w:val="00EE716A"/>
    <w:rsid w:val="00EF181F"/>
    <w:rsid w:val="00EF1D7B"/>
    <w:rsid w:val="00EF3D9D"/>
    <w:rsid w:val="00EF4C6D"/>
    <w:rsid w:val="00EF4E26"/>
    <w:rsid w:val="00EF52BB"/>
    <w:rsid w:val="00EF5FE7"/>
    <w:rsid w:val="00EF7466"/>
    <w:rsid w:val="00F00661"/>
    <w:rsid w:val="00F00D15"/>
    <w:rsid w:val="00F00D91"/>
    <w:rsid w:val="00F014C4"/>
    <w:rsid w:val="00F021D1"/>
    <w:rsid w:val="00F0312E"/>
    <w:rsid w:val="00F042D6"/>
    <w:rsid w:val="00F05B11"/>
    <w:rsid w:val="00F066A0"/>
    <w:rsid w:val="00F06935"/>
    <w:rsid w:val="00F06DA1"/>
    <w:rsid w:val="00F0719E"/>
    <w:rsid w:val="00F07341"/>
    <w:rsid w:val="00F07DF7"/>
    <w:rsid w:val="00F10B87"/>
    <w:rsid w:val="00F11AA4"/>
    <w:rsid w:val="00F11D48"/>
    <w:rsid w:val="00F11E2B"/>
    <w:rsid w:val="00F1470E"/>
    <w:rsid w:val="00F14882"/>
    <w:rsid w:val="00F15572"/>
    <w:rsid w:val="00F15A58"/>
    <w:rsid w:val="00F161AC"/>
    <w:rsid w:val="00F1659A"/>
    <w:rsid w:val="00F20A89"/>
    <w:rsid w:val="00F20BAB"/>
    <w:rsid w:val="00F219EA"/>
    <w:rsid w:val="00F23660"/>
    <w:rsid w:val="00F23E87"/>
    <w:rsid w:val="00F256FC"/>
    <w:rsid w:val="00F27CA4"/>
    <w:rsid w:val="00F3078E"/>
    <w:rsid w:val="00F30E78"/>
    <w:rsid w:val="00F34186"/>
    <w:rsid w:val="00F342F5"/>
    <w:rsid w:val="00F34805"/>
    <w:rsid w:val="00F3483F"/>
    <w:rsid w:val="00F35357"/>
    <w:rsid w:val="00F35CF6"/>
    <w:rsid w:val="00F365FF"/>
    <w:rsid w:val="00F36E66"/>
    <w:rsid w:val="00F376F9"/>
    <w:rsid w:val="00F37A53"/>
    <w:rsid w:val="00F4098F"/>
    <w:rsid w:val="00F415D6"/>
    <w:rsid w:val="00F422E2"/>
    <w:rsid w:val="00F42BA8"/>
    <w:rsid w:val="00F43427"/>
    <w:rsid w:val="00F457E6"/>
    <w:rsid w:val="00F462C6"/>
    <w:rsid w:val="00F46BCE"/>
    <w:rsid w:val="00F50075"/>
    <w:rsid w:val="00F50A00"/>
    <w:rsid w:val="00F50AE0"/>
    <w:rsid w:val="00F50CFA"/>
    <w:rsid w:val="00F50D9C"/>
    <w:rsid w:val="00F51196"/>
    <w:rsid w:val="00F521E7"/>
    <w:rsid w:val="00F52538"/>
    <w:rsid w:val="00F52F3F"/>
    <w:rsid w:val="00F537F6"/>
    <w:rsid w:val="00F56DBA"/>
    <w:rsid w:val="00F57B45"/>
    <w:rsid w:val="00F6107B"/>
    <w:rsid w:val="00F62294"/>
    <w:rsid w:val="00F646C6"/>
    <w:rsid w:val="00F65A4A"/>
    <w:rsid w:val="00F66EDB"/>
    <w:rsid w:val="00F7180E"/>
    <w:rsid w:val="00F73133"/>
    <w:rsid w:val="00F7367B"/>
    <w:rsid w:val="00F73735"/>
    <w:rsid w:val="00F73876"/>
    <w:rsid w:val="00F76D16"/>
    <w:rsid w:val="00F8058D"/>
    <w:rsid w:val="00F80715"/>
    <w:rsid w:val="00F80F9E"/>
    <w:rsid w:val="00F820DE"/>
    <w:rsid w:val="00F82908"/>
    <w:rsid w:val="00F8788E"/>
    <w:rsid w:val="00F87F88"/>
    <w:rsid w:val="00F9128C"/>
    <w:rsid w:val="00F93214"/>
    <w:rsid w:val="00F938AF"/>
    <w:rsid w:val="00F95ACE"/>
    <w:rsid w:val="00F95D6C"/>
    <w:rsid w:val="00F96B82"/>
    <w:rsid w:val="00F979F8"/>
    <w:rsid w:val="00FA32DC"/>
    <w:rsid w:val="00FA4E5D"/>
    <w:rsid w:val="00FA5022"/>
    <w:rsid w:val="00FA56E0"/>
    <w:rsid w:val="00FA6170"/>
    <w:rsid w:val="00FA6510"/>
    <w:rsid w:val="00FA7739"/>
    <w:rsid w:val="00FA7E5A"/>
    <w:rsid w:val="00FB0791"/>
    <w:rsid w:val="00FB1D83"/>
    <w:rsid w:val="00FB2217"/>
    <w:rsid w:val="00FB28C0"/>
    <w:rsid w:val="00FB2F96"/>
    <w:rsid w:val="00FB3122"/>
    <w:rsid w:val="00FB3929"/>
    <w:rsid w:val="00FB437E"/>
    <w:rsid w:val="00FB7105"/>
    <w:rsid w:val="00FB7319"/>
    <w:rsid w:val="00FC127D"/>
    <w:rsid w:val="00FC12D5"/>
    <w:rsid w:val="00FC1F89"/>
    <w:rsid w:val="00FC3FCE"/>
    <w:rsid w:val="00FC6CB4"/>
    <w:rsid w:val="00FC7A29"/>
    <w:rsid w:val="00FC7FEA"/>
    <w:rsid w:val="00FD092E"/>
    <w:rsid w:val="00FD188E"/>
    <w:rsid w:val="00FD1FF2"/>
    <w:rsid w:val="00FD294B"/>
    <w:rsid w:val="00FD29ED"/>
    <w:rsid w:val="00FD3C59"/>
    <w:rsid w:val="00FD47AC"/>
    <w:rsid w:val="00FE05DA"/>
    <w:rsid w:val="00FE0EF4"/>
    <w:rsid w:val="00FE126C"/>
    <w:rsid w:val="00FE15D1"/>
    <w:rsid w:val="00FE2C1A"/>
    <w:rsid w:val="00FE319D"/>
    <w:rsid w:val="00FE38AE"/>
    <w:rsid w:val="00FE4821"/>
    <w:rsid w:val="00FE6285"/>
    <w:rsid w:val="00FF0A01"/>
    <w:rsid w:val="00FF1B21"/>
    <w:rsid w:val="00FF306D"/>
    <w:rsid w:val="00FF36FC"/>
    <w:rsid w:val="00FF422F"/>
    <w:rsid w:val="00FF500D"/>
    <w:rsid w:val="00FF5779"/>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8A4E5D-696C-4503-BBD3-A2EE9784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jc w:val="both"/>
      <w:outlineLvl w:val="1"/>
    </w:pPr>
    <w:rPr>
      <w:rFonts w:ascii=".VnTimeH" w:hAnsi=".VnTimeH"/>
      <w:b/>
      <w:sz w:val="26"/>
    </w:rPr>
  </w:style>
  <w:style w:type="paragraph" w:styleId="Heading3">
    <w:name w:val="heading 3"/>
    <w:basedOn w:val="Normal"/>
    <w:next w:val="Normal"/>
    <w:qFormat/>
    <w:pPr>
      <w:keepNext/>
      <w:spacing w:line="216" w:lineRule="auto"/>
      <w:outlineLvl w:val="2"/>
    </w:pPr>
    <w:rPr>
      <w:rFonts w:ascii="Times New Roman" w:hAnsi="Times New Roman"/>
      <w:b/>
      <w:lang w:val="nl-NL"/>
    </w:rPr>
  </w:style>
  <w:style w:type="paragraph" w:styleId="Heading4">
    <w:name w:val="heading 4"/>
    <w:basedOn w:val="Normal"/>
    <w:next w:val="Normal"/>
    <w:qFormat/>
    <w:pPr>
      <w:keepNext/>
      <w:jc w:val="right"/>
      <w:outlineLvl w:val="3"/>
    </w:pPr>
    <w:rPr>
      <w:rFonts w:ascii="Times New Roman" w:hAnsi="Times New Roman"/>
      <w:i/>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ind w:firstLine="720"/>
      <w:jc w:val="both"/>
    </w:pPr>
    <w:rPr>
      <w:rFonts w:ascii="Times New Roman" w:hAnsi="Times New Roman"/>
    </w:rPr>
  </w:style>
  <w:style w:type="table" w:styleId="TableGrid">
    <w:name w:val="Table Grid"/>
    <w:basedOn w:val="TableNormal"/>
    <w:rsid w:val="004F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2504"/>
    <w:pPr>
      <w:spacing w:after="120" w:line="480" w:lineRule="auto"/>
    </w:pPr>
  </w:style>
  <w:style w:type="paragraph" w:styleId="BodyTextIndent2">
    <w:name w:val="Body Text Indent 2"/>
    <w:basedOn w:val="Normal"/>
    <w:rsid w:val="00DC2DF6"/>
    <w:pPr>
      <w:spacing w:before="120" w:after="120"/>
      <w:ind w:firstLine="720"/>
    </w:pPr>
  </w:style>
  <w:style w:type="paragraph" w:customStyle="1" w:styleId="CharCharCharCharCharCharCharCharCharCharCharCharChar">
    <w:name w:val="Char Char Char Char Char Char Char Char Char Char Char Char Char"/>
    <w:autoRedefine/>
    <w:rsid w:val="009853CC"/>
    <w:pPr>
      <w:tabs>
        <w:tab w:val="left" w:pos="1152"/>
      </w:tabs>
      <w:spacing w:before="120" w:after="120" w:line="312" w:lineRule="auto"/>
    </w:pPr>
    <w:rPr>
      <w:rFonts w:ascii="VNI-Helve" w:eastAsia="VNI-Times" w:hAnsi="VNI-Helve" w:cs="VNI-Helve"/>
      <w:sz w:val="26"/>
      <w:szCs w:val="26"/>
    </w:rPr>
  </w:style>
  <w:style w:type="paragraph" w:styleId="DocumentMap">
    <w:name w:val="Document Map"/>
    <w:basedOn w:val="Normal"/>
    <w:link w:val="DocumentMapChar"/>
    <w:rsid w:val="005C6CA2"/>
    <w:rPr>
      <w:rFonts w:ascii="Tahoma" w:hAnsi="Tahoma" w:cs="Tahoma"/>
      <w:sz w:val="16"/>
      <w:szCs w:val="16"/>
    </w:rPr>
  </w:style>
  <w:style w:type="character" w:customStyle="1" w:styleId="DocumentMapChar">
    <w:name w:val="Document Map Char"/>
    <w:basedOn w:val="DefaultParagraphFont"/>
    <w:link w:val="DocumentMap"/>
    <w:rsid w:val="005C6CA2"/>
    <w:rPr>
      <w:rFonts w:ascii="Tahoma" w:hAnsi="Tahoma" w:cs="Tahoma"/>
      <w:sz w:val="16"/>
      <w:szCs w:val="16"/>
    </w:rPr>
  </w:style>
  <w:style w:type="paragraph" w:styleId="BalloonText">
    <w:name w:val="Balloon Text"/>
    <w:basedOn w:val="Normal"/>
    <w:link w:val="BalloonTextChar"/>
    <w:rsid w:val="00362DF3"/>
    <w:rPr>
      <w:rFonts w:ascii="Tahoma" w:hAnsi="Tahoma" w:cs="Tahoma"/>
      <w:sz w:val="16"/>
      <w:szCs w:val="16"/>
    </w:rPr>
  </w:style>
  <w:style w:type="character" w:customStyle="1" w:styleId="BalloonTextChar">
    <w:name w:val="Balloon Text Char"/>
    <w:basedOn w:val="DefaultParagraphFont"/>
    <w:link w:val="BalloonText"/>
    <w:rsid w:val="00362DF3"/>
    <w:rPr>
      <w:rFonts w:ascii="Tahoma" w:hAnsi="Tahoma" w:cs="Tahoma"/>
      <w:sz w:val="16"/>
      <w:szCs w:val="16"/>
    </w:rPr>
  </w:style>
  <w:style w:type="paragraph" w:customStyle="1" w:styleId="CharCharCharCharCharCharCharCharCharCharCharChar1CharCharCharCharCharCharChar">
    <w:name w:val=" Char Char Char Char Char Char Char Char Char Char Char Char1 Char Char Char Char Char Char Char"/>
    <w:basedOn w:val="Normal"/>
    <w:rsid w:val="00F50D9C"/>
    <w:pPr>
      <w:spacing w:after="160" w:line="240" w:lineRule="exact"/>
    </w:pPr>
    <w:rPr>
      <w:rFonts w:ascii="Verdana" w:hAnsi="Verdana"/>
      <w:sz w:val="20"/>
    </w:rPr>
  </w:style>
  <w:style w:type="paragraph" w:styleId="Header">
    <w:name w:val="header"/>
    <w:basedOn w:val="Normal"/>
    <w:link w:val="HeaderChar"/>
    <w:rsid w:val="004646F9"/>
    <w:pPr>
      <w:tabs>
        <w:tab w:val="center" w:pos="4680"/>
        <w:tab w:val="right" w:pos="9360"/>
      </w:tabs>
    </w:pPr>
  </w:style>
  <w:style w:type="character" w:customStyle="1" w:styleId="HeaderChar">
    <w:name w:val="Header Char"/>
    <w:basedOn w:val="DefaultParagraphFont"/>
    <w:link w:val="Header"/>
    <w:rsid w:val="004646F9"/>
    <w:rPr>
      <w:rFonts w:ascii=".VnTime" w:hAnsi=".VnTime"/>
      <w:sz w:val="28"/>
    </w:rPr>
  </w:style>
  <w:style w:type="paragraph" w:styleId="Footer">
    <w:name w:val="footer"/>
    <w:basedOn w:val="Normal"/>
    <w:link w:val="FooterChar"/>
    <w:uiPriority w:val="99"/>
    <w:rsid w:val="004646F9"/>
    <w:pPr>
      <w:tabs>
        <w:tab w:val="center" w:pos="4680"/>
        <w:tab w:val="right" w:pos="9360"/>
      </w:tabs>
    </w:pPr>
  </w:style>
  <w:style w:type="character" w:customStyle="1" w:styleId="FooterChar">
    <w:name w:val="Footer Char"/>
    <w:basedOn w:val="DefaultParagraphFont"/>
    <w:link w:val="Footer"/>
    <w:uiPriority w:val="99"/>
    <w:rsid w:val="004646F9"/>
    <w:rPr>
      <w:rFonts w:ascii=".VnTime" w:hAnsi=".VnTime"/>
      <w:sz w:val="28"/>
    </w:rPr>
  </w:style>
  <w:style w:type="paragraph" w:customStyle="1" w:styleId="Char">
    <w:name w:val=" Char"/>
    <w:basedOn w:val="Normal"/>
    <w:rsid w:val="00E1747C"/>
    <w:pPr>
      <w:spacing w:after="160" w:line="240" w:lineRule="exact"/>
    </w:pPr>
    <w:rPr>
      <w:rFonts w:ascii="Verdana" w:hAnsi="Verdana"/>
      <w:sz w:val="20"/>
    </w:rPr>
  </w:style>
  <w:style w:type="paragraph" w:styleId="NormalWeb">
    <w:name w:val="Normal (Web)"/>
    <w:basedOn w:val="Normal"/>
    <w:rsid w:val="00E1747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9B4623"/>
    <w:rPr>
      <w:sz w:val="16"/>
      <w:szCs w:val="16"/>
    </w:rPr>
  </w:style>
  <w:style w:type="paragraph" w:styleId="CommentText">
    <w:name w:val="annotation text"/>
    <w:basedOn w:val="Normal"/>
    <w:semiHidden/>
    <w:rsid w:val="009B4623"/>
    <w:rPr>
      <w:sz w:val="20"/>
    </w:rPr>
  </w:style>
  <w:style w:type="paragraph" w:styleId="CommentSubject">
    <w:name w:val="annotation subject"/>
    <w:basedOn w:val="CommentText"/>
    <w:next w:val="CommentText"/>
    <w:semiHidden/>
    <w:rsid w:val="009B4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XDCB-UBNDTPDN</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FoxChit SOFTWARE SOLUTIONS</cp:keywords>
  <cp:lastModifiedBy>Truong Cong Nguyen Thanh</cp:lastModifiedBy>
  <cp:revision>2</cp:revision>
  <cp:lastPrinted>2013-08-22T07:11:00Z</cp:lastPrinted>
  <dcterms:created xsi:type="dcterms:W3CDTF">2021-04-20T06:55:00Z</dcterms:created>
  <dcterms:modified xsi:type="dcterms:W3CDTF">2021-04-20T06:55:00Z</dcterms:modified>
</cp:coreProperties>
</file>