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Ind w:w="-113" w:type="dxa"/>
        <w:tblLayout w:type="fixed"/>
        <w:tblCellMar>
          <w:left w:w="85" w:type="dxa"/>
          <w:right w:w="85" w:type="dxa"/>
        </w:tblCellMar>
        <w:tblLook w:val="0000" w:firstRow="0" w:lastRow="0" w:firstColumn="0" w:lastColumn="0" w:noHBand="0" w:noVBand="0"/>
      </w:tblPr>
      <w:tblGrid>
        <w:gridCol w:w="3658"/>
        <w:gridCol w:w="5900"/>
      </w:tblGrid>
      <w:tr w:rsidR="007F0D00">
        <w:trPr>
          <w:cantSplit/>
          <w:trHeight w:val="792"/>
        </w:trPr>
        <w:tc>
          <w:tcPr>
            <w:tcW w:w="3658" w:type="dxa"/>
            <w:tcBorders>
              <w:top w:val="nil"/>
              <w:left w:val="nil"/>
              <w:bottom w:val="nil"/>
              <w:right w:val="nil"/>
            </w:tcBorders>
          </w:tcPr>
          <w:p w:rsidR="007F0D00" w:rsidRPr="00BA3325" w:rsidRDefault="007F0D00" w:rsidP="000B41B0">
            <w:pPr>
              <w:spacing w:line="320" w:lineRule="exact"/>
              <w:jc w:val="center"/>
              <w:rPr>
                <w:b/>
                <w:bCs/>
                <w:sz w:val="26"/>
                <w:szCs w:val="26"/>
              </w:rPr>
            </w:pPr>
            <w:r w:rsidRPr="00BA3325">
              <w:rPr>
                <w:b/>
                <w:bCs/>
                <w:sz w:val="26"/>
                <w:szCs w:val="26"/>
              </w:rPr>
              <w:t>ỦY BAN NHÂN DÂN</w:t>
            </w:r>
          </w:p>
          <w:p w:rsidR="007F0D00" w:rsidRPr="00BA3325" w:rsidRDefault="007F0D00" w:rsidP="000B41B0">
            <w:pPr>
              <w:spacing w:line="320" w:lineRule="exact"/>
              <w:jc w:val="center"/>
              <w:rPr>
                <w:b/>
                <w:bCs/>
                <w:sz w:val="26"/>
                <w:szCs w:val="26"/>
              </w:rPr>
            </w:pPr>
            <w:r w:rsidRPr="00BA3325">
              <w:rPr>
                <w:b/>
                <w:bCs/>
                <w:sz w:val="26"/>
                <w:szCs w:val="26"/>
              </w:rPr>
              <w:t>THÀNH PHỐ ĐÀ NẴNG</w:t>
            </w:r>
          </w:p>
          <w:p w:rsidR="007F0D00" w:rsidRPr="0008111B" w:rsidRDefault="00D17543" w:rsidP="000B41B0">
            <w:pPr>
              <w:spacing w:line="320" w:lineRule="exact"/>
              <w:jc w:val="center"/>
              <w:rPr>
                <w:b/>
                <w:bCs/>
                <w:sz w:val="26"/>
                <w:szCs w:val="26"/>
              </w:rPr>
            </w:pPr>
            <w:r w:rsidRPr="00F571CF">
              <w:rPr>
                <w:noProof/>
              </w:rPr>
              <mc:AlternateContent>
                <mc:Choice Requires="wps">
                  <w:drawing>
                    <wp:anchor distT="0" distB="0" distL="114300" distR="114300" simplePos="0" relativeHeight="251656704" behindDoc="0" locked="0" layoutInCell="1" allowOverlap="1">
                      <wp:simplePos x="0" y="0"/>
                      <wp:positionH relativeFrom="column">
                        <wp:posOffset>757555</wp:posOffset>
                      </wp:positionH>
                      <wp:positionV relativeFrom="paragraph">
                        <wp:posOffset>2540</wp:posOffset>
                      </wp:positionV>
                      <wp:extent cx="685800" cy="0"/>
                      <wp:effectExtent l="5715" t="11430" r="13335" b="762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61794"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2pt" to="113.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Sf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"/>
                  </w:pict>
                </mc:Fallback>
              </mc:AlternateContent>
            </w:r>
          </w:p>
        </w:tc>
        <w:tc>
          <w:tcPr>
            <w:tcW w:w="5900" w:type="dxa"/>
            <w:tcBorders>
              <w:top w:val="nil"/>
              <w:left w:val="nil"/>
              <w:bottom w:val="nil"/>
              <w:right w:val="nil"/>
            </w:tcBorders>
          </w:tcPr>
          <w:p w:rsidR="007F0D00" w:rsidRPr="00780141" w:rsidRDefault="007F0D00" w:rsidP="000B41B0">
            <w:pPr>
              <w:spacing w:line="320" w:lineRule="exact"/>
              <w:jc w:val="center"/>
              <w:rPr>
                <w:b/>
                <w:bCs/>
                <w:sz w:val="26"/>
                <w:szCs w:val="26"/>
              </w:rPr>
            </w:pPr>
            <w:r>
              <w:rPr>
                <w:b/>
                <w:bCs/>
                <w:sz w:val="26"/>
                <w:szCs w:val="26"/>
              </w:rPr>
              <w:t xml:space="preserve"> </w:t>
            </w:r>
            <w:r w:rsidRPr="00780141">
              <w:rPr>
                <w:b/>
                <w:bCs/>
                <w:sz w:val="26"/>
                <w:szCs w:val="26"/>
              </w:rPr>
              <w:t xml:space="preserve">CỘNG HOÀ XÃ HỘI CHỦ NGHĨA VIỆT </w:t>
            </w:r>
            <w:smartTag w:uri="urn:schemas-microsoft-com:office:smarttags" w:element="country-region">
              <w:smartTag w:uri="urn:schemas-microsoft-com:office:smarttags" w:element="place">
                <w:r w:rsidRPr="00780141">
                  <w:rPr>
                    <w:b/>
                    <w:bCs/>
                    <w:sz w:val="26"/>
                    <w:szCs w:val="26"/>
                  </w:rPr>
                  <w:t>NAM</w:t>
                </w:r>
              </w:smartTag>
            </w:smartTag>
          </w:p>
          <w:p w:rsidR="007F0D00" w:rsidRPr="00250FA1" w:rsidRDefault="00D17543" w:rsidP="000B41B0">
            <w:pPr>
              <w:spacing w:line="320" w:lineRule="exact"/>
              <w:jc w:val="center"/>
              <w:rPr>
                <w:b/>
                <w:bCs/>
                <w:u w:val="single"/>
              </w:rPr>
            </w:pPr>
            <w:r w:rsidRPr="00F571CF">
              <w:rPr>
                <w:noProof/>
                <w:sz w:val="28"/>
              </w:rPr>
              <mc:AlternateContent>
                <mc:Choice Requires="wps">
                  <w:drawing>
                    <wp:anchor distT="0" distB="0" distL="114300" distR="114300" simplePos="0" relativeHeight="251657728" behindDoc="0" locked="0" layoutInCell="1" allowOverlap="1">
                      <wp:simplePos x="0" y="0"/>
                      <wp:positionH relativeFrom="column">
                        <wp:posOffset>705485</wp:posOffset>
                      </wp:positionH>
                      <wp:positionV relativeFrom="paragraph">
                        <wp:posOffset>192405</wp:posOffset>
                      </wp:positionV>
                      <wp:extent cx="2133600" cy="0"/>
                      <wp:effectExtent l="9525" t="7620" r="952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A2D25"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5pt,15.15pt" to="223.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h0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z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"/>
                  </w:pict>
                </mc:Fallback>
              </mc:AlternateContent>
            </w:r>
            <w:r w:rsidR="007F0D00" w:rsidRPr="007F0D00">
              <w:rPr>
                <w:b/>
                <w:bCs/>
                <w:sz w:val="28"/>
              </w:rPr>
              <w:t>Độc lập - Tự do - Hạnh phúc</w:t>
            </w:r>
          </w:p>
          <w:p w:rsidR="007F0D00" w:rsidRDefault="007F0D00" w:rsidP="000B41B0">
            <w:pPr>
              <w:spacing w:line="320" w:lineRule="exact"/>
              <w:jc w:val="center"/>
              <w:rPr>
                <w:b/>
                <w:bCs/>
              </w:rPr>
            </w:pPr>
          </w:p>
        </w:tc>
      </w:tr>
      <w:tr w:rsidR="007F0D00">
        <w:trPr>
          <w:cantSplit/>
          <w:trHeight w:val="404"/>
        </w:trPr>
        <w:tc>
          <w:tcPr>
            <w:tcW w:w="3658" w:type="dxa"/>
            <w:tcBorders>
              <w:top w:val="nil"/>
              <w:left w:val="nil"/>
              <w:bottom w:val="nil"/>
              <w:right w:val="nil"/>
            </w:tcBorders>
          </w:tcPr>
          <w:p w:rsidR="007F0D00" w:rsidRPr="007F0D00" w:rsidRDefault="00880CD5" w:rsidP="000B41B0">
            <w:pPr>
              <w:pStyle w:val="Heading5"/>
              <w:tabs>
                <w:tab w:val="left" w:pos="698"/>
              </w:tabs>
              <w:spacing w:line="320" w:lineRule="exact"/>
              <w:rPr>
                <w:rFonts w:ascii="Times New Roman" w:hAnsi="Times New Roman"/>
                <w:lang w:eastAsia="en-US"/>
              </w:rPr>
            </w:pPr>
            <w:r>
              <w:rPr>
                <w:rFonts w:ascii="Times New Roman" w:hAnsi="Times New Roman"/>
                <w:lang w:eastAsia="en-US"/>
              </w:rPr>
              <w:t>Số: 5597</w:t>
            </w:r>
            <w:r w:rsidR="007F0D00" w:rsidRPr="007F0D00">
              <w:rPr>
                <w:rFonts w:ascii="Times New Roman" w:hAnsi="Times New Roman"/>
                <w:lang w:eastAsia="en-US"/>
              </w:rPr>
              <w:t>/QĐ-UBND</w:t>
            </w:r>
          </w:p>
        </w:tc>
        <w:tc>
          <w:tcPr>
            <w:tcW w:w="5900" w:type="dxa"/>
            <w:tcBorders>
              <w:top w:val="nil"/>
              <w:left w:val="nil"/>
              <w:bottom w:val="nil"/>
              <w:right w:val="nil"/>
            </w:tcBorders>
          </w:tcPr>
          <w:p w:rsidR="007F0D00" w:rsidRPr="00880CD5" w:rsidRDefault="007F0D00" w:rsidP="00DB29AB">
            <w:pPr>
              <w:spacing w:line="320" w:lineRule="exact"/>
              <w:rPr>
                <w:i/>
                <w:iCs/>
                <w:sz w:val="28"/>
                <w:szCs w:val="28"/>
              </w:rPr>
            </w:pPr>
            <w:r w:rsidRPr="007F0D00">
              <w:rPr>
                <w:i/>
                <w:iCs/>
                <w:sz w:val="26"/>
                <w:szCs w:val="26"/>
              </w:rPr>
              <w:t xml:space="preserve">                 </w:t>
            </w:r>
            <w:r w:rsidRPr="00880CD5">
              <w:rPr>
                <w:i/>
                <w:iCs/>
                <w:sz w:val="28"/>
                <w:szCs w:val="28"/>
              </w:rPr>
              <w:t xml:space="preserve">  Đà Nẵng, ngày  </w:t>
            </w:r>
            <w:r w:rsidR="00C12A02" w:rsidRPr="00880CD5">
              <w:rPr>
                <w:i/>
                <w:iCs/>
                <w:sz w:val="28"/>
                <w:szCs w:val="28"/>
              </w:rPr>
              <w:t xml:space="preserve">15 </w:t>
            </w:r>
            <w:r w:rsidRPr="00880CD5">
              <w:rPr>
                <w:i/>
                <w:iCs/>
                <w:sz w:val="28"/>
                <w:szCs w:val="28"/>
              </w:rPr>
              <w:t xml:space="preserve"> tháng </w:t>
            </w:r>
            <w:r w:rsidR="00272EB4" w:rsidRPr="00880CD5">
              <w:rPr>
                <w:i/>
                <w:iCs/>
                <w:sz w:val="28"/>
                <w:szCs w:val="28"/>
              </w:rPr>
              <w:t>8</w:t>
            </w:r>
            <w:r w:rsidRPr="00880CD5">
              <w:rPr>
                <w:i/>
                <w:iCs/>
                <w:sz w:val="28"/>
                <w:szCs w:val="28"/>
              </w:rPr>
              <w:t xml:space="preserve"> năm </w:t>
            </w:r>
            <w:r w:rsidR="00272EB4" w:rsidRPr="00880CD5">
              <w:rPr>
                <w:i/>
                <w:iCs/>
                <w:sz w:val="28"/>
                <w:szCs w:val="28"/>
              </w:rPr>
              <w:t>2013</w:t>
            </w:r>
          </w:p>
        </w:tc>
      </w:tr>
    </w:tbl>
    <w:p w:rsidR="005E3FF8" w:rsidRDefault="005E3FF8" w:rsidP="000B41B0">
      <w:pPr>
        <w:pStyle w:val="Heading2"/>
        <w:spacing w:line="320" w:lineRule="exact"/>
        <w:ind w:left="0"/>
        <w:jc w:val="center"/>
        <w:rPr>
          <w:szCs w:val="28"/>
          <w:lang w:val="en-US"/>
        </w:rPr>
      </w:pPr>
    </w:p>
    <w:p w:rsidR="000D39DB" w:rsidRDefault="000D39DB" w:rsidP="000B41B0">
      <w:pPr>
        <w:pStyle w:val="Heading2"/>
        <w:spacing w:line="320" w:lineRule="exact"/>
        <w:ind w:left="0"/>
        <w:jc w:val="center"/>
        <w:rPr>
          <w:szCs w:val="28"/>
          <w:lang w:val="en-US"/>
        </w:rPr>
      </w:pPr>
      <w:r w:rsidRPr="001625B7">
        <w:rPr>
          <w:szCs w:val="28"/>
        </w:rPr>
        <w:t>QUYẾT ĐỊNH</w:t>
      </w:r>
    </w:p>
    <w:p w:rsidR="00651CB9" w:rsidRDefault="00B178B5" w:rsidP="005E3FF8">
      <w:pPr>
        <w:spacing w:line="320" w:lineRule="exact"/>
        <w:jc w:val="center"/>
        <w:rPr>
          <w:b/>
          <w:sz w:val="28"/>
        </w:rPr>
      </w:pPr>
      <w:r w:rsidRPr="004C5E89">
        <w:rPr>
          <w:b/>
          <w:sz w:val="28"/>
        </w:rPr>
        <w:t>Phê duyệt Đề án “</w:t>
      </w:r>
      <w:r w:rsidR="009C2707">
        <w:rPr>
          <w:b/>
          <w:sz w:val="28"/>
        </w:rPr>
        <w:t xml:space="preserve">Phát triển mô hình siêu thị đặc sản và sản phẩm </w:t>
      </w:r>
    </w:p>
    <w:p w:rsidR="00651CB9" w:rsidRDefault="009C2707" w:rsidP="009C2707">
      <w:pPr>
        <w:spacing w:line="320" w:lineRule="exact"/>
        <w:jc w:val="center"/>
        <w:rPr>
          <w:b/>
          <w:sz w:val="28"/>
        </w:rPr>
      </w:pPr>
      <w:r>
        <w:rPr>
          <w:b/>
          <w:sz w:val="28"/>
        </w:rPr>
        <w:t>thủ công</w:t>
      </w:r>
      <w:r w:rsidR="00651CB9">
        <w:rPr>
          <w:b/>
          <w:sz w:val="28"/>
        </w:rPr>
        <w:t xml:space="preserve"> – mỹ nghệ </w:t>
      </w:r>
      <w:r>
        <w:rPr>
          <w:b/>
          <w:sz w:val="28"/>
        </w:rPr>
        <w:t xml:space="preserve">truyền thống thành phố Đà Nẵng và </w:t>
      </w:r>
    </w:p>
    <w:p w:rsidR="00B178B5" w:rsidRPr="004C5E89" w:rsidRDefault="009C2707" w:rsidP="009C2707">
      <w:pPr>
        <w:spacing w:line="320" w:lineRule="exact"/>
        <w:jc w:val="center"/>
        <w:rPr>
          <w:b/>
          <w:sz w:val="28"/>
        </w:rPr>
      </w:pPr>
      <w:r>
        <w:rPr>
          <w:b/>
          <w:sz w:val="28"/>
        </w:rPr>
        <w:t>khu vực miền Trung</w:t>
      </w:r>
      <w:r w:rsidR="00573C54">
        <w:rPr>
          <w:b/>
          <w:sz w:val="28"/>
        </w:rPr>
        <w:t xml:space="preserve"> </w:t>
      </w:r>
      <w:r w:rsidR="00651CB9">
        <w:rPr>
          <w:b/>
          <w:sz w:val="28"/>
        </w:rPr>
        <w:t xml:space="preserve">- </w:t>
      </w:r>
      <w:r w:rsidR="00573C54">
        <w:rPr>
          <w:b/>
          <w:sz w:val="28"/>
        </w:rPr>
        <w:t>Tây Nguyên</w:t>
      </w:r>
      <w:r w:rsidR="00B178B5" w:rsidRPr="004C5E89">
        <w:rPr>
          <w:b/>
          <w:sz w:val="28"/>
        </w:rPr>
        <w:t>”</w:t>
      </w:r>
    </w:p>
    <w:p w:rsidR="0012663A" w:rsidRDefault="00D17543" w:rsidP="000B41B0">
      <w:pPr>
        <w:pStyle w:val="Heading3"/>
        <w:spacing w:line="320" w:lineRule="exact"/>
        <w:jc w:val="center"/>
        <w:rPr>
          <w:sz w:val="28"/>
        </w:rPr>
      </w:pPr>
      <w:r w:rsidRPr="00F571CF">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2591435</wp:posOffset>
                </wp:positionH>
                <wp:positionV relativeFrom="paragraph">
                  <wp:posOffset>52070</wp:posOffset>
                </wp:positionV>
                <wp:extent cx="685800" cy="0"/>
                <wp:effectExtent l="6350" t="12700" r="12700" b="63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6DDA8"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05pt,4.1pt" to="258.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E7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"/>
            </w:pict>
          </mc:Fallback>
        </mc:AlternateContent>
      </w:r>
    </w:p>
    <w:p w:rsidR="007F0D00" w:rsidRDefault="007F0D00" w:rsidP="005E3FF8">
      <w:pPr>
        <w:pStyle w:val="Heading3"/>
        <w:spacing w:before="240" w:line="320" w:lineRule="exact"/>
        <w:jc w:val="center"/>
        <w:rPr>
          <w:b w:val="0"/>
          <w:bCs/>
        </w:rPr>
      </w:pPr>
      <w:r w:rsidRPr="007F0D00">
        <w:rPr>
          <w:sz w:val="28"/>
        </w:rPr>
        <w:t>CHỦ TỊCH ỦY BAN NHÂN DÂN THÀNH PHỐ ĐÀ NẴNG</w:t>
      </w:r>
    </w:p>
    <w:p w:rsidR="002B45A9" w:rsidRPr="002B45A9" w:rsidRDefault="002B45A9" w:rsidP="002B45A9">
      <w:pPr>
        <w:spacing w:before="180"/>
        <w:ind w:firstLine="709"/>
        <w:jc w:val="both"/>
        <w:rPr>
          <w:sz w:val="4"/>
        </w:rPr>
      </w:pPr>
    </w:p>
    <w:p w:rsidR="002B45A9" w:rsidRPr="007F0D00" w:rsidRDefault="002B45A9" w:rsidP="00272EB4">
      <w:pPr>
        <w:ind w:firstLine="709"/>
        <w:jc w:val="both"/>
        <w:rPr>
          <w:sz w:val="28"/>
        </w:rPr>
      </w:pPr>
      <w:r w:rsidRPr="007F0D00">
        <w:rPr>
          <w:sz w:val="28"/>
        </w:rPr>
        <w:t xml:space="preserve">Căn cứ Luật </w:t>
      </w:r>
      <w:r>
        <w:rPr>
          <w:sz w:val="28"/>
        </w:rPr>
        <w:t>T</w:t>
      </w:r>
      <w:r w:rsidRPr="007F0D00">
        <w:rPr>
          <w:sz w:val="28"/>
        </w:rPr>
        <w:t>ổ chức Hội đồng nhân dân và Ủy ban nhân dân ngày 26 tháng 11 năm 2003;</w:t>
      </w:r>
    </w:p>
    <w:p w:rsidR="002B45A9" w:rsidRPr="00487385" w:rsidRDefault="002B45A9" w:rsidP="00272EB4">
      <w:pPr>
        <w:ind w:firstLine="720"/>
        <w:jc w:val="both"/>
        <w:rPr>
          <w:sz w:val="28"/>
        </w:rPr>
      </w:pPr>
      <w:r w:rsidRPr="00487385">
        <w:rPr>
          <w:sz w:val="28"/>
        </w:rPr>
        <w:t>Căn cứ Thỏa thuận tài trợ số 04/VPBCĐWTO-TTTT ngày 18/10/2011 đã ký giữa Chương trình Hỗ trợ kỹ thuật hậu gia nhập WTO và UBND thành phố Đà Nẵng (Sở Công Thương);</w:t>
      </w:r>
    </w:p>
    <w:p w:rsidR="002B45A9" w:rsidRPr="004C5E89" w:rsidRDefault="002B45A9" w:rsidP="00272EB4">
      <w:pPr>
        <w:ind w:firstLine="720"/>
        <w:jc w:val="both"/>
        <w:rPr>
          <w:sz w:val="28"/>
        </w:rPr>
      </w:pPr>
      <w:r w:rsidRPr="004C5E89">
        <w:rPr>
          <w:sz w:val="28"/>
        </w:rPr>
        <w:t>Căn cứ Quyết định số 8348/QĐ-UBND ngày 26/9/2011của UBND thành phố Đà Nẵng về việc phê duyệt Tài liệu thiết kế dự án thành phần (Văn kiện dự án) “Tăng cường năng lực cho Trung tâm WTO của Đà Nẵng nhằm hỗ trợ cho quá trình hội nhập tại Đà Nẵng và các tỉnh lân cận”;</w:t>
      </w:r>
    </w:p>
    <w:p w:rsidR="00573C54" w:rsidRDefault="002B45A9" w:rsidP="00272EB4">
      <w:pPr>
        <w:ind w:firstLine="709"/>
        <w:jc w:val="both"/>
        <w:rPr>
          <w:sz w:val="28"/>
        </w:rPr>
      </w:pPr>
      <w:r w:rsidRPr="004C5E89">
        <w:rPr>
          <w:sz w:val="28"/>
        </w:rPr>
        <w:t>Căn cứ Quyết định 10344/QĐ-UBND ngày 02/12/2011của UBND thành phố Đà Nẵng về việc phê duyệt Kế hoạch đấu thầu Dự án hỗ trợ kỹ thuật “Tăng cường năng lực cho Trung tâm WTO của Đà Nẵng nhằm hỗ trợ cho quá trình hội nhập tại Đà Nẵng và các tỉnh lân cận”</w:t>
      </w:r>
      <w:r>
        <w:rPr>
          <w:sz w:val="28"/>
        </w:rPr>
        <w:t>;</w:t>
      </w:r>
    </w:p>
    <w:p w:rsidR="00D010F1" w:rsidRPr="002B45A9" w:rsidRDefault="002B45A9" w:rsidP="00272EB4">
      <w:pPr>
        <w:pStyle w:val="Heading4"/>
        <w:ind w:firstLine="709"/>
        <w:jc w:val="both"/>
        <w:rPr>
          <w:b w:val="0"/>
          <w:szCs w:val="24"/>
        </w:rPr>
      </w:pPr>
      <w:r w:rsidRPr="002B45A9">
        <w:rPr>
          <w:b w:val="0"/>
          <w:szCs w:val="24"/>
        </w:rPr>
        <w:t xml:space="preserve">Theo đề nghị của Giám đốc Sở Công Thương thành phố </w:t>
      </w:r>
      <w:r w:rsidR="00272EB4">
        <w:rPr>
          <w:b w:val="0"/>
          <w:szCs w:val="24"/>
        </w:rPr>
        <w:t>tại Tờ trình số 1108/TTr-SCT ngày 11/8/2013 và của Chánh Văn phòng UBND thành phố</w:t>
      </w:r>
      <w:r w:rsidRPr="002B45A9">
        <w:rPr>
          <w:b w:val="0"/>
          <w:szCs w:val="24"/>
        </w:rPr>
        <w:t>,</w:t>
      </w:r>
    </w:p>
    <w:p w:rsidR="000D39DB" w:rsidRPr="001D0140" w:rsidRDefault="000D39DB" w:rsidP="002B45A9">
      <w:pPr>
        <w:pStyle w:val="Heading4"/>
        <w:spacing w:before="240" w:line="320" w:lineRule="exact"/>
        <w:rPr>
          <w:bCs/>
          <w:szCs w:val="28"/>
        </w:rPr>
      </w:pPr>
      <w:r w:rsidRPr="001D0140">
        <w:rPr>
          <w:bCs/>
          <w:szCs w:val="28"/>
        </w:rPr>
        <w:t>QUYẾT ĐỊNH:</w:t>
      </w:r>
    </w:p>
    <w:p w:rsidR="00174FB0" w:rsidRDefault="000D39DB" w:rsidP="008B7D2B">
      <w:pPr>
        <w:pStyle w:val="BodyText"/>
        <w:spacing w:before="240"/>
        <w:ind w:firstLine="720"/>
        <w:rPr>
          <w:bCs w:val="0"/>
          <w:sz w:val="28"/>
          <w:szCs w:val="28"/>
        </w:rPr>
      </w:pPr>
      <w:r w:rsidRPr="001D0140">
        <w:rPr>
          <w:b/>
          <w:bCs w:val="0"/>
          <w:sz w:val="28"/>
          <w:szCs w:val="28"/>
        </w:rPr>
        <w:t xml:space="preserve">Điều 1. </w:t>
      </w:r>
      <w:r w:rsidR="003E28DF" w:rsidRPr="001D0140">
        <w:rPr>
          <w:sz w:val="28"/>
          <w:szCs w:val="28"/>
        </w:rPr>
        <w:t xml:space="preserve">Phê duyệt </w:t>
      </w:r>
      <w:r w:rsidR="00B178B5" w:rsidRPr="00B178B5">
        <w:rPr>
          <w:sz w:val="28"/>
        </w:rPr>
        <w:t>Đề án “</w:t>
      </w:r>
      <w:r w:rsidR="009C2707">
        <w:rPr>
          <w:sz w:val="28"/>
        </w:rPr>
        <w:t xml:space="preserve">Phát triển mô hình siêu thị đặc sản và sản phẩm thủ công </w:t>
      </w:r>
      <w:r w:rsidR="009A4A4D">
        <w:rPr>
          <w:sz w:val="28"/>
        </w:rPr>
        <w:t xml:space="preserve">– mỹ nghệ </w:t>
      </w:r>
      <w:r w:rsidR="009C2707">
        <w:rPr>
          <w:sz w:val="28"/>
        </w:rPr>
        <w:t>truyền thống thành phố Đà Nẵng và khu vực Miền Trung</w:t>
      </w:r>
      <w:r w:rsidR="00B178B5">
        <w:rPr>
          <w:sz w:val="28"/>
        </w:rPr>
        <w:t xml:space="preserve"> </w:t>
      </w:r>
      <w:r w:rsidR="00651CB9">
        <w:rPr>
          <w:sz w:val="28"/>
        </w:rPr>
        <w:t xml:space="preserve">Tây Nguyên” </w:t>
      </w:r>
      <w:r w:rsidR="00825F30" w:rsidRPr="001D0140">
        <w:rPr>
          <w:bCs w:val="0"/>
          <w:sz w:val="28"/>
          <w:szCs w:val="28"/>
        </w:rPr>
        <w:t xml:space="preserve">với </w:t>
      </w:r>
      <w:r w:rsidR="00446767">
        <w:rPr>
          <w:bCs w:val="0"/>
          <w:sz w:val="28"/>
          <w:szCs w:val="28"/>
        </w:rPr>
        <w:t xml:space="preserve">những </w:t>
      </w:r>
      <w:r w:rsidR="00825F30" w:rsidRPr="001D0140">
        <w:rPr>
          <w:bCs w:val="0"/>
          <w:sz w:val="28"/>
          <w:szCs w:val="28"/>
        </w:rPr>
        <w:t>nội dung chính như sau:</w:t>
      </w:r>
    </w:p>
    <w:p w:rsidR="00446767" w:rsidRDefault="00C2458F" w:rsidP="00272EB4">
      <w:pPr>
        <w:spacing w:before="60"/>
        <w:ind w:firstLine="720"/>
        <w:jc w:val="both"/>
        <w:rPr>
          <w:b/>
          <w:sz w:val="28"/>
          <w:szCs w:val="26"/>
        </w:rPr>
      </w:pPr>
      <w:r w:rsidRPr="00C2458F">
        <w:rPr>
          <w:b/>
          <w:sz w:val="28"/>
          <w:szCs w:val="26"/>
        </w:rPr>
        <w:t>I. Quan điểm</w:t>
      </w:r>
      <w:r w:rsidR="00917875">
        <w:rPr>
          <w:b/>
          <w:sz w:val="28"/>
          <w:szCs w:val="26"/>
        </w:rPr>
        <w:t>,</w:t>
      </w:r>
      <w:r w:rsidRPr="00C2458F">
        <w:rPr>
          <w:b/>
          <w:sz w:val="28"/>
          <w:szCs w:val="26"/>
        </w:rPr>
        <w:t xml:space="preserve"> </w:t>
      </w:r>
      <w:r w:rsidR="00F300FB">
        <w:rPr>
          <w:b/>
          <w:sz w:val="28"/>
          <w:szCs w:val="26"/>
        </w:rPr>
        <w:t xml:space="preserve">mục tiêu </w:t>
      </w:r>
    </w:p>
    <w:p w:rsidR="00ED226A" w:rsidRDefault="00ED226A" w:rsidP="00272EB4">
      <w:pPr>
        <w:spacing w:before="60"/>
        <w:ind w:firstLine="720"/>
        <w:jc w:val="both"/>
        <w:rPr>
          <w:b/>
          <w:sz w:val="28"/>
          <w:szCs w:val="26"/>
        </w:rPr>
      </w:pPr>
      <w:r>
        <w:rPr>
          <w:b/>
          <w:sz w:val="28"/>
          <w:szCs w:val="26"/>
        </w:rPr>
        <w:t>1. Quan điểm</w:t>
      </w:r>
    </w:p>
    <w:p w:rsidR="00B178B5" w:rsidRPr="00B178B5" w:rsidRDefault="00ED226A" w:rsidP="00272EB4">
      <w:pPr>
        <w:widowControl w:val="0"/>
        <w:tabs>
          <w:tab w:val="left" w:pos="0"/>
        </w:tabs>
        <w:spacing w:before="60"/>
        <w:jc w:val="both"/>
        <w:rPr>
          <w:sz w:val="28"/>
          <w:szCs w:val="28"/>
        </w:rPr>
      </w:pPr>
      <w:r w:rsidRPr="00B178B5">
        <w:rPr>
          <w:sz w:val="28"/>
          <w:szCs w:val="28"/>
        </w:rPr>
        <w:tab/>
      </w:r>
      <w:r w:rsidR="00B178B5" w:rsidRPr="00B178B5">
        <w:rPr>
          <w:sz w:val="28"/>
          <w:szCs w:val="28"/>
        </w:rPr>
        <w:t xml:space="preserve">- </w:t>
      </w:r>
      <w:r w:rsidR="00FE6862">
        <w:rPr>
          <w:sz w:val="28"/>
          <w:szCs w:val="28"/>
        </w:rPr>
        <w:t>T</w:t>
      </w:r>
      <w:r w:rsidR="00B178B5" w:rsidRPr="00B178B5">
        <w:rPr>
          <w:sz w:val="28"/>
          <w:szCs w:val="28"/>
        </w:rPr>
        <w:t xml:space="preserve">hống nhất quan điểm nhận thức, xác định hoạt động </w:t>
      </w:r>
      <w:r w:rsidR="00B178B5">
        <w:rPr>
          <w:sz w:val="28"/>
          <w:szCs w:val="28"/>
        </w:rPr>
        <w:t>thương mại dịch vụ</w:t>
      </w:r>
      <w:r w:rsidR="00B178B5" w:rsidRPr="00B178B5">
        <w:rPr>
          <w:sz w:val="28"/>
          <w:szCs w:val="28"/>
        </w:rPr>
        <w:t xml:space="preserve"> và sản xuất </w:t>
      </w:r>
      <w:r w:rsidR="00B178B5">
        <w:rPr>
          <w:sz w:val="28"/>
          <w:szCs w:val="28"/>
        </w:rPr>
        <w:t>thủ công – mỹ nghệ</w:t>
      </w:r>
      <w:r w:rsidR="00B178B5" w:rsidRPr="00B178B5">
        <w:rPr>
          <w:sz w:val="28"/>
          <w:szCs w:val="28"/>
        </w:rPr>
        <w:t xml:space="preserve"> truyền thống có vai trò rất quan trọng, tác động lớn đến phát triển sản xuất, bảo đảm tiêu dùng, tạo công ăn việc làm và an sinh xã hội.</w:t>
      </w:r>
    </w:p>
    <w:p w:rsidR="00B178B5" w:rsidRPr="00B178B5" w:rsidRDefault="000B41B0" w:rsidP="00272EB4">
      <w:pPr>
        <w:widowControl w:val="0"/>
        <w:tabs>
          <w:tab w:val="left" w:pos="0"/>
        </w:tabs>
        <w:spacing w:before="60"/>
        <w:jc w:val="both"/>
        <w:rPr>
          <w:sz w:val="28"/>
          <w:szCs w:val="28"/>
        </w:rPr>
      </w:pPr>
      <w:r>
        <w:rPr>
          <w:sz w:val="28"/>
          <w:szCs w:val="28"/>
        </w:rPr>
        <w:tab/>
      </w:r>
      <w:r w:rsidR="00B178B5" w:rsidRPr="00B178B5">
        <w:rPr>
          <w:sz w:val="28"/>
          <w:szCs w:val="28"/>
        </w:rPr>
        <w:t>-</w:t>
      </w:r>
      <w:r w:rsidR="007918C3">
        <w:rPr>
          <w:sz w:val="28"/>
          <w:szCs w:val="28"/>
        </w:rPr>
        <w:t xml:space="preserve"> Huy động hiệu quả các nguồn lực để </w:t>
      </w:r>
      <w:r w:rsidR="00B178B5" w:rsidRPr="00B178B5">
        <w:rPr>
          <w:sz w:val="28"/>
          <w:szCs w:val="28"/>
        </w:rPr>
        <w:t xml:space="preserve">hỗ trợ </w:t>
      </w:r>
      <w:r w:rsidR="007918C3">
        <w:rPr>
          <w:sz w:val="28"/>
          <w:szCs w:val="28"/>
        </w:rPr>
        <w:t xml:space="preserve">hiệu quả </w:t>
      </w:r>
      <w:r w:rsidR="00B178B5" w:rsidRPr="00B178B5">
        <w:rPr>
          <w:sz w:val="28"/>
          <w:szCs w:val="28"/>
        </w:rPr>
        <w:t xml:space="preserve">các hộ kinh doanh </w:t>
      </w:r>
      <w:r w:rsidR="00B178B5">
        <w:rPr>
          <w:sz w:val="28"/>
          <w:szCs w:val="28"/>
        </w:rPr>
        <w:t>thương mại dịch vụ</w:t>
      </w:r>
      <w:r w:rsidR="00B178B5" w:rsidRPr="00B178B5">
        <w:rPr>
          <w:sz w:val="28"/>
          <w:szCs w:val="28"/>
        </w:rPr>
        <w:t xml:space="preserve">, sản xuất hàng </w:t>
      </w:r>
      <w:r w:rsidR="00B178B5">
        <w:rPr>
          <w:sz w:val="28"/>
          <w:szCs w:val="28"/>
        </w:rPr>
        <w:t>thủ công – mỹ nghệ</w:t>
      </w:r>
      <w:r w:rsidR="007918C3">
        <w:rPr>
          <w:sz w:val="28"/>
          <w:szCs w:val="28"/>
        </w:rPr>
        <w:t xml:space="preserve"> truyền thống trên địa bàn thành phố Đà Nẵng, mở rộng, lan tỏa  đến các địa phương khu vực Miền Trung – Tây Nguyên</w:t>
      </w:r>
      <w:r w:rsidR="00B178B5" w:rsidRPr="00B178B5">
        <w:rPr>
          <w:sz w:val="28"/>
          <w:szCs w:val="28"/>
        </w:rPr>
        <w:t>.</w:t>
      </w:r>
    </w:p>
    <w:p w:rsidR="000B41B0" w:rsidRDefault="007D4E7D" w:rsidP="008B7D2B">
      <w:pPr>
        <w:tabs>
          <w:tab w:val="left" w:pos="0"/>
        </w:tabs>
        <w:spacing w:before="240"/>
        <w:jc w:val="both"/>
        <w:rPr>
          <w:b/>
          <w:sz w:val="28"/>
          <w:szCs w:val="28"/>
        </w:rPr>
      </w:pPr>
      <w:r>
        <w:rPr>
          <w:b/>
          <w:sz w:val="28"/>
          <w:szCs w:val="26"/>
        </w:rPr>
        <w:tab/>
      </w:r>
      <w:r w:rsidR="00DE62E6" w:rsidRPr="00DE62E6">
        <w:rPr>
          <w:b/>
          <w:sz w:val="28"/>
          <w:szCs w:val="26"/>
        </w:rPr>
        <w:t>2. Mục tiêu</w:t>
      </w:r>
      <w:r w:rsidR="00651CB9">
        <w:rPr>
          <w:b/>
          <w:sz w:val="28"/>
          <w:szCs w:val="26"/>
        </w:rPr>
        <w:t xml:space="preserve"> tổng quát</w:t>
      </w:r>
    </w:p>
    <w:p w:rsidR="00B178B5" w:rsidRPr="000B41B0" w:rsidRDefault="007D4E7D" w:rsidP="008B7D2B">
      <w:pPr>
        <w:widowControl w:val="0"/>
        <w:tabs>
          <w:tab w:val="left" w:pos="0"/>
        </w:tabs>
        <w:spacing w:before="240"/>
        <w:jc w:val="both"/>
        <w:rPr>
          <w:sz w:val="28"/>
          <w:szCs w:val="28"/>
        </w:rPr>
      </w:pPr>
      <w:r>
        <w:rPr>
          <w:sz w:val="28"/>
          <w:szCs w:val="28"/>
        </w:rPr>
        <w:lastRenderedPageBreak/>
        <w:tab/>
      </w:r>
      <w:r w:rsidR="002061E4">
        <w:rPr>
          <w:sz w:val="28"/>
          <w:szCs w:val="28"/>
        </w:rPr>
        <w:t xml:space="preserve">Tạo điều kiện cho </w:t>
      </w:r>
      <w:r w:rsidR="005A7A84">
        <w:rPr>
          <w:sz w:val="28"/>
          <w:szCs w:val="28"/>
        </w:rPr>
        <w:t>các doanh nghiệp</w:t>
      </w:r>
      <w:r w:rsidR="007918C3">
        <w:rPr>
          <w:sz w:val="28"/>
          <w:szCs w:val="28"/>
        </w:rPr>
        <w:t>, các hộ, cơ sở sản xuất</w:t>
      </w:r>
      <w:r w:rsidR="005A7A84">
        <w:rPr>
          <w:sz w:val="28"/>
          <w:szCs w:val="28"/>
        </w:rPr>
        <w:t xml:space="preserve"> kinh doanh</w:t>
      </w:r>
      <w:r w:rsidR="002061E4">
        <w:rPr>
          <w:sz w:val="28"/>
          <w:szCs w:val="28"/>
        </w:rPr>
        <w:t xml:space="preserve"> </w:t>
      </w:r>
      <w:r w:rsidR="005A7A84">
        <w:rPr>
          <w:sz w:val="28"/>
          <w:szCs w:val="28"/>
        </w:rPr>
        <w:t>TMDV và TC-MN</w:t>
      </w:r>
      <w:r w:rsidR="00B178B5" w:rsidRPr="000B41B0">
        <w:rPr>
          <w:sz w:val="28"/>
          <w:szCs w:val="28"/>
        </w:rPr>
        <w:t xml:space="preserve"> truyền thống tồn tại vững chắc</w:t>
      </w:r>
      <w:r w:rsidR="00FE6862">
        <w:rPr>
          <w:sz w:val="28"/>
          <w:szCs w:val="28"/>
        </w:rPr>
        <w:t xml:space="preserve"> trong</w:t>
      </w:r>
      <w:r w:rsidR="00B178B5" w:rsidRPr="000B41B0">
        <w:rPr>
          <w:sz w:val="28"/>
          <w:szCs w:val="28"/>
        </w:rPr>
        <w:t xml:space="preserve"> </w:t>
      </w:r>
      <w:r w:rsidR="005A7A84">
        <w:rPr>
          <w:sz w:val="28"/>
          <w:szCs w:val="28"/>
        </w:rPr>
        <w:t xml:space="preserve">bối cảnh thực hiện các cam kết </w:t>
      </w:r>
      <w:r w:rsidR="00B178B5" w:rsidRPr="000B41B0">
        <w:rPr>
          <w:sz w:val="28"/>
          <w:szCs w:val="28"/>
        </w:rPr>
        <w:t>hội nhập kinh tế quốc tế</w:t>
      </w:r>
      <w:r w:rsidR="00651CB9">
        <w:rPr>
          <w:sz w:val="28"/>
          <w:szCs w:val="28"/>
        </w:rPr>
        <w:t xml:space="preserve">; </w:t>
      </w:r>
      <w:r w:rsidR="00B178B5" w:rsidRPr="000B41B0">
        <w:rPr>
          <w:sz w:val="28"/>
          <w:szCs w:val="28"/>
        </w:rPr>
        <w:t>chiếm lĩnh tốt thị trường khách du lịch</w:t>
      </w:r>
      <w:r w:rsidR="00651CB9">
        <w:rPr>
          <w:sz w:val="28"/>
          <w:szCs w:val="28"/>
        </w:rPr>
        <w:t xml:space="preserve">. </w:t>
      </w:r>
      <w:r w:rsidR="007918C3">
        <w:rPr>
          <w:sz w:val="28"/>
          <w:szCs w:val="28"/>
        </w:rPr>
        <w:t>T</w:t>
      </w:r>
      <w:r w:rsidR="00B178B5" w:rsidRPr="000B41B0">
        <w:rPr>
          <w:sz w:val="28"/>
          <w:szCs w:val="28"/>
        </w:rPr>
        <w:t>hị phần của thương mại dị</w:t>
      </w:r>
      <w:r w:rsidR="007918C3">
        <w:rPr>
          <w:sz w:val="28"/>
          <w:szCs w:val="28"/>
        </w:rPr>
        <w:t xml:space="preserve">ch vụ truyền thống được duy trì; </w:t>
      </w:r>
      <w:r w:rsidR="00B178B5" w:rsidRPr="000B41B0">
        <w:rPr>
          <w:sz w:val="28"/>
          <w:szCs w:val="28"/>
        </w:rPr>
        <w:t xml:space="preserve"> </w:t>
      </w:r>
      <w:r w:rsidR="001C5F87">
        <w:rPr>
          <w:sz w:val="28"/>
          <w:szCs w:val="28"/>
        </w:rPr>
        <w:t>Tạo</w:t>
      </w:r>
      <w:r w:rsidR="00B178B5" w:rsidRPr="000B41B0">
        <w:rPr>
          <w:sz w:val="28"/>
          <w:szCs w:val="28"/>
        </w:rPr>
        <w:t xml:space="preserve"> công ăn việc làm trong ngành TMDV truyền thống, </w:t>
      </w:r>
      <w:r w:rsidR="007918C3">
        <w:rPr>
          <w:sz w:val="28"/>
          <w:szCs w:val="28"/>
        </w:rPr>
        <w:t xml:space="preserve">góp phần đảm bảo an sinh xã hội. </w:t>
      </w:r>
    </w:p>
    <w:p w:rsidR="004B74DF" w:rsidRPr="004B74DF" w:rsidRDefault="004B74DF" w:rsidP="008B7D2B">
      <w:pPr>
        <w:spacing w:before="240"/>
        <w:jc w:val="both"/>
        <w:rPr>
          <w:b/>
          <w:sz w:val="28"/>
          <w:szCs w:val="26"/>
        </w:rPr>
      </w:pPr>
      <w:r>
        <w:rPr>
          <w:b/>
          <w:sz w:val="28"/>
          <w:szCs w:val="26"/>
        </w:rPr>
        <w:tab/>
      </w:r>
      <w:r w:rsidR="00DD3DAA">
        <w:rPr>
          <w:b/>
          <w:sz w:val="28"/>
          <w:szCs w:val="26"/>
        </w:rPr>
        <w:t>3. Mục tiêu cụ thể</w:t>
      </w:r>
    </w:p>
    <w:p w:rsidR="004B74DF" w:rsidRPr="004B74DF" w:rsidRDefault="004B74DF" w:rsidP="008B7D2B">
      <w:pPr>
        <w:spacing w:before="240"/>
        <w:ind w:firstLine="720"/>
        <w:jc w:val="both"/>
        <w:rPr>
          <w:sz w:val="28"/>
          <w:szCs w:val="28"/>
        </w:rPr>
      </w:pPr>
      <w:r w:rsidRPr="004B74DF">
        <w:rPr>
          <w:sz w:val="28"/>
          <w:szCs w:val="28"/>
        </w:rPr>
        <w:t xml:space="preserve"> Xây dựng mô hình</w:t>
      </w:r>
      <w:r w:rsidRPr="00651CB9">
        <w:rPr>
          <w:sz w:val="28"/>
          <w:szCs w:val="28"/>
        </w:rPr>
        <w:t xml:space="preserve"> </w:t>
      </w:r>
      <w:r w:rsidR="00651CB9" w:rsidRPr="00651CB9">
        <w:rPr>
          <w:sz w:val="28"/>
        </w:rPr>
        <w:t xml:space="preserve">siêu thị đặc sản và sản phẩm thủ công </w:t>
      </w:r>
      <w:r w:rsidR="00651CB9">
        <w:rPr>
          <w:sz w:val="28"/>
        </w:rPr>
        <w:t xml:space="preserve">- mỹ nghệ truyền thống </w:t>
      </w:r>
      <w:r w:rsidR="00651CB9" w:rsidRPr="00651CB9">
        <w:rPr>
          <w:sz w:val="28"/>
        </w:rPr>
        <w:t>thành phố Đà Nẵng và khu vực miền Trung Tây Nguyên</w:t>
      </w:r>
      <w:r w:rsidR="00651CB9">
        <w:rPr>
          <w:sz w:val="28"/>
          <w:szCs w:val="28"/>
        </w:rPr>
        <w:t>, dưới đây tạm gọi là T</w:t>
      </w:r>
      <w:r w:rsidRPr="004B74DF">
        <w:rPr>
          <w:sz w:val="28"/>
          <w:szCs w:val="28"/>
        </w:rPr>
        <w:t xml:space="preserve">rung tâm </w:t>
      </w:r>
      <w:r w:rsidR="00142A74">
        <w:rPr>
          <w:sz w:val="28"/>
          <w:szCs w:val="28"/>
        </w:rPr>
        <w:t>giới thiệu và phân phối sản phẩm truyền thống</w:t>
      </w:r>
      <w:r w:rsidR="00651CB9">
        <w:rPr>
          <w:sz w:val="28"/>
          <w:szCs w:val="28"/>
        </w:rPr>
        <w:t xml:space="preserve"> (TTGT&amp;PP SPTT)</w:t>
      </w:r>
      <w:r w:rsidR="006A2C83">
        <w:rPr>
          <w:sz w:val="28"/>
          <w:szCs w:val="28"/>
        </w:rPr>
        <w:t>.</w:t>
      </w:r>
    </w:p>
    <w:p w:rsidR="007B03CB" w:rsidRDefault="00A87B60" w:rsidP="008B7D2B">
      <w:pPr>
        <w:spacing w:before="240"/>
        <w:jc w:val="both"/>
        <w:rPr>
          <w:b/>
          <w:sz w:val="28"/>
          <w:szCs w:val="28"/>
        </w:rPr>
      </w:pPr>
      <w:r>
        <w:rPr>
          <w:b/>
          <w:sz w:val="28"/>
          <w:szCs w:val="28"/>
        </w:rPr>
        <w:tab/>
        <w:t xml:space="preserve">II. </w:t>
      </w:r>
      <w:r w:rsidR="007B03CB">
        <w:rPr>
          <w:b/>
          <w:sz w:val="28"/>
          <w:szCs w:val="28"/>
        </w:rPr>
        <w:t>Các nội dung cơ bản của Đề án</w:t>
      </w:r>
    </w:p>
    <w:p w:rsidR="006A2C83" w:rsidRDefault="007B03CB" w:rsidP="00272EB4">
      <w:pPr>
        <w:jc w:val="both"/>
        <w:rPr>
          <w:b/>
          <w:sz w:val="28"/>
          <w:szCs w:val="28"/>
        </w:rPr>
      </w:pPr>
      <w:r>
        <w:rPr>
          <w:b/>
          <w:sz w:val="28"/>
          <w:szCs w:val="28"/>
        </w:rPr>
        <w:tab/>
        <w:t>1. M</w:t>
      </w:r>
      <w:r w:rsidR="006A2C83">
        <w:rPr>
          <w:b/>
          <w:sz w:val="28"/>
          <w:szCs w:val="28"/>
        </w:rPr>
        <w:t xml:space="preserve">ô hình pháp lý </w:t>
      </w:r>
      <w:r>
        <w:rPr>
          <w:b/>
          <w:sz w:val="28"/>
          <w:szCs w:val="28"/>
        </w:rPr>
        <w:t xml:space="preserve">của </w:t>
      </w:r>
      <w:r w:rsidR="00A87B60">
        <w:rPr>
          <w:b/>
          <w:sz w:val="28"/>
          <w:szCs w:val="28"/>
        </w:rPr>
        <w:t>Trung tâm</w:t>
      </w:r>
    </w:p>
    <w:p w:rsidR="007B03CB" w:rsidRDefault="007B03CB" w:rsidP="00272EB4">
      <w:pPr>
        <w:pStyle w:val="ListParagraph"/>
        <w:ind w:left="0"/>
        <w:jc w:val="both"/>
        <w:rPr>
          <w:sz w:val="28"/>
          <w:szCs w:val="28"/>
        </w:rPr>
      </w:pPr>
      <w:r>
        <w:rPr>
          <w:b/>
          <w:i/>
          <w:sz w:val="28"/>
          <w:szCs w:val="28"/>
        </w:rPr>
        <w:tab/>
        <w:t xml:space="preserve">- </w:t>
      </w:r>
      <w:r w:rsidRPr="00A87B60">
        <w:rPr>
          <w:sz w:val="28"/>
          <w:szCs w:val="28"/>
        </w:rPr>
        <w:t xml:space="preserve">Thành lập </w:t>
      </w:r>
      <w:r w:rsidR="00272EB4">
        <w:rPr>
          <w:sz w:val="28"/>
          <w:szCs w:val="28"/>
        </w:rPr>
        <w:t xml:space="preserve">các pháp nhân </w:t>
      </w:r>
      <w:r>
        <w:rPr>
          <w:sz w:val="28"/>
          <w:szCs w:val="28"/>
        </w:rPr>
        <w:t xml:space="preserve">theo Luật Doanh nghiệp và Luật Đầu tư; </w:t>
      </w:r>
      <w:r w:rsidRPr="00A87B60">
        <w:rPr>
          <w:i/>
          <w:sz w:val="28"/>
          <w:szCs w:val="28"/>
        </w:rPr>
        <w:t>hoặc</w:t>
      </w:r>
      <w:r w:rsidRPr="009C2707">
        <w:rPr>
          <w:sz w:val="28"/>
          <w:szCs w:val="28"/>
        </w:rPr>
        <w:t xml:space="preserve"> </w:t>
      </w:r>
      <w:r w:rsidRPr="00A87B60">
        <w:rPr>
          <w:sz w:val="28"/>
          <w:szCs w:val="28"/>
        </w:rPr>
        <w:t xml:space="preserve">Hợp đồng hợp tác kinh doanh </w:t>
      </w:r>
      <w:r>
        <w:rPr>
          <w:sz w:val="28"/>
          <w:szCs w:val="28"/>
        </w:rPr>
        <w:t xml:space="preserve">- </w:t>
      </w:r>
      <w:r w:rsidRPr="00A87B60">
        <w:rPr>
          <w:sz w:val="28"/>
          <w:szCs w:val="28"/>
        </w:rPr>
        <w:t>BCC</w:t>
      </w:r>
      <w:r>
        <w:rPr>
          <w:sz w:val="28"/>
          <w:szCs w:val="28"/>
        </w:rPr>
        <w:t xml:space="preserve"> (</w:t>
      </w:r>
      <w:r w:rsidRPr="009C2707">
        <w:rPr>
          <w:sz w:val="28"/>
          <w:szCs w:val="28"/>
        </w:rPr>
        <w:t xml:space="preserve">Các bên </w:t>
      </w:r>
      <w:r w:rsidR="008B7D2B">
        <w:rPr>
          <w:sz w:val="28"/>
          <w:szCs w:val="28"/>
        </w:rPr>
        <w:t xml:space="preserve">tham gia </w:t>
      </w:r>
      <w:r w:rsidRPr="009C2707">
        <w:rPr>
          <w:sz w:val="28"/>
          <w:szCs w:val="28"/>
        </w:rPr>
        <w:t xml:space="preserve">thành lập Ban Điều phối để điều hành hợp đồng. Ban </w:t>
      </w:r>
      <w:r>
        <w:rPr>
          <w:sz w:val="28"/>
          <w:szCs w:val="28"/>
        </w:rPr>
        <w:t>Đ</w:t>
      </w:r>
      <w:r w:rsidRPr="009C2707">
        <w:rPr>
          <w:sz w:val="28"/>
          <w:szCs w:val="28"/>
        </w:rPr>
        <w:t xml:space="preserve">iều phối có chức năng tương tự như Hội đồng quản trị của công ty liên doanh; Quy chế hoạt động của Ban Điều phối được nêu rõ </w:t>
      </w:r>
      <w:r>
        <w:rPr>
          <w:sz w:val="28"/>
          <w:szCs w:val="28"/>
        </w:rPr>
        <w:t>tro</w:t>
      </w:r>
      <w:r w:rsidR="00806AFF">
        <w:rPr>
          <w:sz w:val="28"/>
          <w:szCs w:val="28"/>
        </w:rPr>
        <w:t>ng hợp đồng hợp tác kinh doanh); hoặc mô hình Hợp tác công tư (PPP).</w:t>
      </w:r>
    </w:p>
    <w:p w:rsidR="007B03CB" w:rsidRPr="009C2707" w:rsidRDefault="007B03CB" w:rsidP="00272EB4">
      <w:pPr>
        <w:jc w:val="both"/>
        <w:rPr>
          <w:sz w:val="28"/>
          <w:szCs w:val="28"/>
        </w:rPr>
      </w:pPr>
      <w:r>
        <w:rPr>
          <w:i/>
          <w:sz w:val="28"/>
          <w:szCs w:val="28"/>
        </w:rPr>
        <w:tab/>
      </w:r>
      <w:r w:rsidR="008B7D2B" w:rsidRPr="008B7D2B">
        <w:rPr>
          <w:sz w:val="28"/>
          <w:szCs w:val="28"/>
        </w:rPr>
        <w:t xml:space="preserve">- </w:t>
      </w:r>
      <w:r w:rsidRPr="008B7D2B">
        <w:rPr>
          <w:sz w:val="28"/>
          <w:szCs w:val="28"/>
        </w:rPr>
        <w:t>Thời hạn hoạt động của Trung tâm GT&amp;PP SPTT:</w:t>
      </w:r>
      <w:r w:rsidRPr="00A87B60">
        <w:rPr>
          <w:sz w:val="28"/>
          <w:szCs w:val="28"/>
        </w:rPr>
        <w:t xml:space="preserve"> </w:t>
      </w:r>
      <w:r>
        <w:rPr>
          <w:sz w:val="28"/>
          <w:szCs w:val="28"/>
        </w:rPr>
        <w:t xml:space="preserve"> </w:t>
      </w:r>
      <w:r w:rsidRPr="00A87B60">
        <w:rPr>
          <w:sz w:val="28"/>
          <w:szCs w:val="28"/>
        </w:rPr>
        <w:t>10 – 15 năm</w:t>
      </w:r>
      <w:r w:rsidRPr="009C2707">
        <w:rPr>
          <w:sz w:val="28"/>
          <w:szCs w:val="28"/>
        </w:rPr>
        <w:t xml:space="preserve"> tuỳ theo tính toán của các chủ đầu tư về vốn, khả năng thu hồi vốn.</w:t>
      </w:r>
    </w:p>
    <w:p w:rsidR="00A87B60" w:rsidRPr="009C2707" w:rsidRDefault="007B03CB" w:rsidP="00272EB4">
      <w:pPr>
        <w:jc w:val="both"/>
        <w:rPr>
          <w:sz w:val="28"/>
          <w:szCs w:val="28"/>
        </w:rPr>
      </w:pPr>
      <w:r>
        <w:rPr>
          <w:b/>
          <w:sz w:val="28"/>
          <w:szCs w:val="28"/>
        </w:rPr>
        <w:tab/>
        <w:t>2.</w:t>
      </w:r>
      <w:r w:rsidR="006A2C83">
        <w:rPr>
          <w:b/>
          <w:sz w:val="28"/>
          <w:szCs w:val="28"/>
        </w:rPr>
        <w:t xml:space="preserve"> </w:t>
      </w:r>
      <w:r w:rsidR="00A87B60">
        <w:rPr>
          <w:b/>
          <w:sz w:val="28"/>
          <w:szCs w:val="28"/>
        </w:rPr>
        <w:t>Quy mô ngành nghề kinh doanh</w:t>
      </w:r>
      <w:r>
        <w:rPr>
          <w:b/>
          <w:sz w:val="28"/>
          <w:szCs w:val="28"/>
        </w:rPr>
        <w:t xml:space="preserve"> tại Trung tâm</w:t>
      </w:r>
      <w:r w:rsidR="006A2C83">
        <w:rPr>
          <w:b/>
          <w:sz w:val="28"/>
          <w:szCs w:val="28"/>
        </w:rPr>
        <w:t>:</w:t>
      </w:r>
      <w:r w:rsidR="00A87B60" w:rsidRPr="009C2707">
        <w:rPr>
          <w:b/>
          <w:sz w:val="28"/>
          <w:szCs w:val="28"/>
        </w:rPr>
        <w:t xml:space="preserve"> </w:t>
      </w:r>
      <w:r w:rsidR="008B7D2B" w:rsidRPr="008B7D2B">
        <w:rPr>
          <w:sz w:val="28"/>
          <w:szCs w:val="28"/>
        </w:rPr>
        <w:t>G</w:t>
      </w:r>
      <w:r w:rsidR="00A87B60">
        <w:rPr>
          <w:sz w:val="28"/>
          <w:szCs w:val="28"/>
        </w:rPr>
        <w:t>ồm các khu chức năng:</w:t>
      </w:r>
    </w:p>
    <w:p w:rsidR="00A87B60" w:rsidRPr="009C2707" w:rsidRDefault="008B7D2B" w:rsidP="00272EB4">
      <w:pPr>
        <w:pStyle w:val="ListParagraph"/>
        <w:ind w:left="0" w:firstLine="720"/>
        <w:jc w:val="both"/>
        <w:rPr>
          <w:sz w:val="28"/>
          <w:szCs w:val="28"/>
        </w:rPr>
      </w:pPr>
      <w:r>
        <w:rPr>
          <w:sz w:val="28"/>
          <w:szCs w:val="28"/>
        </w:rPr>
        <w:t>-</w:t>
      </w:r>
      <w:r w:rsidR="006A2C83" w:rsidRPr="006A2C83">
        <w:rPr>
          <w:sz w:val="28"/>
          <w:szCs w:val="28"/>
        </w:rPr>
        <w:t xml:space="preserve"> </w:t>
      </w:r>
      <w:r w:rsidR="00A87B60" w:rsidRPr="006A2C83">
        <w:rPr>
          <w:sz w:val="28"/>
          <w:szCs w:val="28"/>
        </w:rPr>
        <w:t xml:space="preserve">Khu kinh doanh các sản phẩm </w:t>
      </w:r>
      <w:r>
        <w:rPr>
          <w:sz w:val="28"/>
          <w:szCs w:val="28"/>
        </w:rPr>
        <w:t xml:space="preserve">đặc sản, </w:t>
      </w:r>
      <w:r w:rsidR="00A87B60" w:rsidRPr="006A2C83">
        <w:rPr>
          <w:sz w:val="28"/>
          <w:szCs w:val="28"/>
        </w:rPr>
        <w:t xml:space="preserve">thủ công- mỹ nghệ truyền thống </w:t>
      </w:r>
      <w:r w:rsidR="00A87B60">
        <w:rPr>
          <w:b/>
          <w:sz w:val="28"/>
          <w:szCs w:val="28"/>
        </w:rPr>
        <w:t>(</w:t>
      </w:r>
      <w:r w:rsidR="00A87B60" w:rsidRPr="009C2707">
        <w:rPr>
          <w:sz w:val="28"/>
          <w:szCs w:val="28"/>
        </w:rPr>
        <w:t>áp dụng phương thức bán hàng thanh toán tập trung</w:t>
      </w:r>
      <w:r w:rsidR="00A87B60">
        <w:rPr>
          <w:sz w:val="28"/>
          <w:szCs w:val="28"/>
        </w:rPr>
        <w:t>)</w:t>
      </w:r>
      <w:r w:rsidR="00A87B60" w:rsidRPr="009C2707">
        <w:rPr>
          <w:sz w:val="28"/>
          <w:szCs w:val="28"/>
        </w:rPr>
        <w:t xml:space="preserve"> gồm:</w:t>
      </w:r>
    </w:p>
    <w:p w:rsidR="00A87B60" w:rsidRPr="009C2707" w:rsidRDefault="008B7D2B" w:rsidP="00272EB4">
      <w:pPr>
        <w:pStyle w:val="ListParagraph"/>
        <w:tabs>
          <w:tab w:val="left" w:pos="993"/>
        </w:tabs>
        <w:ind w:left="0" w:firstLine="720"/>
        <w:contextualSpacing w:val="0"/>
        <w:jc w:val="both"/>
        <w:rPr>
          <w:sz w:val="28"/>
          <w:szCs w:val="28"/>
        </w:rPr>
      </w:pPr>
      <w:r>
        <w:rPr>
          <w:sz w:val="28"/>
          <w:szCs w:val="28"/>
        </w:rPr>
        <w:t>+</w:t>
      </w:r>
      <w:r w:rsidR="00322D43">
        <w:rPr>
          <w:sz w:val="28"/>
          <w:szCs w:val="28"/>
        </w:rPr>
        <w:t xml:space="preserve"> </w:t>
      </w:r>
      <w:r w:rsidR="00A87B60" w:rsidRPr="009C2707">
        <w:rPr>
          <w:sz w:val="28"/>
          <w:szCs w:val="28"/>
        </w:rPr>
        <w:t xml:space="preserve">Các gian hàng bán hàng đặc sản và </w:t>
      </w:r>
      <w:r>
        <w:rPr>
          <w:sz w:val="28"/>
          <w:szCs w:val="28"/>
        </w:rPr>
        <w:t xml:space="preserve">hàng </w:t>
      </w:r>
      <w:r w:rsidR="00A87B60" w:rsidRPr="009C2707">
        <w:rPr>
          <w:sz w:val="28"/>
          <w:szCs w:val="28"/>
        </w:rPr>
        <w:t>thủ công – mỹ nghệ</w:t>
      </w:r>
    </w:p>
    <w:p w:rsidR="00A87B60" w:rsidRPr="009C2707" w:rsidRDefault="008B7D2B" w:rsidP="00272EB4">
      <w:pPr>
        <w:pStyle w:val="ListParagraph"/>
        <w:tabs>
          <w:tab w:val="left" w:pos="993"/>
        </w:tabs>
        <w:ind w:left="0" w:firstLine="720"/>
        <w:contextualSpacing w:val="0"/>
        <w:jc w:val="both"/>
        <w:rPr>
          <w:sz w:val="28"/>
          <w:szCs w:val="28"/>
        </w:rPr>
      </w:pPr>
      <w:r>
        <w:rPr>
          <w:sz w:val="28"/>
          <w:szCs w:val="28"/>
        </w:rPr>
        <w:t>+</w:t>
      </w:r>
      <w:r w:rsidR="00322D43">
        <w:rPr>
          <w:sz w:val="28"/>
          <w:szCs w:val="28"/>
        </w:rPr>
        <w:t xml:space="preserve"> </w:t>
      </w:r>
      <w:r w:rsidR="00A87B60" w:rsidRPr="009C2707">
        <w:rPr>
          <w:sz w:val="28"/>
          <w:szCs w:val="28"/>
        </w:rPr>
        <w:t>Khu trò chơi dân gian, nghề dân gian, triển lãm tranh, tượng ngoài trời</w:t>
      </w:r>
    </w:p>
    <w:p w:rsidR="00A87B60" w:rsidRPr="009C2707" w:rsidRDefault="008B7D2B" w:rsidP="00272EB4">
      <w:pPr>
        <w:pStyle w:val="ListParagraph"/>
        <w:tabs>
          <w:tab w:val="left" w:pos="993"/>
        </w:tabs>
        <w:ind w:left="0" w:firstLine="720"/>
        <w:contextualSpacing w:val="0"/>
        <w:jc w:val="both"/>
        <w:rPr>
          <w:sz w:val="28"/>
          <w:szCs w:val="28"/>
        </w:rPr>
      </w:pPr>
      <w:r>
        <w:rPr>
          <w:sz w:val="28"/>
          <w:szCs w:val="28"/>
        </w:rPr>
        <w:t>+</w:t>
      </w:r>
      <w:r w:rsidR="00322D43">
        <w:rPr>
          <w:sz w:val="28"/>
          <w:szCs w:val="28"/>
        </w:rPr>
        <w:t xml:space="preserve"> </w:t>
      </w:r>
      <w:r w:rsidR="00A87B60" w:rsidRPr="009C2707">
        <w:rPr>
          <w:sz w:val="28"/>
          <w:szCs w:val="28"/>
        </w:rPr>
        <w:t>Khu sản xuất mẫu, sản xuất thử nghiệm và sản xuất cung cấp trực tiếp cho theo yêu cầu của khách hàng</w:t>
      </w:r>
    </w:p>
    <w:p w:rsidR="00A87B60" w:rsidRPr="00F122A6" w:rsidRDefault="006A2C83" w:rsidP="00272EB4">
      <w:pPr>
        <w:jc w:val="both"/>
        <w:rPr>
          <w:iCs/>
          <w:sz w:val="28"/>
          <w:szCs w:val="28"/>
        </w:rPr>
      </w:pPr>
      <w:r>
        <w:rPr>
          <w:b/>
          <w:iCs/>
          <w:sz w:val="28"/>
          <w:szCs w:val="28"/>
        </w:rPr>
        <w:tab/>
      </w:r>
      <w:r w:rsidR="008B7D2B">
        <w:rPr>
          <w:b/>
          <w:iCs/>
          <w:sz w:val="28"/>
          <w:szCs w:val="28"/>
        </w:rPr>
        <w:t>-</w:t>
      </w:r>
      <w:r w:rsidR="00A87B60" w:rsidRPr="006A2C83">
        <w:rPr>
          <w:iCs/>
          <w:sz w:val="28"/>
          <w:szCs w:val="28"/>
        </w:rPr>
        <w:t xml:space="preserve"> Khu kinh doanh các dịch vụ phụ trợ </w:t>
      </w:r>
      <w:r w:rsidR="00A87B60" w:rsidRPr="00F122A6">
        <w:rPr>
          <w:iCs/>
          <w:sz w:val="28"/>
          <w:szCs w:val="28"/>
        </w:rPr>
        <w:t>gồm:</w:t>
      </w:r>
    </w:p>
    <w:p w:rsidR="00A87B60" w:rsidRPr="009C2707" w:rsidRDefault="008B7D2B" w:rsidP="00272EB4">
      <w:pPr>
        <w:pStyle w:val="ListParagraph"/>
        <w:tabs>
          <w:tab w:val="left" w:pos="993"/>
        </w:tabs>
        <w:ind w:left="0" w:firstLine="720"/>
        <w:contextualSpacing w:val="0"/>
        <w:jc w:val="both"/>
        <w:rPr>
          <w:sz w:val="28"/>
          <w:szCs w:val="28"/>
        </w:rPr>
      </w:pPr>
      <w:r>
        <w:rPr>
          <w:sz w:val="28"/>
          <w:szCs w:val="28"/>
        </w:rPr>
        <w:t>+</w:t>
      </w:r>
      <w:r w:rsidR="00322D43">
        <w:rPr>
          <w:sz w:val="28"/>
          <w:szCs w:val="28"/>
        </w:rPr>
        <w:t xml:space="preserve"> </w:t>
      </w:r>
      <w:r w:rsidR="00A87B60" w:rsidRPr="009C2707">
        <w:rPr>
          <w:sz w:val="28"/>
          <w:szCs w:val="28"/>
        </w:rPr>
        <w:t>Nhà hàng</w:t>
      </w:r>
      <w:r w:rsidR="0086294F">
        <w:rPr>
          <w:sz w:val="28"/>
          <w:szCs w:val="28"/>
        </w:rPr>
        <w:t xml:space="preserve"> ăn uống, giải khát.</w:t>
      </w:r>
    </w:p>
    <w:p w:rsidR="00A87B60" w:rsidRPr="009C2707" w:rsidRDefault="008B7D2B" w:rsidP="00272EB4">
      <w:pPr>
        <w:pStyle w:val="ListParagraph"/>
        <w:tabs>
          <w:tab w:val="left" w:pos="993"/>
        </w:tabs>
        <w:ind w:left="0" w:firstLine="720"/>
        <w:contextualSpacing w:val="0"/>
        <w:jc w:val="both"/>
        <w:rPr>
          <w:sz w:val="28"/>
          <w:szCs w:val="28"/>
        </w:rPr>
      </w:pPr>
      <w:r>
        <w:rPr>
          <w:sz w:val="28"/>
          <w:szCs w:val="28"/>
        </w:rPr>
        <w:t>+</w:t>
      </w:r>
      <w:r w:rsidR="00322D43">
        <w:rPr>
          <w:sz w:val="28"/>
          <w:szCs w:val="28"/>
        </w:rPr>
        <w:t xml:space="preserve"> </w:t>
      </w:r>
      <w:r w:rsidR="00A87B60" w:rsidRPr="009C2707">
        <w:rPr>
          <w:sz w:val="28"/>
          <w:szCs w:val="28"/>
        </w:rPr>
        <w:t>Quầy dịch vụ du lịch</w:t>
      </w:r>
      <w:r w:rsidR="00A87B60">
        <w:rPr>
          <w:sz w:val="28"/>
          <w:szCs w:val="28"/>
        </w:rPr>
        <w:t xml:space="preserve"> (</w:t>
      </w:r>
      <w:r w:rsidR="00A87B60" w:rsidRPr="009C2707">
        <w:rPr>
          <w:sz w:val="28"/>
          <w:szCs w:val="28"/>
        </w:rPr>
        <w:t>quầy đặt vé du lịch, vé máy bay, quầy đổi tiền ngân hàng</w:t>
      </w:r>
      <w:r w:rsidR="00A87B60">
        <w:rPr>
          <w:sz w:val="28"/>
          <w:szCs w:val="28"/>
        </w:rPr>
        <w:t>...)</w:t>
      </w:r>
    </w:p>
    <w:p w:rsidR="008B7D2B" w:rsidRDefault="008B7D2B" w:rsidP="00272EB4">
      <w:pPr>
        <w:pStyle w:val="ListParagraph"/>
        <w:tabs>
          <w:tab w:val="left" w:pos="993"/>
        </w:tabs>
        <w:ind w:left="0" w:firstLine="720"/>
        <w:contextualSpacing w:val="0"/>
        <w:jc w:val="both"/>
        <w:rPr>
          <w:sz w:val="28"/>
          <w:szCs w:val="28"/>
        </w:rPr>
      </w:pPr>
      <w:r>
        <w:rPr>
          <w:sz w:val="28"/>
          <w:szCs w:val="28"/>
        </w:rPr>
        <w:t>+</w:t>
      </w:r>
      <w:r w:rsidR="00322D43">
        <w:rPr>
          <w:sz w:val="28"/>
          <w:szCs w:val="28"/>
        </w:rPr>
        <w:t xml:space="preserve"> </w:t>
      </w:r>
      <w:r w:rsidR="00A87B60" w:rsidRPr="009C2707">
        <w:rPr>
          <w:sz w:val="28"/>
          <w:szCs w:val="28"/>
        </w:rPr>
        <w:t>Khu thư giãn và chăm sóc sức khỏe</w:t>
      </w:r>
      <w:r w:rsidR="00A87B60">
        <w:rPr>
          <w:sz w:val="28"/>
          <w:szCs w:val="28"/>
        </w:rPr>
        <w:t xml:space="preserve"> (</w:t>
      </w:r>
      <w:r w:rsidR="00272EB4">
        <w:rPr>
          <w:sz w:val="28"/>
          <w:szCs w:val="28"/>
        </w:rPr>
        <w:t>dịch vụ</w:t>
      </w:r>
      <w:r w:rsidR="00A87B60" w:rsidRPr="009C2707">
        <w:rPr>
          <w:sz w:val="28"/>
          <w:szCs w:val="28"/>
        </w:rPr>
        <w:t xml:space="preserve"> mát xa</w:t>
      </w:r>
      <w:r w:rsidR="00A87B60">
        <w:rPr>
          <w:sz w:val="28"/>
          <w:szCs w:val="28"/>
        </w:rPr>
        <w:t xml:space="preserve">, </w:t>
      </w:r>
      <w:r w:rsidR="00A87B60" w:rsidRPr="009C2707">
        <w:rPr>
          <w:sz w:val="28"/>
          <w:szCs w:val="28"/>
        </w:rPr>
        <w:t>trạm y tế.</w:t>
      </w:r>
      <w:r w:rsidR="00A87B60">
        <w:rPr>
          <w:sz w:val="28"/>
          <w:szCs w:val="28"/>
        </w:rPr>
        <w:t>..)</w:t>
      </w:r>
    </w:p>
    <w:p w:rsidR="0086294F" w:rsidRPr="0086294F" w:rsidRDefault="0086294F" w:rsidP="00272EB4">
      <w:pPr>
        <w:pStyle w:val="ListParagraph"/>
        <w:tabs>
          <w:tab w:val="left" w:pos="993"/>
        </w:tabs>
        <w:ind w:left="0" w:firstLine="720"/>
        <w:contextualSpacing w:val="0"/>
        <w:jc w:val="both"/>
        <w:rPr>
          <w:sz w:val="10"/>
          <w:szCs w:val="28"/>
        </w:rPr>
      </w:pPr>
    </w:p>
    <w:p w:rsidR="00142A74" w:rsidRDefault="00322D43" w:rsidP="00272EB4">
      <w:pPr>
        <w:pStyle w:val="ListParagraph"/>
        <w:tabs>
          <w:tab w:val="left" w:pos="993"/>
        </w:tabs>
        <w:ind w:left="0" w:firstLine="720"/>
        <w:contextualSpacing w:val="0"/>
        <w:jc w:val="both"/>
        <w:rPr>
          <w:b/>
          <w:sz w:val="28"/>
          <w:szCs w:val="28"/>
        </w:rPr>
      </w:pPr>
      <w:r>
        <w:rPr>
          <w:b/>
          <w:iCs/>
          <w:sz w:val="28"/>
          <w:szCs w:val="28"/>
        </w:rPr>
        <w:t>3.</w:t>
      </w:r>
      <w:r w:rsidR="004B74DF" w:rsidRPr="004B74DF">
        <w:rPr>
          <w:b/>
          <w:iCs/>
          <w:sz w:val="28"/>
          <w:szCs w:val="28"/>
        </w:rPr>
        <w:t xml:space="preserve"> </w:t>
      </w:r>
      <w:r>
        <w:rPr>
          <w:b/>
          <w:iCs/>
          <w:sz w:val="28"/>
          <w:szCs w:val="28"/>
        </w:rPr>
        <w:t>Đ</w:t>
      </w:r>
      <w:r w:rsidR="00142A74">
        <w:rPr>
          <w:b/>
          <w:sz w:val="28"/>
          <w:szCs w:val="28"/>
        </w:rPr>
        <w:t>ịa điểm thành lập Trung tâm</w:t>
      </w:r>
      <w:r w:rsidR="008B7D2B">
        <w:rPr>
          <w:b/>
          <w:sz w:val="28"/>
          <w:szCs w:val="28"/>
        </w:rPr>
        <w:t xml:space="preserve">: </w:t>
      </w:r>
    </w:p>
    <w:p w:rsidR="00636E4D" w:rsidRPr="00636E4D" w:rsidRDefault="00636E4D" w:rsidP="00272EB4">
      <w:pPr>
        <w:jc w:val="both"/>
        <w:rPr>
          <w:sz w:val="28"/>
          <w:szCs w:val="28"/>
        </w:rPr>
      </w:pPr>
      <w:r w:rsidRPr="00636E4D">
        <w:rPr>
          <w:sz w:val="28"/>
          <w:szCs w:val="28"/>
        </w:rPr>
        <w:tab/>
        <w:t>Địa điểm thành lập Trung tâm cần đáp ứng các tiêu chí cơ bản sau:</w:t>
      </w:r>
    </w:p>
    <w:p w:rsidR="00F122A6" w:rsidRPr="004D26D0" w:rsidRDefault="00636E4D" w:rsidP="00272EB4">
      <w:pPr>
        <w:jc w:val="both"/>
        <w:rPr>
          <w:sz w:val="28"/>
          <w:szCs w:val="28"/>
        </w:rPr>
      </w:pPr>
      <w:r>
        <w:rPr>
          <w:b/>
          <w:sz w:val="28"/>
          <w:szCs w:val="28"/>
        </w:rPr>
        <w:tab/>
      </w:r>
      <w:r w:rsidR="00F122A6" w:rsidRPr="006A2C83">
        <w:rPr>
          <w:sz w:val="28"/>
          <w:szCs w:val="28"/>
        </w:rPr>
        <w:t>- Đáp ứng các điều kiện về môi trường phù hợp cho đặc điểm của hoạt động du lịch</w:t>
      </w:r>
      <w:r w:rsidR="00F122A6" w:rsidRPr="004D26D0">
        <w:rPr>
          <w:sz w:val="28"/>
          <w:szCs w:val="28"/>
        </w:rPr>
        <w:t>.</w:t>
      </w:r>
    </w:p>
    <w:p w:rsidR="00F122A6" w:rsidRPr="004D26D0" w:rsidRDefault="006A2C83" w:rsidP="00272EB4">
      <w:pPr>
        <w:rPr>
          <w:sz w:val="28"/>
          <w:szCs w:val="28"/>
        </w:rPr>
      </w:pPr>
      <w:r>
        <w:rPr>
          <w:sz w:val="28"/>
          <w:szCs w:val="28"/>
        </w:rPr>
        <w:tab/>
      </w:r>
      <w:r w:rsidR="00F122A6" w:rsidRPr="004D26D0">
        <w:rPr>
          <w:sz w:val="28"/>
          <w:szCs w:val="28"/>
        </w:rPr>
        <w:t xml:space="preserve">- </w:t>
      </w:r>
      <w:r>
        <w:rPr>
          <w:sz w:val="28"/>
          <w:szCs w:val="28"/>
        </w:rPr>
        <w:t xml:space="preserve">Nằm </w:t>
      </w:r>
      <w:r w:rsidR="00F122A6" w:rsidRPr="004D26D0">
        <w:rPr>
          <w:sz w:val="28"/>
          <w:szCs w:val="28"/>
        </w:rPr>
        <w:t>trong chuỗi liên kết với các tỉnh miền Trung và Tây Nguyên nhằm tạo chuỗi bản lẻ lớn trong khu vực miền Trung và Tây Nguyên.</w:t>
      </w:r>
    </w:p>
    <w:p w:rsidR="00F122A6" w:rsidRPr="009C2707" w:rsidRDefault="006A2C83" w:rsidP="00272EB4">
      <w:pPr>
        <w:jc w:val="both"/>
        <w:rPr>
          <w:sz w:val="28"/>
          <w:szCs w:val="28"/>
        </w:rPr>
      </w:pPr>
      <w:r>
        <w:rPr>
          <w:b/>
          <w:sz w:val="28"/>
          <w:szCs w:val="28"/>
        </w:rPr>
        <w:tab/>
      </w:r>
      <w:r w:rsidR="00F122A6" w:rsidRPr="006A2C83">
        <w:rPr>
          <w:sz w:val="28"/>
          <w:szCs w:val="28"/>
        </w:rPr>
        <w:t>- Thuận tiện về mặt hạ tầng</w:t>
      </w:r>
      <w:r>
        <w:rPr>
          <w:sz w:val="28"/>
          <w:szCs w:val="28"/>
        </w:rPr>
        <w:t xml:space="preserve"> </w:t>
      </w:r>
      <w:r w:rsidR="00F122A6" w:rsidRPr="006A2C83">
        <w:rPr>
          <w:sz w:val="28"/>
          <w:szCs w:val="28"/>
        </w:rPr>
        <w:t>- đường xá, có bãi đỗ xe du lịch,</w:t>
      </w:r>
      <w:r w:rsidR="00F122A6" w:rsidRPr="009C2707">
        <w:rPr>
          <w:sz w:val="28"/>
          <w:szCs w:val="28"/>
        </w:rPr>
        <w:t xml:space="preserve"> mạng lưới giao thông xung quanh cơ sở cũng phải đảm bảo cho việc ra vào của xe. </w:t>
      </w:r>
    </w:p>
    <w:p w:rsidR="00F122A6" w:rsidRPr="009C2707" w:rsidRDefault="006A2C83" w:rsidP="00272EB4">
      <w:pPr>
        <w:jc w:val="both"/>
        <w:rPr>
          <w:sz w:val="28"/>
          <w:szCs w:val="28"/>
        </w:rPr>
      </w:pPr>
      <w:r>
        <w:rPr>
          <w:b/>
          <w:sz w:val="28"/>
          <w:szCs w:val="28"/>
        </w:rPr>
        <w:tab/>
      </w:r>
      <w:r w:rsidR="00F122A6" w:rsidRPr="006A2C83">
        <w:rPr>
          <w:sz w:val="28"/>
          <w:szCs w:val="28"/>
        </w:rPr>
        <w:t xml:space="preserve">- Chi phí thuê mặt bằng và địa điểm </w:t>
      </w:r>
      <w:r w:rsidR="00F122A6" w:rsidRPr="009C2707">
        <w:rPr>
          <w:sz w:val="28"/>
          <w:szCs w:val="28"/>
        </w:rPr>
        <w:t>phù hợp với khả năng đầu tư</w:t>
      </w:r>
      <w:r w:rsidR="00F122A6">
        <w:rPr>
          <w:sz w:val="28"/>
          <w:szCs w:val="28"/>
        </w:rPr>
        <w:t xml:space="preserve">  của </w:t>
      </w:r>
      <w:r w:rsidR="00F122A6" w:rsidRPr="009C2707">
        <w:rPr>
          <w:sz w:val="28"/>
          <w:szCs w:val="28"/>
        </w:rPr>
        <w:t xml:space="preserve">các </w:t>
      </w:r>
      <w:r w:rsidR="00F122A6">
        <w:rPr>
          <w:sz w:val="28"/>
          <w:szCs w:val="28"/>
        </w:rPr>
        <w:t xml:space="preserve">doanh nghiệp, cơ sở, hộ </w:t>
      </w:r>
      <w:r w:rsidR="00F122A6" w:rsidRPr="009C2707">
        <w:rPr>
          <w:sz w:val="28"/>
          <w:szCs w:val="28"/>
        </w:rPr>
        <w:t xml:space="preserve">sản xuất, bán lẻ các sản phẩm đặc sản, thủ công mỹ nghệ truyền </w:t>
      </w:r>
      <w:r w:rsidR="00F122A6" w:rsidRPr="009C2707">
        <w:rPr>
          <w:sz w:val="28"/>
          <w:szCs w:val="28"/>
        </w:rPr>
        <w:lastRenderedPageBreak/>
        <w:t>thống, góp phần hạ thấp chi phí lưu thông</w:t>
      </w:r>
      <w:r w:rsidR="00F122A6">
        <w:rPr>
          <w:sz w:val="28"/>
          <w:szCs w:val="28"/>
        </w:rPr>
        <w:t xml:space="preserve"> - bán hàng;</w:t>
      </w:r>
      <w:r w:rsidR="00F122A6" w:rsidRPr="009C2707">
        <w:rPr>
          <w:sz w:val="28"/>
          <w:szCs w:val="28"/>
        </w:rPr>
        <w:t xml:space="preserve"> </w:t>
      </w:r>
      <w:r w:rsidR="00F122A6">
        <w:rPr>
          <w:sz w:val="28"/>
          <w:szCs w:val="28"/>
        </w:rPr>
        <w:t xml:space="preserve">bảo đảm </w:t>
      </w:r>
      <w:r w:rsidR="00F122A6" w:rsidRPr="009C2707">
        <w:rPr>
          <w:sz w:val="28"/>
          <w:szCs w:val="28"/>
        </w:rPr>
        <w:t xml:space="preserve">giá cả hàng hoá- dịch vụ hấp dẫn đối với khách du lịch.  </w:t>
      </w:r>
    </w:p>
    <w:p w:rsidR="00F122A6" w:rsidRPr="006A2C83" w:rsidRDefault="006A2C83" w:rsidP="008B7D2B">
      <w:pPr>
        <w:spacing w:before="240"/>
        <w:jc w:val="both"/>
        <w:rPr>
          <w:b/>
          <w:i/>
          <w:sz w:val="28"/>
          <w:szCs w:val="28"/>
        </w:rPr>
      </w:pPr>
      <w:r>
        <w:rPr>
          <w:b/>
          <w:sz w:val="28"/>
          <w:szCs w:val="28"/>
        </w:rPr>
        <w:tab/>
      </w:r>
      <w:r w:rsidR="00F122A6" w:rsidRPr="006A2C83">
        <w:rPr>
          <w:b/>
          <w:i/>
          <w:sz w:val="28"/>
          <w:szCs w:val="28"/>
        </w:rPr>
        <w:t>Các phương án lựa chọn địa điểm</w:t>
      </w:r>
      <w:bookmarkStart w:id="0" w:name="_Toc361662194"/>
    </w:p>
    <w:p w:rsidR="008B7D2B" w:rsidRPr="00272EB4" w:rsidRDefault="006A2C83" w:rsidP="008B7D2B">
      <w:pPr>
        <w:spacing w:before="240"/>
        <w:jc w:val="both"/>
        <w:rPr>
          <w:i/>
          <w:sz w:val="28"/>
          <w:szCs w:val="28"/>
        </w:rPr>
      </w:pPr>
      <w:r w:rsidRPr="00272EB4">
        <w:rPr>
          <w:i/>
          <w:sz w:val="28"/>
          <w:szCs w:val="28"/>
        </w:rPr>
        <w:tab/>
      </w:r>
      <w:r w:rsidR="00F122A6" w:rsidRPr="00272EB4">
        <w:rPr>
          <w:i/>
          <w:sz w:val="28"/>
          <w:szCs w:val="28"/>
        </w:rPr>
        <w:t xml:space="preserve">(1) Giai đoạn từ năm 2013 đến năm  2025: </w:t>
      </w:r>
    </w:p>
    <w:p w:rsidR="00F122A6" w:rsidRDefault="008B7D2B" w:rsidP="00AF2EED">
      <w:pPr>
        <w:jc w:val="both"/>
        <w:rPr>
          <w:sz w:val="28"/>
          <w:szCs w:val="28"/>
        </w:rPr>
      </w:pPr>
      <w:r>
        <w:rPr>
          <w:sz w:val="28"/>
          <w:szCs w:val="28"/>
        </w:rPr>
        <w:tab/>
      </w:r>
      <w:r w:rsidR="00F122A6">
        <w:rPr>
          <w:sz w:val="28"/>
          <w:szCs w:val="28"/>
        </w:rPr>
        <w:t>N</w:t>
      </w:r>
      <w:r w:rsidR="006A2C83">
        <w:rPr>
          <w:sz w:val="28"/>
          <w:szCs w:val="28"/>
        </w:rPr>
        <w:t>ghiên cứu sử dụng một phầ</w:t>
      </w:r>
      <w:r w:rsidR="00F122A6">
        <w:rPr>
          <w:sz w:val="28"/>
          <w:szCs w:val="28"/>
        </w:rPr>
        <w:t xml:space="preserve">n diện tích </w:t>
      </w:r>
      <w:r w:rsidR="00F122A6" w:rsidRPr="009C2707">
        <w:rPr>
          <w:sz w:val="28"/>
          <w:szCs w:val="28"/>
        </w:rPr>
        <w:t>Trung tâm Hội chợ - Triển lãm</w:t>
      </w:r>
      <w:r>
        <w:rPr>
          <w:sz w:val="28"/>
          <w:szCs w:val="28"/>
        </w:rPr>
        <w:t xml:space="preserve"> thành phố </w:t>
      </w:r>
      <w:r w:rsidR="00F122A6" w:rsidRPr="009C2707">
        <w:rPr>
          <w:sz w:val="28"/>
          <w:szCs w:val="28"/>
        </w:rPr>
        <w:t>Đà Nẵng</w:t>
      </w:r>
      <w:bookmarkEnd w:id="0"/>
      <w:r w:rsidR="00F122A6" w:rsidRPr="009C2707">
        <w:rPr>
          <w:sz w:val="28"/>
          <w:szCs w:val="28"/>
        </w:rPr>
        <w:t xml:space="preserve"> tại số 9 đường Cách Mạng Tháng Tám</w:t>
      </w:r>
      <w:r>
        <w:rPr>
          <w:sz w:val="28"/>
          <w:szCs w:val="28"/>
        </w:rPr>
        <w:t>,</w:t>
      </w:r>
      <w:r w:rsidR="00F122A6" w:rsidRPr="009C2707">
        <w:rPr>
          <w:sz w:val="28"/>
          <w:szCs w:val="28"/>
        </w:rPr>
        <w:t xml:space="preserve"> Quận Cẩm Lệ</w:t>
      </w:r>
      <w:r>
        <w:rPr>
          <w:sz w:val="28"/>
          <w:szCs w:val="28"/>
        </w:rPr>
        <w:t xml:space="preserve">, </w:t>
      </w:r>
      <w:r w:rsidR="00F122A6" w:rsidRPr="009C2707">
        <w:rPr>
          <w:sz w:val="28"/>
          <w:szCs w:val="28"/>
        </w:rPr>
        <w:t xml:space="preserve"> </w:t>
      </w:r>
      <w:r>
        <w:rPr>
          <w:sz w:val="28"/>
          <w:szCs w:val="28"/>
        </w:rPr>
        <w:t xml:space="preserve">TP. </w:t>
      </w:r>
      <w:r w:rsidR="00F122A6" w:rsidRPr="009C2707">
        <w:rPr>
          <w:sz w:val="28"/>
          <w:szCs w:val="28"/>
        </w:rPr>
        <w:t xml:space="preserve">Đà Nẵng. </w:t>
      </w:r>
    </w:p>
    <w:p w:rsidR="00F122A6" w:rsidRDefault="006A2C83" w:rsidP="00AF2EED">
      <w:pPr>
        <w:jc w:val="both"/>
        <w:rPr>
          <w:sz w:val="28"/>
          <w:szCs w:val="28"/>
        </w:rPr>
      </w:pPr>
      <w:r>
        <w:rPr>
          <w:sz w:val="28"/>
          <w:szCs w:val="28"/>
        </w:rPr>
        <w:tab/>
      </w:r>
      <w:r w:rsidR="00F122A6" w:rsidRPr="009C2707">
        <w:rPr>
          <w:sz w:val="28"/>
          <w:szCs w:val="28"/>
        </w:rPr>
        <w:t xml:space="preserve">Việc sử dụng mặt bằng của Trung tâm Hội </w:t>
      </w:r>
      <w:r w:rsidR="008B7D2B">
        <w:rPr>
          <w:sz w:val="28"/>
          <w:szCs w:val="28"/>
        </w:rPr>
        <w:t>ch</w:t>
      </w:r>
      <w:r w:rsidR="00F122A6" w:rsidRPr="009C2707">
        <w:rPr>
          <w:sz w:val="28"/>
          <w:szCs w:val="28"/>
        </w:rPr>
        <w:t>ợ Triển lãm phải đáp ứng yêu cầu:</w:t>
      </w:r>
      <w:r w:rsidR="00F122A6">
        <w:rPr>
          <w:sz w:val="28"/>
          <w:szCs w:val="28"/>
        </w:rPr>
        <w:t xml:space="preserve">  </w:t>
      </w:r>
      <w:r w:rsidR="00F122A6" w:rsidRPr="009C2707">
        <w:rPr>
          <w:sz w:val="28"/>
          <w:szCs w:val="28"/>
        </w:rPr>
        <w:t xml:space="preserve">Không ảnh hưởng nhiều đến </w:t>
      </w:r>
      <w:r w:rsidR="008B7D2B">
        <w:rPr>
          <w:sz w:val="28"/>
          <w:szCs w:val="28"/>
        </w:rPr>
        <w:t xml:space="preserve">việc tổ chức </w:t>
      </w:r>
      <w:r w:rsidR="00F122A6" w:rsidRPr="009C2707">
        <w:rPr>
          <w:sz w:val="28"/>
          <w:szCs w:val="28"/>
        </w:rPr>
        <w:t xml:space="preserve">các sự kiện, hội chợ </w:t>
      </w:r>
      <w:r w:rsidR="00F122A6">
        <w:rPr>
          <w:sz w:val="28"/>
          <w:szCs w:val="28"/>
        </w:rPr>
        <w:t>tổ chức tại Trung tâm</w:t>
      </w:r>
      <w:r w:rsidR="008B7D2B">
        <w:rPr>
          <w:sz w:val="28"/>
          <w:szCs w:val="28"/>
        </w:rPr>
        <w:t xml:space="preserve"> – công năng chính của Trung tâm </w:t>
      </w:r>
      <w:r w:rsidR="008B7D2B" w:rsidRPr="009C2707">
        <w:rPr>
          <w:sz w:val="28"/>
          <w:szCs w:val="28"/>
        </w:rPr>
        <w:t xml:space="preserve">Hội </w:t>
      </w:r>
      <w:r w:rsidR="008B7D2B">
        <w:rPr>
          <w:sz w:val="28"/>
          <w:szCs w:val="28"/>
        </w:rPr>
        <w:t>ch</w:t>
      </w:r>
      <w:r w:rsidR="008B7D2B" w:rsidRPr="009C2707">
        <w:rPr>
          <w:sz w:val="28"/>
          <w:szCs w:val="28"/>
        </w:rPr>
        <w:t>ợ Triển lãm</w:t>
      </w:r>
      <w:r w:rsidR="008B7D2B">
        <w:rPr>
          <w:sz w:val="28"/>
          <w:szCs w:val="28"/>
        </w:rPr>
        <w:t xml:space="preserve"> thành phố</w:t>
      </w:r>
      <w:r w:rsidR="00F122A6">
        <w:rPr>
          <w:sz w:val="28"/>
          <w:szCs w:val="28"/>
        </w:rPr>
        <w:t>; xã hội hóa nguồn vốn đầu tư</w:t>
      </w:r>
      <w:r w:rsidR="00B15F69">
        <w:rPr>
          <w:sz w:val="28"/>
          <w:szCs w:val="28"/>
        </w:rPr>
        <w:t xml:space="preserve"> thành lập Trung tâm GT&amp;PPSPTT</w:t>
      </w:r>
      <w:r w:rsidR="00F122A6">
        <w:rPr>
          <w:sz w:val="28"/>
          <w:szCs w:val="28"/>
        </w:rPr>
        <w:t xml:space="preserve">, không sử dụng vốn từ ngân sách thành phố, song vẫn đảm bảo duy trì  sự tham gia quản lý, điều hành trực tiếp của Nhà nước (thông qua Công ty Quản lý Hội chợ triển lãm và các chợ) đối với </w:t>
      </w:r>
      <w:r w:rsidR="00F122A6" w:rsidRPr="009C2707">
        <w:rPr>
          <w:sz w:val="28"/>
          <w:szCs w:val="28"/>
        </w:rPr>
        <w:t>Trung tâm GT&amp;PPSPTT</w:t>
      </w:r>
      <w:bookmarkStart w:id="1" w:name="_Toc361662195"/>
      <w:r>
        <w:rPr>
          <w:sz w:val="28"/>
          <w:szCs w:val="28"/>
        </w:rPr>
        <w:t>.</w:t>
      </w:r>
    </w:p>
    <w:p w:rsidR="00B15F69" w:rsidRPr="00272EB4" w:rsidRDefault="006A2C83" w:rsidP="008B7D2B">
      <w:pPr>
        <w:spacing w:before="240"/>
        <w:jc w:val="both"/>
        <w:rPr>
          <w:i/>
          <w:sz w:val="28"/>
          <w:szCs w:val="28"/>
        </w:rPr>
      </w:pPr>
      <w:r w:rsidRPr="00272EB4">
        <w:rPr>
          <w:i/>
          <w:sz w:val="28"/>
          <w:szCs w:val="28"/>
        </w:rPr>
        <w:tab/>
      </w:r>
      <w:r w:rsidR="00F122A6" w:rsidRPr="00272EB4">
        <w:rPr>
          <w:i/>
          <w:sz w:val="28"/>
          <w:szCs w:val="28"/>
        </w:rPr>
        <w:t xml:space="preserve">(2) Giai đoạn sau năm 2025:  </w:t>
      </w:r>
    </w:p>
    <w:p w:rsidR="00F122A6" w:rsidRPr="009C2707" w:rsidRDefault="00B15F69" w:rsidP="008B7D2B">
      <w:pPr>
        <w:spacing w:before="240"/>
        <w:jc w:val="both"/>
        <w:rPr>
          <w:sz w:val="28"/>
          <w:szCs w:val="28"/>
        </w:rPr>
      </w:pPr>
      <w:r>
        <w:rPr>
          <w:sz w:val="28"/>
          <w:szCs w:val="28"/>
        </w:rPr>
        <w:tab/>
      </w:r>
      <w:r w:rsidR="00F122A6">
        <w:rPr>
          <w:sz w:val="28"/>
          <w:szCs w:val="28"/>
        </w:rPr>
        <w:t xml:space="preserve">Tùy theo khả năng và tình hình triển khai thực tế, có thể lựa chọn địa điểm </w:t>
      </w:r>
      <w:r w:rsidR="006A2C83">
        <w:rPr>
          <w:sz w:val="28"/>
          <w:szCs w:val="28"/>
        </w:rPr>
        <w:t xml:space="preserve">khác </w:t>
      </w:r>
      <w:r w:rsidR="00F122A6">
        <w:rPr>
          <w:sz w:val="28"/>
          <w:szCs w:val="28"/>
        </w:rPr>
        <w:t xml:space="preserve">để mở rộng đầu tư, xây dựng cơ sở mới dựa trên các nguồn lực sẵn có và khả năng bố trí mặt bằng của thành phố, trong đó ưu tiên </w:t>
      </w:r>
      <w:r>
        <w:rPr>
          <w:sz w:val="28"/>
          <w:szCs w:val="28"/>
        </w:rPr>
        <w:t xml:space="preserve">một </w:t>
      </w:r>
      <w:r w:rsidR="00F122A6">
        <w:rPr>
          <w:sz w:val="28"/>
          <w:szCs w:val="28"/>
        </w:rPr>
        <w:t>đ</w:t>
      </w:r>
      <w:r w:rsidR="00F122A6" w:rsidRPr="009C2707">
        <w:rPr>
          <w:sz w:val="28"/>
          <w:szCs w:val="28"/>
        </w:rPr>
        <w:t xml:space="preserve">ịa điểm nằm trên trục đường Đông – Tây từ Đà </w:t>
      </w:r>
      <w:r w:rsidR="00F122A6">
        <w:rPr>
          <w:sz w:val="28"/>
          <w:szCs w:val="28"/>
        </w:rPr>
        <w:t>N</w:t>
      </w:r>
      <w:r w:rsidR="00F122A6" w:rsidRPr="009C2707">
        <w:rPr>
          <w:sz w:val="28"/>
          <w:szCs w:val="28"/>
        </w:rPr>
        <w:t>ẵng đi Bà Nà</w:t>
      </w:r>
      <w:bookmarkEnd w:id="1"/>
      <w:r w:rsidR="00F122A6">
        <w:rPr>
          <w:sz w:val="28"/>
          <w:szCs w:val="28"/>
        </w:rPr>
        <w:t>; hoặc đ</w:t>
      </w:r>
      <w:r w:rsidR="00F122A6" w:rsidRPr="009C2707">
        <w:rPr>
          <w:sz w:val="28"/>
          <w:szCs w:val="28"/>
        </w:rPr>
        <w:t xml:space="preserve">ịa điểm cạnh </w:t>
      </w:r>
      <w:r w:rsidR="00F122A6">
        <w:rPr>
          <w:sz w:val="28"/>
          <w:szCs w:val="28"/>
        </w:rPr>
        <w:t>K</w:t>
      </w:r>
      <w:r w:rsidR="00F122A6" w:rsidRPr="009C2707">
        <w:rPr>
          <w:sz w:val="28"/>
          <w:szCs w:val="28"/>
        </w:rPr>
        <w:t>hu du lịch Bà Nà</w:t>
      </w:r>
      <w:r w:rsidR="00F122A6">
        <w:rPr>
          <w:sz w:val="28"/>
          <w:szCs w:val="28"/>
        </w:rPr>
        <w:t xml:space="preserve">; hoặc </w:t>
      </w:r>
      <w:r>
        <w:rPr>
          <w:sz w:val="28"/>
          <w:szCs w:val="28"/>
        </w:rPr>
        <w:t xml:space="preserve">một </w:t>
      </w:r>
      <w:r w:rsidR="00F122A6">
        <w:rPr>
          <w:sz w:val="28"/>
          <w:szCs w:val="28"/>
        </w:rPr>
        <w:t>đ</w:t>
      </w:r>
      <w:r w:rsidR="00F122A6" w:rsidRPr="009C2707">
        <w:rPr>
          <w:sz w:val="28"/>
          <w:szCs w:val="28"/>
        </w:rPr>
        <w:t>ịa điểm tại bán đảo Sơn Trà</w:t>
      </w:r>
      <w:r w:rsidR="00F122A6">
        <w:rPr>
          <w:sz w:val="28"/>
          <w:szCs w:val="28"/>
        </w:rPr>
        <w:t xml:space="preserve">. </w:t>
      </w:r>
    </w:p>
    <w:p w:rsidR="00322D43" w:rsidRDefault="00636E4D" w:rsidP="00272EB4">
      <w:pPr>
        <w:spacing w:before="60"/>
        <w:jc w:val="both"/>
        <w:rPr>
          <w:b/>
          <w:sz w:val="28"/>
          <w:szCs w:val="28"/>
        </w:rPr>
      </w:pPr>
      <w:r>
        <w:rPr>
          <w:i/>
          <w:sz w:val="28"/>
          <w:szCs w:val="28"/>
        </w:rPr>
        <w:tab/>
      </w:r>
      <w:r w:rsidR="00322D43" w:rsidRPr="00322D43">
        <w:rPr>
          <w:b/>
          <w:sz w:val="28"/>
          <w:szCs w:val="28"/>
        </w:rPr>
        <w:t>4</w:t>
      </w:r>
      <w:r w:rsidR="00F122A6" w:rsidRPr="00636E4D">
        <w:rPr>
          <w:b/>
          <w:sz w:val="28"/>
          <w:szCs w:val="28"/>
        </w:rPr>
        <w:t>.</w:t>
      </w:r>
      <w:r w:rsidRPr="00636E4D">
        <w:rPr>
          <w:b/>
          <w:sz w:val="28"/>
          <w:szCs w:val="28"/>
        </w:rPr>
        <w:t xml:space="preserve"> </w:t>
      </w:r>
      <w:r w:rsidR="00322D43">
        <w:rPr>
          <w:b/>
          <w:sz w:val="28"/>
          <w:szCs w:val="28"/>
        </w:rPr>
        <w:t>Một số giải pháp để triển khai thực hiện Đề án</w:t>
      </w:r>
    </w:p>
    <w:p w:rsidR="00B15F69" w:rsidRDefault="00322D43" w:rsidP="00272EB4">
      <w:pPr>
        <w:spacing w:before="60"/>
        <w:jc w:val="both"/>
        <w:rPr>
          <w:i/>
          <w:sz w:val="28"/>
          <w:szCs w:val="28"/>
        </w:rPr>
      </w:pPr>
      <w:r w:rsidRPr="00B15F69">
        <w:rPr>
          <w:i/>
          <w:sz w:val="28"/>
          <w:szCs w:val="28"/>
        </w:rPr>
        <w:tab/>
        <w:t xml:space="preserve">4.1. </w:t>
      </w:r>
      <w:r w:rsidR="00636E4D" w:rsidRPr="00B15F69">
        <w:rPr>
          <w:i/>
          <w:sz w:val="28"/>
          <w:szCs w:val="28"/>
        </w:rPr>
        <w:t>G</w:t>
      </w:r>
      <w:r w:rsidR="00F122A6" w:rsidRPr="00B15F69">
        <w:rPr>
          <w:i/>
          <w:sz w:val="28"/>
          <w:szCs w:val="28"/>
        </w:rPr>
        <w:t xml:space="preserve">iải pháp về chính sách hỗ trợ và sự tham gia của chính quyền thành phố trong việc tổ chức, vận hành </w:t>
      </w:r>
      <w:r w:rsidRPr="00B15F69">
        <w:rPr>
          <w:i/>
          <w:sz w:val="28"/>
          <w:szCs w:val="28"/>
        </w:rPr>
        <w:t>T</w:t>
      </w:r>
      <w:r w:rsidR="00F122A6" w:rsidRPr="00B15F69">
        <w:rPr>
          <w:i/>
          <w:sz w:val="28"/>
          <w:szCs w:val="28"/>
        </w:rPr>
        <w:t>rung tâm</w:t>
      </w:r>
      <w:r w:rsidR="00B15F69">
        <w:rPr>
          <w:i/>
          <w:sz w:val="28"/>
          <w:szCs w:val="28"/>
        </w:rPr>
        <w:t xml:space="preserve"> GT&amp;PPSPTT</w:t>
      </w:r>
    </w:p>
    <w:p w:rsidR="00B15F69" w:rsidRDefault="00B15F69" w:rsidP="00272EB4">
      <w:pPr>
        <w:spacing w:before="60"/>
        <w:jc w:val="both"/>
        <w:rPr>
          <w:sz w:val="28"/>
          <w:szCs w:val="28"/>
        </w:rPr>
      </w:pPr>
      <w:r>
        <w:rPr>
          <w:i/>
          <w:sz w:val="28"/>
          <w:szCs w:val="28"/>
        </w:rPr>
        <w:tab/>
      </w:r>
      <w:r w:rsidR="00F122A6">
        <w:rPr>
          <w:sz w:val="28"/>
          <w:szCs w:val="28"/>
        </w:rPr>
        <w:t xml:space="preserve">- </w:t>
      </w:r>
      <w:r w:rsidR="00F122A6" w:rsidRPr="009C2707">
        <w:rPr>
          <w:sz w:val="28"/>
          <w:szCs w:val="28"/>
        </w:rPr>
        <w:t xml:space="preserve">Chính sách ưu đãi và ổn định </w:t>
      </w:r>
      <w:r w:rsidR="00636E4D">
        <w:rPr>
          <w:sz w:val="28"/>
          <w:szCs w:val="28"/>
        </w:rPr>
        <w:t>về tiền thuê đất, thuê mặt bằng</w:t>
      </w:r>
      <w:r w:rsidR="00F122A6" w:rsidRPr="009C2707">
        <w:rPr>
          <w:sz w:val="28"/>
          <w:szCs w:val="28"/>
        </w:rPr>
        <w:t>.</w:t>
      </w:r>
    </w:p>
    <w:p w:rsidR="00B15F69" w:rsidRDefault="00B15F69" w:rsidP="00272EB4">
      <w:pPr>
        <w:spacing w:before="60"/>
        <w:jc w:val="both"/>
        <w:rPr>
          <w:sz w:val="28"/>
          <w:szCs w:val="28"/>
        </w:rPr>
      </w:pPr>
      <w:r>
        <w:rPr>
          <w:sz w:val="28"/>
          <w:szCs w:val="28"/>
        </w:rPr>
        <w:tab/>
      </w:r>
      <w:r w:rsidR="00F122A6">
        <w:rPr>
          <w:sz w:val="28"/>
          <w:szCs w:val="28"/>
        </w:rPr>
        <w:t>- C</w:t>
      </w:r>
      <w:r w:rsidR="00F122A6" w:rsidRPr="009C2707">
        <w:rPr>
          <w:sz w:val="28"/>
          <w:szCs w:val="28"/>
        </w:rPr>
        <w:t>ơ chế kiểm soát về chất lượng hàng hoá, dịch vụ</w:t>
      </w:r>
      <w:r>
        <w:rPr>
          <w:sz w:val="28"/>
          <w:szCs w:val="28"/>
        </w:rPr>
        <w:t>.</w:t>
      </w:r>
    </w:p>
    <w:p w:rsidR="00F122A6" w:rsidRPr="009C2707" w:rsidRDefault="00B15F69" w:rsidP="00272EB4">
      <w:pPr>
        <w:spacing w:before="60"/>
        <w:jc w:val="both"/>
        <w:rPr>
          <w:sz w:val="28"/>
          <w:szCs w:val="28"/>
        </w:rPr>
      </w:pPr>
      <w:r>
        <w:rPr>
          <w:sz w:val="28"/>
          <w:szCs w:val="28"/>
        </w:rPr>
        <w:tab/>
      </w:r>
      <w:r w:rsidR="00F122A6">
        <w:rPr>
          <w:sz w:val="28"/>
          <w:szCs w:val="28"/>
        </w:rPr>
        <w:t xml:space="preserve">- </w:t>
      </w:r>
      <w:r w:rsidR="00F122A6" w:rsidRPr="009C2707">
        <w:rPr>
          <w:sz w:val="28"/>
          <w:szCs w:val="28"/>
        </w:rPr>
        <w:t>Chính sách ưu đãi về giá các dịch vụ công cộng bằng với mức giá c</w:t>
      </w:r>
      <w:r w:rsidR="00636E4D">
        <w:rPr>
          <w:sz w:val="28"/>
          <w:szCs w:val="28"/>
        </w:rPr>
        <w:t>ho cơ quan hành chính sự nghiệp</w:t>
      </w:r>
      <w:r w:rsidR="00F122A6" w:rsidRPr="009C2707">
        <w:rPr>
          <w:sz w:val="28"/>
          <w:szCs w:val="28"/>
        </w:rPr>
        <w:t>.</w:t>
      </w:r>
    </w:p>
    <w:p w:rsidR="00F122A6" w:rsidRPr="009C2707" w:rsidRDefault="00F122A6" w:rsidP="00272EB4">
      <w:pPr>
        <w:pStyle w:val="ListParagraph"/>
        <w:spacing w:before="60"/>
        <w:ind w:left="0" w:firstLine="786"/>
        <w:jc w:val="both"/>
        <w:rPr>
          <w:sz w:val="28"/>
          <w:szCs w:val="28"/>
        </w:rPr>
      </w:pPr>
      <w:r>
        <w:rPr>
          <w:sz w:val="28"/>
          <w:szCs w:val="28"/>
        </w:rPr>
        <w:t xml:space="preserve">- </w:t>
      </w:r>
      <w:r w:rsidRPr="009C2707">
        <w:rPr>
          <w:sz w:val="28"/>
          <w:szCs w:val="28"/>
        </w:rPr>
        <w:t xml:space="preserve">Ưu đãi về thuế: Thực hiện chế độ miễn, giảm thuế </w:t>
      </w:r>
      <w:r>
        <w:rPr>
          <w:sz w:val="28"/>
          <w:szCs w:val="28"/>
        </w:rPr>
        <w:t>t</w:t>
      </w:r>
      <w:r w:rsidRPr="009C2707">
        <w:rPr>
          <w:sz w:val="28"/>
          <w:szCs w:val="28"/>
        </w:rPr>
        <w:t>hu nhập Doanh nghiệp cho doanh nghiệp đầu tư, cải tạo hạ tầng cho Trung tâm như chính sách đầu tư chợ loại 1; miễn giảm thuế cho các doanh nghiệp, hộ gia đình kinh doanh hàng hoá trong Trung tâm theo quy định chung</w:t>
      </w:r>
      <w:r w:rsidR="00636E4D">
        <w:rPr>
          <w:sz w:val="28"/>
          <w:szCs w:val="28"/>
        </w:rPr>
        <w:t>;</w:t>
      </w:r>
      <w:r w:rsidRPr="009C2707">
        <w:rPr>
          <w:sz w:val="28"/>
          <w:szCs w:val="28"/>
        </w:rPr>
        <w:t xml:space="preserve"> </w:t>
      </w:r>
      <w:r w:rsidR="00636E4D">
        <w:rPr>
          <w:sz w:val="28"/>
          <w:szCs w:val="28"/>
        </w:rPr>
        <w:t>h</w:t>
      </w:r>
      <w:r w:rsidRPr="009C2707">
        <w:rPr>
          <w:sz w:val="28"/>
          <w:szCs w:val="28"/>
        </w:rPr>
        <w:t xml:space="preserve">ỗ trợ các điều kiện cần thiết về thủ tục, chính sách để áp dụng chế độ hoàn thuế VAT cho hàng hoá khách du lịch quốc tế mua sắm tại </w:t>
      </w:r>
      <w:r>
        <w:rPr>
          <w:sz w:val="28"/>
          <w:szCs w:val="28"/>
        </w:rPr>
        <w:t>T</w:t>
      </w:r>
      <w:r w:rsidRPr="009C2707">
        <w:rPr>
          <w:sz w:val="28"/>
          <w:szCs w:val="28"/>
        </w:rPr>
        <w:t>rung tâm</w:t>
      </w:r>
      <w:r>
        <w:rPr>
          <w:sz w:val="28"/>
          <w:szCs w:val="28"/>
        </w:rPr>
        <w:t xml:space="preserve"> theo quy định của Nhà nước</w:t>
      </w:r>
      <w:r w:rsidRPr="009C2707">
        <w:rPr>
          <w:sz w:val="28"/>
          <w:szCs w:val="28"/>
        </w:rPr>
        <w:t>.</w:t>
      </w:r>
    </w:p>
    <w:p w:rsidR="00322D43" w:rsidRPr="00B15F69" w:rsidRDefault="00322D43" w:rsidP="008B7D2B">
      <w:pPr>
        <w:spacing w:before="240"/>
        <w:ind w:firstLine="810"/>
        <w:jc w:val="both"/>
        <w:rPr>
          <w:i/>
          <w:sz w:val="28"/>
          <w:szCs w:val="28"/>
        </w:rPr>
      </w:pPr>
      <w:r w:rsidRPr="00B15F69">
        <w:rPr>
          <w:i/>
          <w:sz w:val="28"/>
          <w:szCs w:val="28"/>
        </w:rPr>
        <w:t>4.2.</w:t>
      </w:r>
      <w:r w:rsidR="00F122A6" w:rsidRPr="00B15F69">
        <w:rPr>
          <w:i/>
          <w:sz w:val="28"/>
          <w:szCs w:val="28"/>
        </w:rPr>
        <w:t xml:space="preserve"> </w:t>
      </w:r>
      <w:r w:rsidRPr="00B15F69">
        <w:rPr>
          <w:i/>
          <w:sz w:val="28"/>
          <w:szCs w:val="28"/>
        </w:rPr>
        <w:t>G</w:t>
      </w:r>
      <w:r w:rsidR="00F122A6" w:rsidRPr="00B15F69">
        <w:rPr>
          <w:i/>
          <w:sz w:val="28"/>
          <w:szCs w:val="28"/>
        </w:rPr>
        <w:t>iải pháp về lựa chọn nhà đầu tư</w:t>
      </w:r>
      <w:r w:rsidRPr="00B15F69">
        <w:rPr>
          <w:i/>
          <w:sz w:val="28"/>
          <w:szCs w:val="28"/>
        </w:rPr>
        <w:t xml:space="preserve"> </w:t>
      </w:r>
    </w:p>
    <w:p w:rsidR="00322D43" w:rsidRDefault="00322D43" w:rsidP="00272EB4">
      <w:pPr>
        <w:spacing w:before="60"/>
        <w:ind w:firstLine="810"/>
        <w:jc w:val="both"/>
        <w:rPr>
          <w:sz w:val="28"/>
          <w:szCs w:val="28"/>
        </w:rPr>
      </w:pPr>
      <w:r w:rsidRPr="00322D43">
        <w:rPr>
          <w:sz w:val="28"/>
          <w:szCs w:val="28"/>
        </w:rPr>
        <w:t>Nhà đầu tư được lựa chọn cần đáp ứng các tiêu chi cơ bản sau</w:t>
      </w:r>
      <w:r w:rsidR="00F122A6" w:rsidRPr="00322D43">
        <w:rPr>
          <w:sz w:val="28"/>
          <w:szCs w:val="28"/>
        </w:rPr>
        <w:t xml:space="preserve"> </w:t>
      </w:r>
      <w:r w:rsidRPr="00322D43">
        <w:rPr>
          <w:sz w:val="28"/>
          <w:szCs w:val="28"/>
        </w:rPr>
        <w:t>(</w:t>
      </w:r>
      <w:r w:rsidR="00F122A6" w:rsidRPr="00322D43">
        <w:rPr>
          <w:sz w:val="28"/>
          <w:szCs w:val="28"/>
        </w:rPr>
        <w:t>trong giai đoạn 2013 – 2025</w:t>
      </w:r>
      <w:r>
        <w:rPr>
          <w:sz w:val="28"/>
          <w:szCs w:val="28"/>
        </w:rPr>
        <w:t>)</w:t>
      </w:r>
      <w:r w:rsidR="00F122A6" w:rsidRPr="00322D43">
        <w:rPr>
          <w:sz w:val="28"/>
          <w:szCs w:val="28"/>
        </w:rPr>
        <w:t>:</w:t>
      </w:r>
    </w:p>
    <w:p w:rsidR="00322D43" w:rsidRDefault="00322D43" w:rsidP="00272EB4">
      <w:pPr>
        <w:spacing w:before="60"/>
        <w:ind w:firstLine="810"/>
        <w:jc w:val="both"/>
        <w:rPr>
          <w:sz w:val="28"/>
          <w:szCs w:val="28"/>
        </w:rPr>
      </w:pPr>
      <w:r>
        <w:rPr>
          <w:sz w:val="28"/>
          <w:szCs w:val="28"/>
        </w:rPr>
        <w:t xml:space="preserve">- </w:t>
      </w:r>
      <w:r w:rsidR="00F122A6" w:rsidRPr="009C2707">
        <w:rPr>
          <w:sz w:val="28"/>
          <w:szCs w:val="28"/>
        </w:rPr>
        <w:t>Kinh nghiệm triển khai các dự án tương tự trong lĩnh vực phục vụ khách du lịch, ăn uống dịch vụ hoặc bán lẻ</w:t>
      </w:r>
      <w:r w:rsidR="00B15F69">
        <w:rPr>
          <w:sz w:val="28"/>
          <w:szCs w:val="28"/>
        </w:rPr>
        <w:t>;</w:t>
      </w:r>
    </w:p>
    <w:p w:rsidR="00322D43" w:rsidRDefault="00322D43" w:rsidP="00272EB4">
      <w:pPr>
        <w:spacing w:before="60"/>
        <w:ind w:firstLine="810"/>
        <w:jc w:val="both"/>
        <w:rPr>
          <w:sz w:val="28"/>
          <w:szCs w:val="28"/>
        </w:rPr>
      </w:pPr>
      <w:r>
        <w:rPr>
          <w:sz w:val="28"/>
          <w:szCs w:val="28"/>
        </w:rPr>
        <w:t xml:space="preserve">- </w:t>
      </w:r>
      <w:r w:rsidR="00F122A6" w:rsidRPr="009C2707">
        <w:rPr>
          <w:sz w:val="28"/>
          <w:szCs w:val="28"/>
        </w:rPr>
        <w:t>Năng lực tài chính, năng lực nhân sự</w:t>
      </w:r>
      <w:r w:rsidR="00B15F69">
        <w:rPr>
          <w:sz w:val="28"/>
          <w:szCs w:val="28"/>
        </w:rPr>
        <w:t>;</w:t>
      </w:r>
    </w:p>
    <w:p w:rsidR="00322D43" w:rsidRDefault="00322D43" w:rsidP="00272EB4">
      <w:pPr>
        <w:spacing w:before="60"/>
        <w:ind w:firstLine="810"/>
        <w:jc w:val="both"/>
        <w:rPr>
          <w:sz w:val="28"/>
          <w:szCs w:val="28"/>
        </w:rPr>
      </w:pPr>
      <w:r>
        <w:rPr>
          <w:sz w:val="28"/>
          <w:szCs w:val="28"/>
        </w:rPr>
        <w:t xml:space="preserve">- </w:t>
      </w:r>
      <w:r w:rsidR="00F122A6" w:rsidRPr="009C2707">
        <w:rPr>
          <w:sz w:val="28"/>
          <w:szCs w:val="28"/>
        </w:rPr>
        <w:t>Có quan hệ tốt và sâu rộng đối với các hãng lữ hành, các cơ sở lưu trú</w:t>
      </w:r>
      <w:r w:rsidR="00B15F69">
        <w:rPr>
          <w:sz w:val="28"/>
          <w:szCs w:val="28"/>
        </w:rPr>
        <w:t>.</w:t>
      </w:r>
    </w:p>
    <w:p w:rsidR="00B15F69" w:rsidRDefault="004C3CBA" w:rsidP="00272EB4">
      <w:pPr>
        <w:spacing w:before="60"/>
        <w:ind w:firstLine="810"/>
        <w:jc w:val="both"/>
        <w:rPr>
          <w:sz w:val="28"/>
          <w:szCs w:val="28"/>
        </w:rPr>
      </w:pPr>
      <w:r>
        <w:rPr>
          <w:sz w:val="28"/>
          <w:szCs w:val="28"/>
        </w:rPr>
        <w:lastRenderedPageBreak/>
        <w:t xml:space="preserve">Việc lựa </w:t>
      </w:r>
      <w:r w:rsidRPr="009C2707">
        <w:rPr>
          <w:sz w:val="28"/>
          <w:szCs w:val="28"/>
        </w:rPr>
        <w:t xml:space="preserve">chọn </w:t>
      </w:r>
      <w:r>
        <w:rPr>
          <w:sz w:val="28"/>
          <w:szCs w:val="28"/>
        </w:rPr>
        <w:t xml:space="preserve">nhà đầu tư được thực hiện như </w:t>
      </w:r>
      <w:r w:rsidRPr="009C2707">
        <w:rPr>
          <w:sz w:val="28"/>
          <w:szCs w:val="28"/>
        </w:rPr>
        <w:t>hình thức tuyển chọn nhà thầu của dự án Hợp tác Công tư (PPP).</w:t>
      </w:r>
    </w:p>
    <w:p w:rsidR="00B15F69" w:rsidRDefault="00322D43" w:rsidP="00272EB4">
      <w:pPr>
        <w:spacing w:before="60"/>
        <w:ind w:firstLine="810"/>
        <w:jc w:val="both"/>
        <w:rPr>
          <w:i/>
          <w:sz w:val="28"/>
          <w:szCs w:val="28"/>
        </w:rPr>
      </w:pPr>
      <w:r w:rsidRPr="00B15F69">
        <w:rPr>
          <w:i/>
          <w:sz w:val="28"/>
          <w:szCs w:val="28"/>
        </w:rPr>
        <w:t xml:space="preserve">4.3. Giải pháp về </w:t>
      </w:r>
      <w:r w:rsidR="00F122A6" w:rsidRPr="00B15F69">
        <w:rPr>
          <w:i/>
          <w:sz w:val="28"/>
          <w:szCs w:val="28"/>
        </w:rPr>
        <w:t>công nghệ quản lý</w:t>
      </w:r>
      <w:r w:rsidRPr="00B15F69">
        <w:rPr>
          <w:i/>
          <w:sz w:val="28"/>
          <w:szCs w:val="28"/>
        </w:rPr>
        <w:t>, điều hành</w:t>
      </w:r>
      <w:r w:rsidR="00F122A6" w:rsidRPr="00B15F69">
        <w:rPr>
          <w:i/>
          <w:sz w:val="28"/>
          <w:szCs w:val="28"/>
        </w:rPr>
        <w:t xml:space="preserve"> áp dụng tại Trung tâm</w:t>
      </w:r>
      <w:r w:rsidR="00B15F69">
        <w:rPr>
          <w:i/>
          <w:sz w:val="28"/>
          <w:szCs w:val="28"/>
        </w:rPr>
        <w:t xml:space="preserve"> GT&amp;PPSPTT</w:t>
      </w:r>
    </w:p>
    <w:p w:rsidR="00B15F69" w:rsidRDefault="00F122A6" w:rsidP="00272EB4">
      <w:pPr>
        <w:spacing w:before="60"/>
        <w:ind w:firstLine="810"/>
        <w:jc w:val="both"/>
        <w:rPr>
          <w:sz w:val="28"/>
          <w:szCs w:val="28"/>
        </w:rPr>
      </w:pPr>
      <w:r>
        <w:rPr>
          <w:sz w:val="28"/>
          <w:szCs w:val="28"/>
        </w:rPr>
        <w:t xml:space="preserve">- </w:t>
      </w:r>
      <w:r w:rsidR="00322D43">
        <w:rPr>
          <w:sz w:val="28"/>
          <w:szCs w:val="28"/>
        </w:rPr>
        <w:t>Áp dụng h</w:t>
      </w:r>
      <w:r w:rsidRPr="009C2707">
        <w:rPr>
          <w:sz w:val="28"/>
          <w:szCs w:val="28"/>
        </w:rPr>
        <w:t xml:space="preserve">ệ thống kiểm soát, giám sát chất lượng và xuất </w:t>
      </w:r>
      <w:r>
        <w:rPr>
          <w:sz w:val="28"/>
          <w:szCs w:val="28"/>
        </w:rPr>
        <w:t>x</w:t>
      </w:r>
      <w:r w:rsidRPr="009C2707">
        <w:rPr>
          <w:sz w:val="28"/>
          <w:szCs w:val="28"/>
        </w:rPr>
        <w:t>ứ hàng hoá theo cam kết của các chủ hàng và hệ thống theo dõi, giám sát thường xuyên của Trung tâm GT&amp;PPSPTT</w:t>
      </w:r>
      <w:r w:rsidR="00B15F69">
        <w:rPr>
          <w:sz w:val="28"/>
          <w:szCs w:val="28"/>
        </w:rPr>
        <w:t>;</w:t>
      </w:r>
    </w:p>
    <w:p w:rsidR="00B15F69" w:rsidRDefault="00322D43" w:rsidP="00272EB4">
      <w:pPr>
        <w:spacing w:before="60"/>
        <w:ind w:firstLine="810"/>
        <w:jc w:val="both"/>
        <w:rPr>
          <w:sz w:val="28"/>
          <w:szCs w:val="28"/>
        </w:rPr>
      </w:pPr>
      <w:r>
        <w:rPr>
          <w:sz w:val="28"/>
          <w:szCs w:val="28"/>
        </w:rPr>
        <w:t xml:space="preserve">- </w:t>
      </w:r>
      <w:r w:rsidR="00F122A6" w:rsidRPr="009C2707">
        <w:rPr>
          <w:sz w:val="28"/>
          <w:szCs w:val="28"/>
        </w:rPr>
        <w:t>Áp dụng hệ thống thanh toán tập trung, thanh toán sử dụng POS phục vụ yêu cầu kiểm soát chất lượng hàng hoá, bán đúng giá niêm yết, hàng TCMN truyền thống</w:t>
      </w:r>
      <w:r w:rsidR="00AF2EED">
        <w:rPr>
          <w:sz w:val="28"/>
          <w:szCs w:val="28"/>
        </w:rPr>
        <w:t xml:space="preserve"> có xuất xứ rõ ràng</w:t>
      </w:r>
      <w:r w:rsidR="00F122A6" w:rsidRPr="009C2707">
        <w:rPr>
          <w:sz w:val="28"/>
          <w:szCs w:val="28"/>
        </w:rPr>
        <w:t>, hàng nhập khẩu vào Trung tâm; tạo thuận lợi cho việc thực hiện các chính sách như hoàn thuế VAT cho khách du lịch quốc tế, thanh toán – đặt hàn</w:t>
      </w:r>
      <w:r w:rsidR="00B15F69">
        <w:rPr>
          <w:sz w:val="28"/>
          <w:szCs w:val="28"/>
        </w:rPr>
        <w:t>g điện tử…nhằm hấp dẫn du khách;</w:t>
      </w:r>
    </w:p>
    <w:p w:rsidR="00F122A6" w:rsidRPr="009C2707" w:rsidRDefault="00F122A6" w:rsidP="00272EB4">
      <w:pPr>
        <w:spacing w:before="60"/>
        <w:ind w:firstLine="810"/>
        <w:jc w:val="both"/>
        <w:rPr>
          <w:sz w:val="28"/>
          <w:szCs w:val="28"/>
        </w:rPr>
      </w:pPr>
      <w:r>
        <w:rPr>
          <w:sz w:val="28"/>
          <w:szCs w:val="28"/>
        </w:rPr>
        <w:t xml:space="preserve">- </w:t>
      </w:r>
      <w:r w:rsidRPr="009C2707">
        <w:rPr>
          <w:sz w:val="28"/>
          <w:szCs w:val="28"/>
        </w:rPr>
        <w:t xml:space="preserve">Thiết kế nhà trưng bày theo </w:t>
      </w:r>
      <w:r w:rsidR="00AF2EED">
        <w:rPr>
          <w:sz w:val="28"/>
          <w:szCs w:val="28"/>
        </w:rPr>
        <w:t xml:space="preserve">mẫu quy định </w:t>
      </w:r>
      <w:r w:rsidRPr="009C2707">
        <w:rPr>
          <w:sz w:val="28"/>
          <w:szCs w:val="28"/>
        </w:rPr>
        <w:t>không ảnh hưởng đến cảnh quan chung của Trung tâm Hội chợ</w:t>
      </w:r>
      <w:r>
        <w:rPr>
          <w:sz w:val="28"/>
          <w:szCs w:val="28"/>
        </w:rPr>
        <w:t xml:space="preserve"> </w:t>
      </w:r>
      <w:r w:rsidRPr="009C2707">
        <w:rPr>
          <w:sz w:val="28"/>
          <w:szCs w:val="28"/>
        </w:rPr>
        <w:t xml:space="preserve">Triển lãm Đà </w:t>
      </w:r>
      <w:r>
        <w:rPr>
          <w:sz w:val="28"/>
          <w:szCs w:val="28"/>
        </w:rPr>
        <w:t>N</w:t>
      </w:r>
      <w:r w:rsidRPr="009C2707">
        <w:rPr>
          <w:sz w:val="28"/>
          <w:szCs w:val="28"/>
        </w:rPr>
        <w:t>ẵng</w:t>
      </w:r>
      <w:r w:rsidR="00B15F69">
        <w:rPr>
          <w:sz w:val="28"/>
          <w:szCs w:val="28"/>
        </w:rPr>
        <w:t>;</w:t>
      </w:r>
    </w:p>
    <w:p w:rsidR="00F122A6" w:rsidRDefault="00F122A6" w:rsidP="00272EB4">
      <w:pPr>
        <w:pStyle w:val="ListParagraph"/>
        <w:spacing w:before="60"/>
        <w:ind w:left="0" w:firstLine="720"/>
        <w:jc w:val="both"/>
        <w:rPr>
          <w:sz w:val="28"/>
          <w:szCs w:val="28"/>
        </w:rPr>
      </w:pPr>
      <w:r>
        <w:rPr>
          <w:sz w:val="28"/>
          <w:szCs w:val="28"/>
        </w:rPr>
        <w:t xml:space="preserve">- </w:t>
      </w:r>
      <w:r w:rsidRPr="009C2707">
        <w:rPr>
          <w:sz w:val="28"/>
          <w:szCs w:val="28"/>
        </w:rPr>
        <w:t>Các hoạt động của Trung tâm GT&amp;PP SPTT</w:t>
      </w:r>
      <w:r w:rsidR="00AF2EED">
        <w:rPr>
          <w:sz w:val="28"/>
          <w:szCs w:val="28"/>
        </w:rPr>
        <w:t xml:space="preserve"> </w:t>
      </w:r>
      <w:r w:rsidRPr="009C2707">
        <w:rPr>
          <w:sz w:val="28"/>
          <w:szCs w:val="28"/>
        </w:rPr>
        <w:t>đảm bảo không gây ô nhiễm môi trường và cảnh quan chung của khu vực.</w:t>
      </w:r>
    </w:p>
    <w:p w:rsidR="00C6653F" w:rsidRPr="009C2707" w:rsidRDefault="00C6653F" w:rsidP="008B7D2B">
      <w:pPr>
        <w:spacing w:before="240"/>
        <w:jc w:val="both"/>
        <w:rPr>
          <w:b/>
          <w:sz w:val="28"/>
          <w:szCs w:val="28"/>
        </w:rPr>
      </w:pPr>
      <w:r>
        <w:rPr>
          <w:b/>
          <w:sz w:val="28"/>
          <w:szCs w:val="28"/>
        </w:rPr>
        <w:tab/>
        <w:t>5. Lộ trình và phân công t</w:t>
      </w:r>
      <w:r w:rsidRPr="009C2707">
        <w:rPr>
          <w:b/>
          <w:sz w:val="28"/>
          <w:szCs w:val="28"/>
        </w:rPr>
        <w:t xml:space="preserve">ổ chức thực hiện </w:t>
      </w:r>
      <w:r>
        <w:rPr>
          <w:b/>
          <w:sz w:val="28"/>
          <w:szCs w:val="28"/>
        </w:rPr>
        <w:t>Đ</w:t>
      </w:r>
      <w:r w:rsidRPr="009C2707">
        <w:rPr>
          <w:b/>
          <w:sz w:val="28"/>
          <w:szCs w:val="28"/>
        </w:rPr>
        <w:t>ề án</w:t>
      </w:r>
    </w:p>
    <w:p w:rsidR="00C6653F" w:rsidRPr="00B15F69" w:rsidRDefault="00C6653F" w:rsidP="00272EB4">
      <w:pPr>
        <w:spacing w:before="60"/>
        <w:jc w:val="both"/>
        <w:rPr>
          <w:i/>
          <w:sz w:val="28"/>
          <w:szCs w:val="28"/>
        </w:rPr>
      </w:pPr>
      <w:r w:rsidRPr="000D52DF">
        <w:rPr>
          <w:sz w:val="28"/>
          <w:szCs w:val="28"/>
        </w:rPr>
        <w:tab/>
      </w:r>
      <w:r w:rsidRPr="00B15F69">
        <w:rPr>
          <w:i/>
          <w:sz w:val="28"/>
          <w:szCs w:val="28"/>
        </w:rPr>
        <w:t>5.1. Lộ trình thực hiện Đề án</w:t>
      </w:r>
    </w:p>
    <w:p w:rsidR="00C6653F" w:rsidRPr="000D52DF" w:rsidRDefault="00C6653F" w:rsidP="00272EB4">
      <w:pPr>
        <w:spacing w:before="60"/>
        <w:jc w:val="both"/>
        <w:rPr>
          <w:i/>
          <w:sz w:val="28"/>
          <w:szCs w:val="28"/>
        </w:rPr>
      </w:pPr>
      <w:r w:rsidRPr="000D52DF">
        <w:rPr>
          <w:i/>
          <w:sz w:val="28"/>
          <w:szCs w:val="28"/>
        </w:rPr>
        <w:tab/>
        <w:t>a. Giai đoạn 2013 – 2020</w:t>
      </w:r>
    </w:p>
    <w:p w:rsidR="00C6653F" w:rsidRPr="001B0829" w:rsidRDefault="00C6653F" w:rsidP="00272EB4">
      <w:pPr>
        <w:spacing w:before="60"/>
        <w:jc w:val="both"/>
        <w:rPr>
          <w:sz w:val="28"/>
          <w:szCs w:val="28"/>
        </w:rPr>
      </w:pPr>
      <w:r>
        <w:rPr>
          <w:b/>
          <w:bCs/>
          <w:sz w:val="28"/>
          <w:szCs w:val="28"/>
        </w:rPr>
        <w:tab/>
      </w:r>
      <w:r w:rsidRPr="000D52DF">
        <w:rPr>
          <w:bCs/>
          <w:i/>
          <w:sz w:val="28"/>
          <w:szCs w:val="28"/>
        </w:rPr>
        <w:t>(1) Xác định chủ trương đầu tư:</w:t>
      </w:r>
      <w:r>
        <w:rPr>
          <w:b/>
          <w:bCs/>
          <w:sz w:val="28"/>
          <w:szCs w:val="28"/>
        </w:rPr>
        <w:t xml:space="preserve"> </w:t>
      </w:r>
      <w:r w:rsidRPr="001B0829">
        <w:rPr>
          <w:bCs/>
          <w:sz w:val="28"/>
          <w:szCs w:val="28"/>
        </w:rPr>
        <w:t>Sở Công Thương tham vấn các ban, ngành có liên quan soạn thảo và trình xin chủ trương của UBND thành phố các vấn đề sau:</w:t>
      </w:r>
    </w:p>
    <w:p w:rsidR="00C6653F" w:rsidRPr="009C2707" w:rsidRDefault="00C6653F" w:rsidP="00272EB4">
      <w:pPr>
        <w:spacing w:before="60"/>
        <w:ind w:firstLine="720"/>
        <w:jc w:val="both"/>
        <w:rPr>
          <w:sz w:val="28"/>
          <w:szCs w:val="28"/>
        </w:rPr>
      </w:pPr>
      <w:r>
        <w:rPr>
          <w:sz w:val="28"/>
          <w:szCs w:val="28"/>
        </w:rPr>
        <w:t xml:space="preserve">- </w:t>
      </w:r>
      <w:r w:rsidRPr="009C2707">
        <w:rPr>
          <w:sz w:val="28"/>
          <w:szCs w:val="28"/>
        </w:rPr>
        <w:t xml:space="preserve">Xác định rõ ranh giới, quy mô diện tích trong khu Trung tâm Hội chợ- Triển lãm Đà </w:t>
      </w:r>
      <w:r>
        <w:rPr>
          <w:sz w:val="28"/>
          <w:szCs w:val="28"/>
        </w:rPr>
        <w:t>N</w:t>
      </w:r>
      <w:r w:rsidRPr="009C2707">
        <w:rPr>
          <w:sz w:val="28"/>
          <w:szCs w:val="28"/>
        </w:rPr>
        <w:t xml:space="preserve">ẵng được sử dụng </w:t>
      </w:r>
      <w:r>
        <w:rPr>
          <w:sz w:val="28"/>
          <w:szCs w:val="28"/>
        </w:rPr>
        <w:t>để thành lập</w:t>
      </w:r>
      <w:r w:rsidRPr="009C2707">
        <w:rPr>
          <w:sz w:val="28"/>
          <w:szCs w:val="28"/>
        </w:rPr>
        <w:t xml:space="preserve"> Trung tâm GT&amp;PPSPTT</w:t>
      </w:r>
    </w:p>
    <w:p w:rsidR="00C6653F" w:rsidRPr="009C2707" w:rsidRDefault="00C6653F" w:rsidP="00272EB4">
      <w:pPr>
        <w:spacing w:before="60"/>
        <w:ind w:firstLine="720"/>
        <w:jc w:val="both"/>
        <w:rPr>
          <w:sz w:val="28"/>
          <w:szCs w:val="28"/>
        </w:rPr>
      </w:pPr>
      <w:r>
        <w:rPr>
          <w:sz w:val="28"/>
          <w:szCs w:val="28"/>
        </w:rPr>
        <w:t xml:space="preserve">- </w:t>
      </w:r>
      <w:r w:rsidRPr="009C2707">
        <w:rPr>
          <w:sz w:val="28"/>
          <w:szCs w:val="28"/>
        </w:rPr>
        <w:t>Đề xuất cơ chế về định giá thuê mặt bằng</w:t>
      </w:r>
      <w:r w:rsidR="00AF2EED">
        <w:rPr>
          <w:sz w:val="28"/>
          <w:szCs w:val="28"/>
        </w:rPr>
        <w:t>.</w:t>
      </w:r>
    </w:p>
    <w:p w:rsidR="00C6653F" w:rsidRPr="009C2707" w:rsidRDefault="00C6653F" w:rsidP="00272EB4">
      <w:pPr>
        <w:spacing w:before="60"/>
        <w:ind w:firstLine="720"/>
        <w:jc w:val="both"/>
        <w:rPr>
          <w:sz w:val="28"/>
          <w:szCs w:val="28"/>
        </w:rPr>
      </w:pPr>
      <w:r>
        <w:rPr>
          <w:sz w:val="28"/>
          <w:szCs w:val="28"/>
        </w:rPr>
        <w:t xml:space="preserve">- </w:t>
      </w:r>
      <w:r w:rsidRPr="009C2707">
        <w:rPr>
          <w:sz w:val="28"/>
          <w:szCs w:val="28"/>
        </w:rPr>
        <w:t>Xác định danh mục các ngành nghề, dịch vụ được phép kinh doanh trong Trung tâm GT&amp;PP SPTT</w:t>
      </w:r>
      <w:r w:rsidR="00AF2EED">
        <w:rPr>
          <w:sz w:val="28"/>
          <w:szCs w:val="28"/>
        </w:rPr>
        <w:t>.</w:t>
      </w:r>
      <w:r w:rsidRPr="009C2707">
        <w:rPr>
          <w:sz w:val="28"/>
          <w:szCs w:val="28"/>
        </w:rPr>
        <w:t xml:space="preserve"> </w:t>
      </w:r>
    </w:p>
    <w:p w:rsidR="00C6653F" w:rsidRPr="009C2707" w:rsidRDefault="00C6653F" w:rsidP="00272EB4">
      <w:pPr>
        <w:spacing w:before="60"/>
        <w:ind w:firstLine="720"/>
        <w:jc w:val="both"/>
        <w:rPr>
          <w:sz w:val="28"/>
          <w:szCs w:val="28"/>
        </w:rPr>
      </w:pPr>
      <w:r>
        <w:rPr>
          <w:sz w:val="28"/>
          <w:szCs w:val="28"/>
        </w:rPr>
        <w:t xml:space="preserve">- </w:t>
      </w:r>
      <w:r w:rsidRPr="009C2707">
        <w:rPr>
          <w:sz w:val="28"/>
          <w:szCs w:val="28"/>
        </w:rPr>
        <w:t xml:space="preserve">Các chính sách hỗ trợ đối với những hộ gia đình, </w:t>
      </w:r>
      <w:r>
        <w:rPr>
          <w:sz w:val="28"/>
          <w:szCs w:val="28"/>
        </w:rPr>
        <w:t>doan</w:t>
      </w:r>
      <w:r w:rsidR="00AF2EED">
        <w:rPr>
          <w:sz w:val="28"/>
          <w:szCs w:val="28"/>
        </w:rPr>
        <w:t>h</w:t>
      </w:r>
      <w:r>
        <w:rPr>
          <w:sz w:val="28"/>
          <w:szCs w:val="28"/>
        </w:rPr>
        <w:t xml:space="preserve"> nghiệp tham gia </w:t>
      </w:r>
      <w:r w:rsidRPr="009C2707">
        <w:rPr>
          <w:sz w:val="28"/>
          <w:szCs w:val="28"/>
        </w:rPr>
        <w:t xml:space="preserve">kinh doanh trong </w:t>
      </w:r>
      <w:r>
        <w:rPr>
          <w:sz w:val="28"/>
          <w:szCs w:val="28"/>
        </w:rPr>
        <w:t>T</w:t>
      </w:r>
      <w:r w:rsidRPr="009C2707">
        <w:rPr>
          <w:sz w:val="28"/>
          <w:szCs w:val="28"/>
        </w:rPr>
        <w:t xml:space="preserve">rung tâm </w:t>
      </w:r>
      <w:r>
        <w:rPr>
          <w:sz w:val="28"/>
          <w:szCs w:val="28"/>
        </w:rPr>
        <w:t>(về giá dịch vụ hạ tầng, thuế…)</w:t>
      </w:r>
    </w:p>
    <w:p w:rsidR="00C6653F" w:rsidRPr="009C2707" w:rsidRDefault="00C6653F" w:rsidP="00272EB4">
      <w:pPr>
        <w:spacing w:before="60"/>
        <w:ind w:firstLine="720"/>
        <w:jc w:val="both"/>
        <w:rPr>
          <w:sz w:val="28"/>
          <w:szCs w:val="28"/>
        </w:rPr>
      </w:pPr>
      <w:r>
        <w:rPr>
          <w:sz w:val="28"/>
          <w:szCs w:val="28"/>
        </w:rPr>
        <w:t xml:space="preserve">- </w:t>
      </w:r>
      <w:r w:rsidRPr="009C2707">
        <w:rPr>
          <w:sz w:val="28"/>
          <w:szCs w:val="28"/>
        </w:rPr>
        <w:t>Các  công nghệ quản lý, bán hàng hiện đại cần áp dụng trong Trung tâm GT&amp;PP SPTT</w:t>
      </w:r>
    </w:p>
    <w:p w:rsidR="00C6653F" w:rsidRPr="000D52DF" w:rsidRDefault="00C6653F" w:rsidP="008B7D2B">
      <w:pPr>
        <w:pStyle w:val="ListParagraph"/>
        <w:spacing w:before="240"/>
        <w:jc w:val="both"/>
        <w:rPr>
          <w:i/>
          <w:sz w:val="28"/>
          <w:szCs w:val="28"/>
        </w:rPr>
      </w:pPr>
      <w:r w:rsidRPr="000D52DF">
        <w:rPr>
          <w:i/>
          <w:sz w:val="28"/>
          <w:szCs w:val="28"/>
        </w:rPr>
        <w:t>(2) Tìm kiếm, kêu gọi nhà đầu tư</w:t>
      </w:r>
    </w:p>
    <w:p w:rsidR="00C6653F" w:rsidRDefault="00C6653F" w:rsidP="00272EB4">
      <w:pPr>
        <w:spacing w:before="120"/>
        <w:ind w:firstLine="806"/>
        <w:jc w:val="both"/>
        <w:rPr>
          <w:sz w:val="28"/>
          <w:szCs w:val="28"/>
        </w:rPr>
      </w:pPr>
      <w:r w:rsidRPr="009C2707">
        <w:rPr>
          <w:sz w:val="28"/>
          <w:szCs w:val="28"/>
        </w:rPr>
        <w:t>Sa</w:t>
      </w:r>
      <w:r>
        <w:rPr>
          <w:sz w:val="28"/>
          <w:szCs w:val="28"/>
        </w:rPr>
        <w:t>u khi có chủ trương của UBND thành phố</w:t>
      </w:r>
      <w:r w:rsidRPr="009C2707">
        <w:rPr>
          <w:sz w:val="28"/>
          <w:szCs w:val="28"/>
        </w:rPr>
        <w:t xml:space="preserve"> Đà </w:t>
      </w:r>
      <w:r>
        <w:rPr>
          <w:sz w:val="28"/>
          <w:szCs w:val="28"/>
        </w:rPr>
        <w:t>N</w:t>
      </w:r>
      <w:r w:rsidRPr="009C2707">
        <w:rPr>
          <w:sz w:val="28"/>
          <w:szCs w:val="28"/>
        </w:rPr>
        <w:t>ẵng, Sở Công Thương chỉ đạo C</w:t>
      </w:r>
      <w:r>
        <w:rPr>
          <w:sz w:val="28"/>
          <w:szCs w:val="28"/>
        </w:rPr>
        <w:t xml:space="preserve">ông </w:t>
      </w:r>
      <w:r w:rsidRPr="009C2707">
        <w:rPr>
          <w:sz w:val="28"/>
          <w:szCs w:val="28"/>
        </w:rPr>
        <w:t>ty Q</w:t>
      </w:r>
      <w:r>
        <w:rPr>
          <w:sz w:val="28"/>
          <w:szCs w:val="28"/>
        </w:rPr>
        <w:t>uản lý Hội chợ triển lãm và các chợ Đà Nẵng</w:t>
      </w:r>
      <w:r w:rsidRPr="009C2707">
        <w:rPr>
          <w:sz w:val="28"/>
          <w:szCs w:val="28"/>
        </w:rPr>
        <w:t xml:space="preserve"> tìm kiếm và l</w:t>
      </w:r>
      <w:r w:rsidR="00B15F69">
        <w:rPr>
          <w:sz w:val="28"/>
          <w:szCs w:val="28"/>
        </w:rPr>
        <w:t>ựa chọn đối tác phù hợp, căn cứ vào c</w:t>
      </w:r>
      <w:r w:rsidRPr="009C2707">
        <w:rPr>
          <w:sz w:val="28"/>
          <w:szCs w:val="28"/>
        </w:rPr>
        <w:t xml:space="preserve">ác định hướng chính của UBND </w:t>
      </w:r>
      <w:r w:rsidR="00B15F69">
        <w:rPr>
          <w:sz w:val="28"/>
          <w:szCs w:val="28"/>
        </w:rPr>
        <w:t xml:space="preserve">thành phố </w:t>
      </w:r>
      <w:r w:rsidRPr="009C2707">
        <w:rPr>
          <w:sz w:val="28"/>
          <w:szCs w:val="28"/>
        </w:rPr>
        <w:t>đối với Trung tâm GT&amp;PP SPTT</w:t>
      </w:r>
      <w:r w:rsidR="00B15F69">
        <w:rPr>
          <w:sz w:val="28"/>
          <w:szCs w:val="28"/>
        </w:rPr>
        <w:t>;  c</w:t>
      </w:r>
      <w:r w:rsidRPr="009C2707">
        <w:rPr>
          <w:sz w:val="28"/>
          <w:szCs w:val="28"/>
        </w:rPr>
        <w:t>ác quy định có liên quan của pháp luật Việt Nam về đầu tư</w:t>
      </w:r>
      <w:r w:rsidR="00B15F69">
        <w:rPr>
          <w:sz w:val="28"/>
          <w:szCs w:val="28"/>
        </w:rPr>
        <w:t>; n</w:t>
      </w:r>
      <w:r w:rsidRPr="009C2707">
        <w:rPr>
          <w:sz w:val="28"/>
          <w:szCs w:val="28"/>
        </w:rPr>
        <w:t>ăng lực, kinh nghiệm của đối tác đầu tư</w:t>
      </w:r>
      <w:r>
        <w:rPr>
          <w:sz w:val="28"/>
          <w:szCs w:val="28"/>
        </w:rPr>
        <w:t>, căn cứ tiêu chí lựa chọn Nhà đầu tư nêu tại khoản 4.2 Điều này.</w:t>
      </w:r>
    </w:p>
    <w:p w:rsidR="00C6653F" w:rsidRDefault="00C6653F" w:rsidP="008B7D2B">
      <w:pPr>
        <w:spacing w:before="240"/>
        <w:jc w:val="both"/>
        <w:rPr>
          <w:i/>
          <w:sz w:val="28"/>
          <w:szCs w:val="28"/>
        </w:rPr>
      </w:pPr>
      <w:r w:rsidRPr="000D52DF">
        <w:rPr>
          <w:i/>
          <w:sz w:val="28"/>
          <w:szCs w:val="28"/>
        </w:rPr>
        <w:tab/>
        <w:t xml:space="preserve">(3) </w:t>
      </w:r>
      <w:r w:rsidRPr="000D52DF">
        <w:rPr>
          <w:bCs/>
          <w:i/>
          <w:sz w:val="28"/>
          <w:szCs w:val="28"/>
        </w:rPr>
        <w:t>Triển khai dự án đầu tư</w:t>
      </w:r>
    </w:p>
    <w:p w:rsidR="00C6653F" w:rsidRPr="000D52DF" w:rsidRDefault="00C6653F" w:rsidP="00272EB4">
      <w:pPr>
        <w:spacing w:before="60"/>
        <w:jc w:val="both"/>
        <w:rPr>
          <w:i/>
          <w:sz w:val="28"/>
          <w:szCs w:val="28"/>
        </w:rPr>
      </w:pPr>
      <w:r>
        <w:rPr>
          <w:i/>
          <w:sz w:val="28"/>
          <w:szCs w:val="28"/>
        </w:rPr>
        <w:lastRenderedPageBreak/>
        <w:tab/>
      </w:r>
      <w:r>
        <w:rPr>
          <w:sz w:val="28"/>
          <w:szCs w:val="28"/>
        </w:rPr>
        <w:t xml:space="preserve">- </w:t>
      </w:r>
      <w:r w:rsidRPr="009C2707">
        <w:rPr>
          <w:sz w:val="28"/>
          <w:szCs w:val="28"/>
        </w:rPr>
        <w:t xml:space="preserve">Đàm phán, ký kết Hợp đồng </w:t>
      </w:r>
      <w:r>
        <w:rPr>
          <w:sz w:val="28"/>
          <w:szCs w:val="28"/>
        </w:rPr>
        <w:t>l</w:t>
      </w:r>
      <w:r w:rsidRPr="009C2707">
        <w:rPr>
          <w:sz w:val="28"/>
          <w:szCs w:val="28"/>
        </w:rPr>
        <w:t>iên doanh</w:t>
      </w:r>
      <w:r>
        <w:rPr>
          <w:sz w:val="28"/>
          <w:szCs w:val="28"/>
        </w:rPr>
        <w:t xml:space="preserve"> hoặc</w:t>
      </w:r>
      <w:r w:rsidRPr="009C2707">
        <w:rPr>
          <w:sz w:val="28"/>
          <w:szCs w:val="28"/>
        </w:rPr>
        <w:t xml:space="preserve"> Hợp đồng </w:t>
      </w:r>
      <w:r>
        <w:rPr>
          <w:sz w:val="28"/>
          <w:szCs w:val="28"/>
        </w:rPr>
        <w:t>hợp tác kinh doanh</w:t>
      </w:r>
    </w:p>
    <w:p w:rsidR="00C6653F" w:rsidRPr="009C2707" w:rsidRDefault="00C6653F" w:rsidP="00272EB4">
      <w:pPr>
        <w:tabs>
          <w:tab w:val="left" w:pos="0"/>
        </w:tabs>
        <w:spacing w:before="60"/>
        <w:ind w:left="720"/>
        <w:jc w:val="both"/>
        <w:rPr>
          <w:sz w:val="28"/>
          <w:szCs w:val="28"/>
        </w:rPr>
      </w:pPr>
      <w:r>
        <w:rPr>
          <w:sz w:val="28"/>
          <w:szCs w:val="28"/>
        </w:rPr>
        <w:t xml:space="preserve">- </w:t>
      </w:r>
      <w:r w:rsidRPr="009C2707">
        <w:rPr>
          <w:sz w:val="28"/>
          <w:szCs w:val="28"/>
        </w:rPr>
        <w:t>Đăng ký Kinh doanh hoặc xin cấp Giấy Chứng nhận Đầu tư</w:t>
      </w:r>
    </w:p>
    <w:p w:rsidR="00C6653F" w:rsidRPr="009C2707" w:rsidRDefault="00C6653F" w:rsidP="00272EB4">
      <w:pPr>
        <w:tabs>
          <w:tab w:val="left" w:pos="0"/>
        </w:tabs>
        <w:spacing w:before="60"/>
        <w:ind w:left="720"/>
        <w:jc w:val="both"/>
        <w:rPr>
          <w:sz w:val="28"/>
          <w:szCs w:val="28"/>
        </w:rPr>
      </w:pPr>
      <w:r>
        <w:rPr>
          <w:sz w:val="28"/>
          <w:szCs w:val="28"/>
        </w:rPr>
        <w:t xml:space="preserve">- </w:t>
      </w:r>
      <w:r w:rsidRPr="009C2707">
        <w:rPr>
          <w:sz w:val="28"/>
          <w:szCs w:val="28"/>
        </w:rPr>
        <w:t>Góp vốn</w:t>
      </w:r>
    </w:p>
    <w:p w:rsidR="00B15F69" w:rsidRDefault="00C6653F" w:rsidP="00272EB4">
      <w:pPr>
        <w:tabs>
          <w:tab w:val="left" w:pos="0"/>
        </w:tabs>
        <w:spacing w:before="60"/>
        <w:ind w:left="720"/>
        <w:jc w:val="both"/>
        <w:rPr>
          <w:sz w:val="28"/>
          <w:szCs w:val="28"/>
        </w:rPr>
      </w:pPr>
      <w:r>
        <w:rPr>
          <w:sz w:val="28"/>
          <w:szCs w:val="28"/>
        </w:rPr>
        <w:t xml:space="preserve">- </w:t>
      </w:r>
      <w:r w:rsidRPr="009C2707">
        <w:rPr>
          <w:sz w:val="28"/>
          <w:szCs w:val="28"/>
        </w:rPr>
        <w:t>Triển khai hoạt động</w:t>
      </w:r>
    </w:p>
    <w:p w:rsidR="00B15F69" w:rsidRDefault="00C6653F" w:rsidP="00B15F69">
      <w:pPr>
        <w:tabs>
          <w:tab w:val="left" w:pos="0"/>
        </w:tabs>
        <w:spacing w:before="240"/>
        <w:ind w:left="720"/>
        <w:jc w:val="both"/>
        <w:rPr>
          <w:i/>
          <w:sz w:val="28"/>
          <w:szCs w:val="28"/>
        </w:rPr>
      </w:pPr>
      <w:r w:rsidRPr="000D52DF">
        <w:rPr>
          <w:i/>
          <w:sz w:val="28"/>
          <w:szCs w:val="28"/>
        </w:rPr>
        <w:t xml:space="preserve">b. </w:t>
      </w:r>
      <w:r>
        <w:rPr>
          <w:i/>
          <w:sz w:val="28"/>
          <w:szCs w:val="28"/>
        </w:rPr>
        <w:t xml:space="preserve">Giai đoạn </w:t>
      </w:r>
      <w:r w:rsidR="00B15F69">
        <w:rPr>
          <w:i/>
          <w:sz w:val="28"/>
          <w:szCs w:val="28"/>
        </w:rPr>
        <w:t>sau</w:t>
      </w:r>
      <w:r>
        <w:rPr>
          <w:i/>
          <w:sz w:val="28"/>
          <w:szCs w:val="28"/>
        </w:rPr>
        <w:t xml:space="preserve"> năm 2025</w:t>
      </w:r>
    </w:p>
    <w:p w:rsidR="00C6653F" w:rsidRDefault="00C6653F" w:rsidP="00272EB4">
      <w:pPr>
        <w:pStyle w:val="ListParagraph"/>
        <w:ind w:left="0" w:firstLine="720"/>
        <w:jc w:val="both"/>
        <w:rPr>
          <w:sz w:val="28"/>
          <w:szCs w:val="28"/>
        </w:rPr>
      </w:pPr>
      <w:r w:rsidRPr="009C2707">
        <w:rPr>
          <w:sz w:val="28"/>
          <w:szCs w:val="28"/>
        </w:rPr>
        <w:t xml:space="preserve">Giai đoạn sau </w:t>
      </w:r>
      <w:r w:rsidR="00B15F69">
        <w:rPr>
          <w:sz w:val="28"/>
          <w:szCs w:val="28"/>
        </w:rPr>
        <w:t xml:space="preserve">năm </w:t>
      </w:r>
      <w:r w:rsidRPr="009C2707">
        <w:rPr>
          <w:sz w:val="28"/>
          <w:szCs w:val="28"/>
        </w:rPr>
        <w:t>2025, tuỳ theo khả năng và tình hình, Trung tâm GT&amp;PP SPTT có thể lựa chọn địa điểm khác để mở rộng đầu tư hoặc xây dựng cơ sở mới dựa trên các nguồn lực sẵn có (vốn, công nghệ của Trung tâm) và khả năng bố trí mặt bằng của chính quyền thành phố.</w:t>
      </w:r>
    </w:p>
    <w:p w:rsidR="0086294F" w:rsidRPr="000D52DF" w:rsidRDefault="0086294F" w:rsidP="00272EB4">
      <w:pPr>
        <w:pStyle w:val="ListParagraph"/>
        <w:ind w:left="0" w:firstLine="720"/>
        <w:jc w:val="both"/>
        <w:rPr>
          <w:b/>
          <w:sz w:val="28"/>
          <w:szCs w:val="28"/>
        </w:rPr>
      </w:pPr>
    </w:p>
    <w:p w:rsidR="00C6653F" w:rsidRPr="00B15F69" w:rsidRDefault="00C6653F" w:rsidP="00AF2EED">
      <w:pPr>
        <w:spacing w:before="40"/>
        <w:jc w:val="both"/>
        <w:rPr>
          <w:bCs/>
          <w:i/>
          <w:sz w:val="28"/>
          <w:szCs w:val="28"/>
        </w:rPr>
      </w:pPr>
      <w:r w:rsidRPr="00B15F69">
        <w:rPr>
          <w:bCs/>
          <w:i/>
          <w:sz w:val="28"/>
          <w:szCs w:val="28"/>
        </w:rPr>
        <w:tab/>
        <w:t xml:space="preserve">5.2. Trách nhiệm của các cơ quan, ban ngành và </w:t>
      </w:r>
      <w:r w:rsidR="00B15F69">
        <w:rPr>
          <w:bCs/>
          <w:i/>
          <w:sz w:val="28"/>
          <w:szCs w:val="28"/>
        </w:rPr>
        <w:t xml:space="preserve">UBND </w:t>
      </w:r>
      <w:r w:rsidRPr="00B15F69">
        <w:rPr>
          <w:bCs/>
          <w:i/>
          <w:sz w:val="28"/>
          <w:szCs w:val="28"/>
        </w:rPr>
        <w:t>các quận, huyện</w:t>
      </w:r>
      <w:bookmarkStart w:id="2" w:name="_Toc361662233"/>
    </w:p>
    <w:p w:rsidR="00C6653F" w:rsidRPr="00B15F69" w:rsidRDefault="00C6653F" w:rsidP="00AF2EED">
      <w:pPr>
        <w:spacing w:before="40"/>
        <w:jc w:val="both"/>
        <w:rPr>
          <w:i/>
          <w:sz w:val="28"/>
          <w:szCs w:val="28"/>
        </w:rPr>
      </w:pPr>
      <w:r w:rsidRPr="00B15F69">
        <w:rPr>
          <w:bCs/>
          <w:i/>
          <w:sz w:val="28"/>
          <w:szCs w:val="28"/>
        </w:rPr>
        <w:tab/>
        <w:t>a</w:t>
      </w:r>
      <w:r w:rsidR="00AF2EED">
        <w:rPr>
          <w:bCs/>
          <w:i/>
          <w:sz w:val="28"/>
          <w:szCs w:val="28"/>
        </w:rPr>
        <w:t>.</w:t>
      </w:r>
      <w:r w:rsidRPr="00B15F69">
        <w:rPr>
          <w:bCs/>
          <w:i/>
          <w:sz w:val="28"/>
          <w:szCs w:val="28"/>
        </w:rPr>
        <w:t xml:space="preserve"> </w:t>
      </w:r>
      <w:r w:rsidRPr="00B15F69">
        <w:rPr>
          <w:i/>
          <w:sz w:val="28"/>
          <w:szCs w:val="28"/>
        </w:rPr>
        <w:t>UBND thành phố</w:t>
      </w:r>
      <w:bookmarkEnd w:id="2"/>
    </w:p>
    <w:p w:rsidR="00C6653F" w:rsidRDefault="00C6653F" w:rsidP="00AF2EED">
      <w:pPr>
        <w:spacing w:before="40"/>
        <w:jc w:val="both"/>
        <w:rPr>
          <w:sz w:val="28"/>
          <w:szCs w:val="28"/>
        </w:rPr>
      </w:pPr>
      <w:r>
        <w:rPr>
          <w:b/>
          <w:sz w:val="28"/>
          <w:szCs w:val="28"/>
        </w:rPr>
        <w:tab/>
      </w:r>
      <w:r>
        <w:rPr>
          <w:sz w:val="28"/>
          <w:szCs w:val="28"/>
        </w:rPr>
        <w:t xml:space="preserve">- </w:t>
      </w:r>
      <w:r w:rsidRPr="009C2707">
        <w:rPr>
          <w:sz w:val="28"/>
          <w:szCs w:val="28"/>
        </w:rPr>
        <w:t>Văn bản</w:t>
      </w:r>
      <w:r w:rsidR="00B15F69">
        <w:rPr>
          <w:sz w:val="28"/>
          <w:szCs w:val="28"/>
        </w:rPr>
        <w:t xml:space="preserve"> </w:t>
      </w:r>
      <w:r w:rsidRPr="009C2707">
        <w:rPr>
          <w:sz w:val="28"/>
          <w:szCs w:val="28"/>
        </w:rPr>
        <w:t>chấp thuận về mặt chủ trương cho Công ty Quản lý Hội chợ Triển lãm và các Chợ Đà Nẵng được tìm kiếm đối tác liên kết, liên doanh triển khai thực hiện mô hình Trung tâm GT&amp;PP SPTT</w:t>
      </w:r>
      <w:r w:rsidR="00AF2EED">
        <w:rPr>
          <w:sz w:val="28"/>
          <w:szCs w:val="28"/>
        </w:rPr>
        <w:t>.</w:t>
      </w:r>
      <w:r>
        <w:rPr>
          <w:sz w:val="28"/>
          <w:szCs w:val="28"/>
        </w:rPr>
        <w:t xml:space="preserve"> </w:t>
      </w:r>
    </w:p>
    <w:p w:rsidR="00C6653F" w:rsidRDefault="00C6653F" w:rsidP="00AF2EED">
      <w:pPr>
        <w:pStyle w:val="ListParagraph"/>
        <w:tabs>
          <w:tab w:val="left" w:pos="993"/>
        </w:tabs>
        <w:spacing w:before="40"/>
        <w:ind w:left="0" w:firstLine="720"/>
        <w:contextualSpacing w:val="0"/>
        <w:jc w:val="both"/>
        <w:rPr>
          <w:sz w:val="28"/>
          <w:szCs w:val="28"/>
        </w:rPr>
      </w:pPr>
      <w:r>
        <w:rPr>
          <w:sz w:val="28"/>
          <w:szCs w:val="28"/>
        </w:rPr>
        <w:t xml:space="preserve">- </w:t>
      </w:r>
      <w:r w:rsidRPr="000D52DF">
        <w:rPr>
          <w:sz w:val="28"/>
          <w:szCs w:val="28"/>
        </w:rPr>
        <w:t xml:space="preserve">Cấp </w:t>
      </w:r>
      <w:r w:rsidR="00B15F69">
        <w:rPr>
          <w:sz w:val="28"/>
          <w:szCs w:val="28"/>
        </w:rPr>
        <w:t>G</w:t>
      </w:r>
      <w:r w:rsidRPr="000D52DF">
        <w:rPr>
          <w:sz w:val="28"/>
          <w:szCs w:val="28"/>
        </w:rPr>
        <w:t xml:space="preserve">iấy Chứng nhận </w:t>
      </w:r>
      <w:r w:rsidR="00B15F69">
        <w:rPr>
          <w:sz w:val="28"/>
          <w:szCs w:val="28"/>
        </w:rPr>
        <w:t>đ</w:t>
      </w:r>
      <w:r w:rsidRPr="000D52DF">
        <w:rPr>
          <w:sz w:val="28"/>
          <w:szCs w:val="28"/>
        </w:rPr>
        <w:t xml:space="preserve">ầu tư cho Dự án Trung tâm GT&amp;PPSPTT với các điều kiện ưu đãi theo quy định của Luật Đầu tư và </w:t>
      </w:r>
      <w:r>
        <w:rPr>
          <w:sz w:val="28"/>
          <w:szCs w:val="28"/>
        </w:rPr>
        <w:t xml:space="preserve">quy định pháp luật hiện hành liên quan. </w:t>
      </w:r>
    </w:p>
    <w:p w:rsidR="00C6653F" w:rsidRDefault="00C6653F" w:rsidP="00AF2EED">
      <w:pPr>
        <w:pStyle w:val="ListParagraph"/>
        <w:tabs>
          <w:tab w:val="left" w:pos="993"/>
        </w:tabs>
        <w:spacing w:before="40"/>
        <w:ind w:left="0" w:firstLine="720"/>
        <w:contextualSpacing w:val="0"/>
        <w:jc w:val="both"/>
        <w:rPr>
          <w:sz w:val="28"/>
          <w:szCs w:val="28"/>
        </w:rPr>
      </w:pPr>
      <w:r>
        <w:rPr>
          <w:sz w:val="28"/>
          <w:szCs w:val="28"/>
        </w:rPr>
        <w:t xml:space="preserve">- </w:t>
      </w:r>
      <w:r w:rsidRPr="009C2707">
        <w:rPr>
          <w:sz w:val="28"/>
          <w:szCs w:val="28"/>
        </w:rPr>
        <w:t>Chỉ đạo các ban, ngành</w:t>
      </w:r>
      <w:r>
        <w:rPr>
          <w:sz w:val="28"/>
          <w:szCs w:val="28"/>
        </w:rPr>
        <w:t xml:space="preserve">, </w:t>
      </w:r>
      <w:r w:rsidRPr="009C2707">
        <w:rPr>
          <w:sz w:val="28"/>
          <w:szCs w:val="28"/>
        </w:rPr>
        <w:t>đoàn thể trong việc tạo các điều kiện thuận lợi cho dự án</w:t>
      </w:r>
      <w:r w:rsidR="00B15F69">
        <w:rPr>
          <w:sz w:val="28"/>
          <w:szCs w:val="28"/>
        </w:rPr>
        <w:t>.</w:t>
      </w:r>
      <w:bookmarkStart w:id="3" w:name="_Toc361662234"/>
    </w:p>
    <w:p w:rsidR="00C6653F" w:rsidRPr="00B15F69" w:rsidRDefault="00C6653F" w:rsidP="008B7D2B">
      <w:pPr>
        <w:pStyle w:val="ListParagraph"/>
        <w:tabs>
          <w:tab w:val="left" w:pos="993"/>
        </w:tabs>
        <w:spacing w:before="240"/>
        <w:ind w:left="0" w:firstLine="720"/>
        <w:contextualSpacing w:val="0"/>
        <w:jc w:val="both"/>
        <w:rPr>
          <w:i/>
          <w:sz w:val="28"/>
          <w:szCs w:val="28"/>
        </w:rPr>
      </w:pPr>
      <w:r w:rsidRPr="00B15F69">
        <w:rPr>
          <w:i/>
          <w:sz w:val="28"/>
          <w:szCs w:val="28"/>
        </w:rPr>
        <w:t>b</w:t>
      </w:r>
      <w:r w:rsidR="00AF2EED">
        <w:rPr>
          <w:i/>
          <w:sz w:val="28"/>
          <w:szCs w:val="28"/>
        </w:rPr>
        <w:t>.</w:t>
      </w:r>
      <w:r w:rsidRPr="00B15F69">
        <w:rPr>
          <w:i/>
          <w:sz w:val="28"/>
          <w:szCs w:val="28"/>
        </w:rPr>
        <w:t xml:space="preserve"> Sở Công Thương </w:t>
      </w:r>
      <w:bookmarkEnd w:id="3"/>
    </w:p>
    <w:p w:rsidR="00C6653F" w:rsidRDefault="00C6653F" w:rsidP="00AF2EED">
      <w:pPr>
        <w:pStyle w:val="ListParagraph"/>
        <w:tabs>
          <w:tab w:val="left" w:pos="993"/>
        </w:tabs>
        <w:spacing w:before="40"/>
        <w:ind w:left="0" w:firstLine="720"/>
        <w:contextualSpacing w:val="0"/>
        <w:jc w:val="both"/>
        <w:rPr>
          <w:sz w:val="28"/>
          <w:szCs w:val="28"/>
        </w:rPr>
      </w:pPr>
      <w:r>
        <w:rPr>
          <w:sz w:val="28"/>
          <w:szCs w:val="28"/>
        </w:rPr>
        <w:t xml:space="preserve">- </w:t>
      </w:r>
      <w:r w:rsidRPr="009C2707">
        <w:rPr>
          <w:sz w:val="28"/>
          <w:szCs w:val="28"/>
        </w:rPr>
        <w:t>Chỉ đạo và hướng dẫn Công ty Quản lý Hội chợ Triển lãm và các Chợ triển khai thực hiện Đề án</w:t>
      </w:r>
      <w:r w:rsidR="00AF2EED">
        <w:rPr>
          <w:sz w:val="28"/>
          <w:szCs w:val="28"/>
        </w:rPr>
        <w:t>.</w:t>
      </w:r>
      <w:r>
        <w:rPr>
          <w:sz w:val="28"/>
          <w:szCs w:val="28"/>
        </w:rPr>
        <w:t xml:space="preserve"> </w:t>
      </w:r>
    </w:p>
    <w:p w:rsidR="00C6653F" w:rsidRDefault="00C6653F" w:rsidP="00AF2EED">
      <w:pPr>
        <w:pStyle w:val="ListParagraph"/>
        <w:tabs>
          <w:tab w:val="left" w:pos="993"/>
        </w:tabs>
        <w:spacing w:before="40"/>
        <w:ind w:left="0" w:firstLine="720"/>
        <w:contextualSpacing w:val="0"/>
        <w:jc w:val="both"/>
        <w:rPr>
          <w:sz w:val="28"/>
          <w:szCs w:val="28"/>
        </w:rPr>
      </w:pPr>
      <w:r>
        <w:rPr>
          <w:sz w:val="28"/>
          <w:szCs w:val="28"/>
        </w:rPr>
        <w:t xml:space="preserve">- </w:t>
      </w:r>
      <w:r w:rsidRPr="009C2707">
        <w:rPr>
          <w:sz w:val="28"/>
          <w:szCs w:val="28"/>
        </w:rPr>
        <w:t xml:space="preserve">Chỉ đạo Công ty Quản lý Hội chợ Triển lãm và các </w:t>
      </w:r>
      <w:r>
        <w:rPr>
          <w:sz w:val="28"/>
          <w:szCs w:val="28"/>
        </w:rPr>
        <w:t>c</w:t>
      </w:r>
      <w:r w:rsidRPr="009C2707">
        <w:rPr>
          <w:sz w:val="28"/>
          <w:szCs w:val="28"/>
        </w:rPr>
        <w:t>hợ tìm kiếm nhà đầu tư</w:t>
      </w:r>
      <w:r>
        <w:rPr>
          <w:sz w:val="28"/>
          <w:szCs w:val="28"/>
        </w:rPr>
        <w:t xml:space="preserve">, </w:t>
      </w:r>
      <w:r w:rsidRPr="009C2707">
        <w:rPr>
          <w:sz w:val="28"/>
          <w:szCs w:val="28"/>
        </w:rPr>
        <w:t xml:space="preserve">vận hành Trung tâm GT&amp;PPSPTT, đàm phán </w:t>
      </w:r>
      <w:r>
        <w:rPr>
          <w:sz w:val="28"/>
          <w:szCs w:val="28"/>
        </w:rPr>
        <w:t>H</w:t>
      </w:r>
      <w:r w:rsidRPr="009C2707">
        <w:rPr>
          <w:sz w:val="28"/>
          <w:szCs w:val="28"/>
        </w:rPr>
        <w:t>ợp đồng hợp tác kinh doanh</w:t>
      </w:r>
      <w:r>
        <w:rPr>
          <w:sz w:val="28"/>
          <w:szCs w:val="28"/>
        </w:rPr>
        <w:t>.</w:t>
      </w:r>
      <w:bookmarkStart w:id="4" w:name="_Toc361662235"/>
    </w:p>
    <w:p w:rsidR="00B15F69" w:rsidRDefault="00B15F69" w:rsidP="00AF2EED">
      <w:pPr>
        <w:pStyle w:val="ListParagraph"/>
        <w:tabs>
          <w:tab w:val="left" w:pos="993"/>
        </w:tabs>
        <w:spacing w:before="40"/>
        <w:ind w:left="0" w:firstLine="720"/>
        <w:contextualSpacing w:val="0"/>
        <w:jc w:val="both"/>
        <w:rPr>
          <w:sz w:val="28"/>
          <w:szCs w:val="28"/>
        </w:rPr>
      </w:pPr>
      <w:r>
        <w:rPr>
          <w:sz w:val="28"/>
          <w:szCs w:val="28"/>
        </w:rPr>
        <w:t xml:space="preserve">- </w:t>
      </w:r>
      <w:r w:rsidRPr="009C2707">
        <w:rPr>
          <w:sz w:val="28"/>
          <w:szCs w:val="28"/>
        </w:rPr>
        <w:t>Phối hợp với các ban, ngành  và UBND cấp quận</w:t>
      </w:r>
      <w:r>
        <w:rPr>
          <w:sz w:val="28"/>
          <w:szCs w:val="28"/>
        </w:rPr>
        <w:t>,</w:t>
      </w:r>
      <w:r w:rsidRPr="009C2707">
        <w:rPr>
          <w:sz w:val="28"/>
          <w:szCs w:val="28"/>
        </w:rPr>
        <w:t xml:space="preserve"> huyện trong việc vận động các hộ kinh doanh, các doanh nghiệp cung ứng sản phẩm và dịch vụ truyền thống tham gia vào Trung tâm GT&amp;PP SPTT</w:t>
      </w:r>
      <w:r>
        <w:rPr>
          <w:sz w:val="28"/>
          <w:szCs w:val="28"/>
        </w:rPr>
        <w:t>;</w:t>
      </w:r>
    </w:p>
    <w:p w:rsidR="00C6653F" w:rsidRDefault="00C6653F" w:rsidP="008B7D2B">
      <w:pPr>
        <w:pStyle w:val="ListParagraph"/>
        <w:tabs>
          <w:tab w:val="left" w:pos="993"/>
        </w:tabs>
        <w:spacing w:before="240"/>
        <w:ind w:left="0" w:firstLine="720"/>
        <w:contextualSpacing w:val="0"/>
        <w:jc w:val="both"/>
        <w:rPr>
          <w:sz w:val="28"/>
          <w:szCs w:val="28"/>
        </w:rPr>
      </w:pPr>
      <w:r w:rsidRPr="00B15F69">
        <w:rPr>
          <w:i/>
          <w:sz w:val="28"/>
          <w:szCs w:val="28"/>
        </w:rPr>
        <w:t>c</w:t>
      </w:r>
      <w:r w:rsidR="0086294F">
        <w:rPr>
          <w:i/>
          <w:sz w:val="28"/>
          <w:szCs w:val="28"/>
        </w:rPr>
        <w:t>.</w:t>
      </w:r>
      <w:r w:rsidRPr="00B15F69">
        <w:rPr>
          <w:i/>
          <w:sz w:val="28"/>
          <w:szCs w:val="28"/>
        </w:rPr>
        <w:t xml:space="preserve"> Công ty Quản lý Hội chợ Triển lãm</w:t>
      </w:r>
      <w:bookmarkEnd w:id="4"/>
      <w:r w:rsidRPr="00B15F69">
        <w:rPr>
          <w:i/>
          <w:sz w:val="28"/>
          <w:szCs w:val="28"/>
        </w:rPr>
        <w:t xml:space="preserve"> và các chợ Đà Nẵng:</w:t>
      </w:r>
      <w:r>
        <w:rPr>
          <w:sz w:val="28"/>
          <w:szCs w:val="28"/>
        </w:rPr>
        <w:t xml:space="preserve"> </w:t>
      </w:r>
      <w:r w:rsidRPr="009C2707">
        <w:rPr>
          <w:sz w:val="28"/>
          <w:szCs w:val="28"/>
        </w:rPr>
        <w:t xml:space="preserve">Là đối tác chính của nhà đầu tư trong triển khai </w:t>
      </w:r>
      <w:r>
        <w:rPr>
          <w:sz w:val="28"/>
          <w:szCs w:val="28"/>
        </w:rPr>
        <w:t>Đề án (giai đoạn 2013 – 2025)</w:t>
      </w:r>
      <w:r w:rsidRPr="009C2707">
        <w:rPr>
          <w:sz w:val="28"/>
          <w:szCs w:val="28"/>
        </w:rPr>
        <w:t xml:space="preserve"> và đóng vai trò đại diện chính quyền thành phố trong việc điều hành Trung tâm</w:t>
      </w:r>
      <w:r>
        <w:rPr>
          <w:sz w:val="28"/>
          <w:szCs w:val="28"/>
        </w:rPr>
        <w:t>.</w:t>
      </w:r>
      <w:r w:rsidRPr="009C2707">
        <w:rPr>
          <w:sz w:val="28"/>
          <w:szCs w:val="28"/>
        </w:rPr>
        <w:t xml:space="preserve"> Công ty </w:t>
      </w:r>
      <w:r>
        <w:rPr>
          <w:sz w:val="28"/>
          <w:szCs w:val="28"/>
        </w:rPr>
        <w:t>t</w:t>
      </w:r>
      <w:r w:rsidRPr="009C2707">
        <w:rPr>
          <w:sz w:val="28"/>
          <w:szCs w:val="28"/>
        </w:rPr>
        <w:t xml:space="preserve">rực tiếp tìm kiếm đối tác có năng lực, kinh nghiệm để tham gia đầu tư, vận hành Trung tâm GT&amp;PP SPTT; </w:t>
      </w:r>
      <w:r>
        <w:rPr>
          <w:sz w:val="28"/>
          <w:szCs w:val="28"/>
        </w:rPr>
        <w:t>c</w:t>
      </w:r>
      <w:r w:rsidRPr="009C2707">
        <w:rPr>
          <w:sz w:val="28"/>
          <w:szCs w:val="28"/>
        </w:rPr>
        <w:t>ử cán bộ có năng lực tham gia đàm phán các thoả thuận hợp tác kinh doanh</w:t>
      </w:r>
      <w:r>
        <w:rPr>
          <w:sz w:val="28"/>
          <w:szCs w:val="28"/>
        </w:rPr>
        <w:t xml:space="preserve"> và</w:t>
      </w:r>
      <w:r w:rsidRPr="009C2707">
        <w:rPr>
          <w:sz w:val="28"/>
          <w:szCs w:val="28"/>
        </w:rPr>
        <w:t xml:space="preserve"> quản lý,</w:t>
      </w:r>
      <w:r>
        <w:rPr>
          <w:sz w:val="28"/>
          <w:szCs w:val="28"/>
        </w:rPr>
        <w:t xml:space="preserve"> điều hành Trung tâm GT&amp;PP SPTT; </w:t>
      </w:r>
      <w:r w:rsidRPr="009C2707">
        <w:rPr>
          <w:sz w:val="28"/>
          <w:szCs w:val="28"/>
        </w:rPr>
        <w:t>Tính toán và bố trí hợp lý các kết nối dịch vụ hạ tầng điện, nước, viễn thông, phòng cháy chữa cháy, bãi đỗ xe..</w:t>
      </w:r>
      <w:r w:rsidR="008C063D">
        <w:rPr>
          <w:sz w:val="28"/>
          <w:szCs w:val="28"/>
        </w:rPr>
        <w:t>.</w:t>
      </w:r>
      <w:r w:rsidRPr="009C2707">
        <w:rPr>
          <w:sz w:val="28"/>
          <w:szCs w:val="28"/>
        </w:rPr>
        <w:t xml:space="preserve"> phục vụ hoạt động của Trung </w:t>
      </w:r>
      <w:r>
        <w:rPr>
          <w:sz w:val="28"/>
          <w:szCs w:val="28"/>
        </w:rPr>
        <w:t xml:space="preserve">tâm. </w:t>
      </w:r>
      <w:bookmarkStart w:id="5" w:name="_Toc361662236"/>
    </w:p>
    <w:p w:rsidR="00C6653F" w:rsidRPr="008C063D" w:rsidRDefault="00C6653F" w:rsidP="008B7D2B">
      <w:pPr>
        <w:pStyle w:val="ListParagraph"/>
        <w:tabs>
          <w:tab w:val="left" w:pos="993"/>
        </w:tabs>
        <w:spacing w:before="240"/>
        <w:ind w:left="0" w:firstLine="720"/>
        <w:contextualSpacing w:val="0"/>
        <w:jc w:val="both"/>
        <w:rPr>
          <w:i/>
          <w:sz w:val="28"/>
          <w:szCs w:val="28"/>
        </w:rPr>
      </w:pPr>
      <w:r w:rsidRPr="008C063D">
        <w:rPr>
          <w:i/>
          <w:sz w:val="28"/>
          <w:szCs w:val="28"/>
        </w:rPr>
        <w:t>d</w:t>
      </w:r>
      <w:r w:rsidR="0086294F">
        <w:rPr>
          <w:i/>
          <w:sz w:val="28"/>
          <w:szCs w:val="28"/>
        </w:rPr>
        <w:t>.</w:t>
      </w:r>
      <w:r w:rsidRPr="008C063D">
        <w:rPr>
          <w:i/>
          <w:sz w:val="28"/>
          <w:szCs w:val="28"/>
        </w:rPr>
        <w:t xml:space="preserve"> Sở Văn hoá- Thể thao và Du lịch</w:t>
      </w:r>
      <w:bookmarkEnd w:id="5"/>
    </w:p>
    <w:p w:rsidR="00C6653F" w:rsidRDefault="00C6653F" w:rsidP="00AF2EED">
      <w:pPr>
        <w:pStyle w:val="ListParagraph"/>
        <w:tabs>
          <w:tab w:val="left" w:pos="993"/>
        </w:tabs>
        <w:ind w:left="0" w:firstLine="720"/>
        <w:contextualSpacing w:val="0"/>
        <w:jc w:val="both"/>
        <w:rPr>
          <w:sz w:val="28"/>
          <w:szCs w:val="28"/>
        </w:rPr>
      </w:pPr>
      <w:r>
        <w:rPr>
          <w:sz w:val="28"/>
          <w:szCs w:val="28"/>
        </w:rPr>
        <w:t xml:space="preserve">- </w:t>
      </w:r>
      <w:r w:rsidRPr="009C2707">
        <w:rPr>
          <w:sz w:val="28"/>
          <w:szCs w:val="28"/>
        </w:rPr>
        <w:t>Phối hợp với Sở Công Thương trong việc tìm kiếm, tuyển chọn đối tác cho Trung tâm GT&amp;PP SPTT</w:t>
      </w:r>
      <w:r>
        <w:rPr>
          <w:sz w:val="28"/>
          <w:szCs w:val="28"/>
        </w:rPr>
        <w:t xml:space="preserve">; </w:t>
      </w:r>
    </w:p>
    <w:p w:rsidR="00C6653F" w:rsidRDefault="00C6653F" w:rsidP="00AF2EED">
      <w:pPr>
        <w:pStyle w:val="ListParagraph"/>
        <w:tabs>
          <w:tab w:val="left" w:pos="993"/>
        </w:tabs>
        <w:ind w:left="0" w:firstLine="720"/>
        <w:contextualSpacing w:val="0"/>
        <w:jc w:val="both"/>
        <w:rPr>
          <w:sz w:val="28"/>
          <w:szCs w:val="28"/>
        </w:rPr>
      </w:pPr>
      <w:r>
        <w:rPr>
          <w:sz w:val="28"/>
          <w:szCs w:val="28"/>
        </w:rPr>
        <w:lastRenderedPageBreak/>
        <w:t xml:space="preserve">- </w:t>
      </w:r>
      <w:r w:rsidRPr="009C2707">
        <w:rPr>
          <w:sz w:val="28"/>
          <w:szCs w:val="28"/>
        </w:rPr>
        <w:t xml:space="preserve">Đưa nội dung giới thiệu về Trung tâm GT&amp;PP SPTT </w:t>
      </w:r>
      <w:r>
        <w:rPr>
          <w:sz w:val="28"/>
          <w:szCs w:val="28"/>
        </w:rPr>
        <w:t>vào</w:t>
      </w:r>
      <w:r w:rsidRPr="009C2707">
        <w:rPr>
          <w:sz w:val="28"/>
          <w:szCs w:val="28"/>
        </w:rPr>
        <w:t xml:space="preserve"> các chương trình quảng bá về du lịch của thành phố</w:t>
      </w:r>
      <w:r w:rsidR="008C063D">
        <w:rPr>
          <w:sz w:val="28"/>
          <w:szCs w:val="28"/>
        </w:rPr>
        <w:t>.</w:t>
      </w:r>
      <w:r>
        <w:rPr>
          <w:sz w:val="28"/>
          <w:szCs w:val="28"/>
        </w:rPr>
        <w:t xml:space="preserve"> </w:t>
      </w:r>
      <w:bookmarkStart w:id="6" w:name="_Toc361662237"/>
    </w:p>
    <w:p w:rsidR="00C6653F" w:rsidRPr="008C063D" w:rsidRDefault="00C6653F" w:rsidP="00AF2EED">
      <w:pPr>
        <w:pStyle w:val="ListParagraph"/>
        <w:tabs>
          <w:tab w:val="left" w:pos="993"/>
        </w:tabs>
        <w:spacing w:before="40"/>
        <w:ind w:left="0" w:firstLine="720"/>
        <w:contextualSpacing w:val="0"/>
        <w:jc w:val="both"/>
        <w:rPr>
          <w:i/>
          <w:sz w:val="28"/>
          <w:szCs w:val="28"/>
        </w:rPr>
      </w:pPr>
      <w:r w:rsidRPr="008C063D">
        <w:rPr>
          <w:i/>
          <w:sz w:val="28"/>
          <w:szCs w:val="28"/>
        </w:rPr>
        <w:t>e</w:t>
      </w:r>
      <w:r w:rsidR="0086294F">
        <w:rPr>
          <w:i/>
          <w:sz w:val="28"/>
          <w:szCs w:val="28"/>
        </w:rPr>
        <w:t>.</w:t>
      </w:r>
      <w:r w:rsidRPr="008C063D">
        <w:rPr>
          <w:i/>
          <w:sz w:val="28"/>
          <w:szCs w:val="28"/>
        </w:rPr>
        <w:t xml:space="preserve"> Sở Kế hoạch và Đầu tư, Sở Xây dựng, Sở Tài nguyên và Môi trường, Sở Giao thông Vận tải</w:t>
      </w:r>
      <w:bookmarkEnd w:id="6"/>
      <w:r w:rsidRPr="008C063D">
        <w:rPr>
          <w:i/>
          <w:sz w:val="28"/>
          <w:szCs w:val="28"/>
        </w:rPr>
        <w:t xml:space="preserve"> </w:t>
      </w:r>
    </w:p>
    <w:p w:rsidR="00C6653F" w:rsidRDefault="00C6653F" w:rsidP="00AF2EED">
      <w:pPr>
        <w:pStyle w:val="ListParagraph"/>
        <w:tabs>
          <w:tab w:val="left" w:pos="993"/>
        </w:tabs>
        <w:spacing w:before="40"/>
        <w:ind w:left="0" w:firstLine="720"/>
        <w:contextualSpacing w:val="0"/>
        <w:jc w:val="both"/>
        <w:rPr>
          <w:sz w:val="28"/>
          <w:szCs w:val="28"/>
        </w:rPr>
      </w:pPr>
      <w:r>
        <w:rPr>
          <w:sz w:val="28"/>
          <w:szCs w:val="28"/>
        </w:rPr>
        <w:t xml:space="preserve">- </w:t>
      </w:r>
      <w:r w:rsidRPr="009C2707">
        <w:rPr>
          <w:sz w:val="28"/>
          <w:szCs w:val="28"/>
        </w:rPr>
        <w:t xml:space="preserve">Hỗ trợ </w:t>
      </w:r>
      <w:r>
        <w:rPr>
          <w:sz w:val="28"/>
          <w:szCs w:val="28"/>
        </w:rPr>
        <w:t xml:space="preserve"> thực hiện các thủ tục hành chính liên quan đến cấp phép thành lập Trung tâm dưới hình thức liên doanh hoặc Hợp đồng hợp tác kinh doanh;  </w:t>
      </w:r>
    </w:p>
    <w:p w:rsidR="00C6653F" w:rsidRDefault="00C6653F" w:rsidP="00AF2EED">
      <w:pPr>
        <w:pStyle w:val="ListParagraph"/>
        <w:tabs>
          <w:tab w:val="left" w:pos="993"/>
        </w:tabs>
        <w:spacing w:before="40"/>
        <w:ind w:left="0" w:firstLine="720"/>
        <w:contextualSpacing w:val="0"/>
        <w:jc w:val="both"/>
        <w:rPr>
          <w:sz w:val="28"/>
          <w:szCs w:val="28"/>
        </w:rPr>
      </w:pPr>
      <w:r>
        <w:rPr>
          <w:sz w:val="28"/>
          <w:szCs w:val="28"/>
        </w:rPr>
        <w:t>- B</w:t>
      </w:r>
      <w:r w:rsidRPr="009C2707">
        <w:rPr>
          <w:sz w:val="28"/>
          <w:szCs w:val="28"/>
        </w:rPr>
        <w:t xml:space="preserve">ố trí và </w:t>
      </w:r>
      <w:r>
        <w:rPr>
          <w:sz w:val="28"/>
          <w:szCs w:val="28"/>
        </w:rPr>
        <w:t xml:space="preserve">hỗ trợ </w:t>
      </w:r>
      <w:r w:rsidRPr="009C2707">
        <w:rPr>
          <w:sz w:val="28"/>
          <w:szCs w:val="28"/>
        </w:rPr>
        <w:t xml:space="preserve">triển khai các thủ tục đảm bảo các điều kiện cần thiết về hạ tầng có liên quan </w:t>
      </w:r>
      <w:r>
        <w:rPr>
          <w:sz w:val="28"/>
          <w:szCs w:val="28"/>
        </w:rPr>
        <w:t xml:space="preserve">đến bố trí mặt bằng, cấp phép xây dựng, giao thông </w:t>
      </w:r>
      <w:r w:rsidRPr="009C2707">
        <w:rPr>
          <w:sz w:val="28"/>
          <w:szCs w:val="28"/>
        </w:rPr>
        <w:t>(bến thuyền, các tuyến vận tải công cộng, bãi đỗ xe…)</w:t>
      </w:r>
      <w:bookmarkStart w:id="7" w:name="_Toc361662238"/>
      <w:r>
        <w:rPr>
          <w:sz w:val="28"/>
          <w:szCs w:val="28"/>
        </w:rPr>
        <w:t xml:space="preserve"> cho hoạt động của Trung tâm </w:t>
      </w:r>
      <w:r w:rsidRPr="009C2707">
        <w:rPr>
          <w:sz w:val="28"/>
          <w:szCs w:val="28"/>
        </w:rPr>
        <w:t>GT&amp;PP SPTT</w:t>
      </w:r>
      <w:r>
        <w:rPr>
          <w:sz w:val="28"/>
          <w:szCs w:val="28"/>
        </w:rPr>
        <w:t>.</w:t>
      </w:r>
    </w:p>
    <w:p w:rsidR="00C6653F" w:rsidRPr="008C063D" w:rsidRDefault="00C6653F" w:rsidP="008B7D2B">
      <w:pPr>
        <w:pStyle w:val="ListParagraph"/>
        <w:tabs>
          <w:tab w:val="left" w:pos="993"/>
        </w:tabs>
        <w:spacing w:before="240"/>
        <w:ind w:left="0" w:firstLine="720"/>
        <w:contextualSpacing w:val="0"/>
        <w:jc w:val="both"/>
        <w:rPr>
          <w:i/>
          <w:sz w:val="28"/>
          <w:szCs w:val="28"/>
        </w:rPr>
      </w:pPr>
      <w:r w:rsidRPr="008C063D">
        <w:rPr>
          <w:i/>
          <w:sz w:val="28"/>
          <w:szCs w:val="28"/>
        </w:rPr>
        <w:t>f</w:t>
      </w:r>
      <w:r w:rsidR="0086294F">
        <w:rPr>
          <w:i/>
          <w:sz w:val="28"/>
          <w:szCs w:val="28"/>
        </w:rPr>
        <w:t>.</w:t>
      </w:r>
      <w:r w:rsidRPr="008C063D">
        <w:rPr>
          <w:i/>
          <w:sz w:val="28"/>
          <w:szCs w:val="28"/>
        </w:rPr>
        <w:t xml:space="preserve"> UBND các quận, huyện</w:t>
      </w:r>
      <w:bookmarkEnd w:id="7"/>
      <w:r w:rsidR="008C063D" w:rsidRPr="008C063D">
        <w:rPr>
          <w:i/>
          <w:sz w:val="28"/>
          <w:szCs w:val="28"/>
        </w:rPr>
        <w:t xml:space="preserve"> và các Hiệp hội doanh nghiệp, ngành nghề</w:t>
      </w:r>
    </w:p>
    <w:p w:rsidR="00C6653F" w:rsidRPr="009C2707" w:rsidRDefault="00C6653F" w:rsidP="0086294F">
      <w:pPr>
        <w:pStyle w:val="ListParagraph"/>
        <w:tabs>
          <w:tab w:val="left" w:pos="993"/>
        </w:tabs>
        <w:spacing w:before="40"/>
        <w:ind w:left="0" w:firstLine="720"/>
        <w:contextualSpacing w:val="0"/>
        <w:jc w:val="both"/>
        <w:rPr>
          <w:sz w:val="28"/>
          <w:szCs w:val="28"/>
        </w:rPr>
      </w:pPr>
      <w:r>
        <w:rPr>
          <w:sz w:val="28"/>
          <w:szCs w:val="28"/>
        </w:rPr>
        <w:t xml:space="preserve">Phối hợp </w:t>
      </w:r>
      <w:r w:rsidRPr="009C2707">
        <w:rPr>
          <w:sz w:val="28"/>
          <w:szCs w:val="28"/>
        </w:rPr>
        <w:t>tuyên truyền</w:t>
      </w:r>
      <w:r>
        <w:rPr>
          <w:sz w:val="28"/>
          <w:szCs w:val="28"/>
        </w:rPr>
        <w:t>, vận động</w:t>
      </w:r>
      <w:r w:rsidRPr="009C2707">
        <w:rPr>
          <w:sz w:val="28"/>
          <w:szCs w:val="28"/>
        </w:rPr>
        <w:t xml:space="preserve"> các doanh nghiệp</w:t>
      </w:r>
      <w:r>
        <w:rPr>
          <w:sz w:val="28"/>
          <w:szCs w:val="28"/>
        </w:rPr>
        <w:t>, cơ sở, hộ</w:t>
      </w:r>
      <w:r w:rsidRPr="009C2707">
        <w:rPr>
          <w:sz w:val="28"/>
          <w:szCs w:val="28"/>
        </w:rPr>
        <w:t xml:space="preserve"> </w:t>
      </w:r>
      <w:r>
        <w:rPr>
          <w:sz w:val="28"/>
          <w:szCs w:val="28"/>
        </w:rPr>
        <w:t xml:space="preserve">sản xuất </w:t>
      </w:r>
      <w:r w:rsidRPr="009C2707">
        <w:rPr>
          <w:sz w:val="28"/>
          <w:szCs w:val="28"/>
        </w:rPr>
        <w:t>kinh doanh sản phẩm truyền thống tham gia vào Trung tâm GT&amp;PP SPTT.</w:t>
      </w:r>
    </w:p>
    <w:p w:rsidR="0086294F" w:rsidRPr="0086294F" w:rsidRDefault="00C6653F" w:rsidP="0086294F">
      <w:pPr>
        <w:spacing w:before="40"/>
        <w:jc w:val="both"/>
        <w:rPr>
          <w:b/>
          <w:bCs/>
          <w:sz w:val="6"/>
          <w:szCs w:val="28"/>
        </w:rPr>
      </w:pPr>
      <w:r>
        <w:rPr>
          <w:b/>
          <w:bCs/>
          <w:sz w:val="28"/>
          <w:szCs w:val="28"/>
        </w:rPr>
        <w:tab/>
      </w:r>
    </w:p>
    <w:p w:rsidR="00C6653F" w:rsidRPr="009C2707" w:rsidRDefault="00C6653F" w:rsidP="0086294F">
      <w:pPr>
        <w:spacing w:before="40"/>
        <w:ind w:firstLine="720"/>
        <w:jc w:val="both"/>
        <w:rPr>
          <w:b/>
          <w:sz w:val="28"/>
          <w:szCs w:val="28"/>
        </w:rPr>
      </w:pPr>
      <w:r w:rsidRPr="009C2707">
        <w:rPr>
          <w:b/>
          <w:bCs/>
          <w:sz w:val="28"/>
          <w:szCs w:val="28"/>
        </w:rPr>
        <w:t xml:space="preserve">Điều </w:t>
      </w:r>
      <w:r>
        <w:rPr>
          <w:b/>
          <w:bCs/>
          <w:sz w:val="28"/>
          <w:szCs w:val="28"/>
        </w:rPr>
        <w:t>2</w:t>
      </w:r>
      <w:r w:rsidRPr="009C2707">
        <w:rPr>
          <w:b/>
          <w:bCs/>
          <w:sz w:val="28"/>
          <w:szCs w:val="28"/>
        </w:rPr>
        <w:t>.</w:t>
      </w:r>
      <w:r w:rsidRPr="009C2707">
        <w:rPr>
          <w:b/>
          <w:sz w:val="28"/>
          <w:szCs w:val="28"/>
        </w:rPr>
        <w:t xml:space="preserve"> Tổ</w:t>
      </w:r>
      <w:r>
        <w:rPr>
          <w:b/>
          <w:sz w:val="28"/>
          <w:szCs w:val="28"/>
        </w:rPr>
        <w:t xml:space="preserve"> </w:t>
      </w:r>
      <w:r w:rsidRPr="009C2707">
        <w:rPr>
          <w:b/>
          <w:sz w:val="28"/>
          <w:szCs w:val="28"/>
        </w:rPr>
        <w:t>chức thực hiện</w:t>
      </w:r>
    </w:p>
    <w:p w:rsidR="00C6653F" w:rsidRPr="009C2707" w:rsidRDefault="00C6653F" w:rsidP="0086294F">
      <w:pPr>
        <w:spacing w:before="40"/>
        <w:jc w:val="both"/>
        <w:rPr>
          <w:sz w:val="28"/>
          <w:szCs w:val="28"/>
        </w:rPr>
      </w:pPr>
      <w:r>
        <w:rPr>
          <w:sz w:val="28"/>
          <w:szCs w:val="28"/>
        </w:rPr>
        <w:tab/>
      </w:r>
      <w:r w:rsidRPr="009C2707">
        <w:rPr>
          <w:sz w:val="28"/>
          <w:szCs w:val="28"/>
        </w:rPr>
        <w:t xml:space="preserve">Giao Giám đốc Sở Công Thương chủ trì, phối hợp với </w:t>
      </w:r>
      <w:r>
        <w:rPr>
          <w:sz w:val="28"/>
          <w:szCs w:val="28"/>
        </w:rPr>
        <w:t xml:space="preserve">các sở, ban, ngành liên quan và </w:t>
      </w:r>
      <w:r w:rsidRPr="009C2707">
        <w:rPr>
          <w:sz w:val="28"/>
          <w:szCs w:val="28"/>
        </w:rPr>
        <w:t>UBND các quận, huyện tổ chức triển khai thực hiện nội dung của Đề án đảm bảo chất lượng, tiến độ và hiệu quả.</w:t>
      </w:r>
    </w:p>
    <w:p w:rsidR="00C6653F" w:rsidRPr="009C2707" w:rsidRDefault="00C6653F" w:rsidP="0086294F">
      <w:pPr>
        <w:spacing w:before="40"/>
        <w:jc w:val="both"/>
        <w:rPr>
          <w:sz w:val="28"/>
          <w:szCs w:val="28"/>
        </w:rPr>
      </w:pPr>
      <w:r>
        <w:rPr>
          <w:b/>
          <w:bCs/>
          <w:sz w:val="28"/>
          <w:szCs w:val="28"/>
        </w:rPr>
        <w:tab/>
        <w:t xml:space="preserve">Điều 3. </w:t>
      </w:r>
      <w:r w:rsidRPr="009C2707">
        <w:rPr>
          <w:sz w:val="28"/>
          <w:szCs w:val="28"/>
        </w:rPr>
        <w:t xml:space="preserve"> Quyết định này có hiệu lực </w:t>
      </w:r>
      <w:r>
        <w:rPr>
          <w:sz w:val="28"/>
          <w:szCs w:val="28"/>
        </w:rPr>
        <w:t>thi hành kể từ ngày ký</w:t>
      </w:r>
      <w:r w:rsidRPr="009C2707">
        <w:rPr>
          <w:sz w:val="28"/>
          <w:szCs w:val="28"/>
        </w:rPr>
        <w:t xml:space="preserve">. </w:t>
      </w:r>
    </w:p>
    <w:p w:rsidR="00C6653F" w:rsidRPr="009C2707" w:rsidRDefault="00C6653F" w:rsidP="0086294F">
      <w:pPr>
        <w:spacing w:before="40"/>
        <w:jc w:val="both"/>
        <w:rPr>
          <w:sz w:val="28"/>
          <w:szCs w:val="28"/>
        </w:rPr>
      </w:pPr>
      <w:r>
        <w:rPr>
          <w:sz w:val="28"/>
          <w:szCs w:val="28"/>
        </w:rPr>
        <w:tab/>
      </w:r>
      <w:r w:rsidRPr="00C6653F">
        <w:rPr>
          <w:b/>
          <w:sz w:val="28"/>
          <w:szCs w:val="28"/>
        </w:rPr>
        <w:t xml:space="preserve">Điều 4. </w:t>
      </w:r>
      <w:r>
        <w:rPr>
          <w:sz w:val="28"/>
          <w:szCs w:val="28"/>
        </w:rPr>
        <w:t xml:space="preserve"> </w:t>
      </w:r>
      <w:r w:rsidRPr="009C2707">
        <w:rPr>
          <w:sz w:val="28"/>
          <w:szCs w:val="28"/>
        </w:rPr>
        <w:t xml:space="preserve">Chánh Văn phòng UBND </w:t>
      </w:r>
      <w:r>
        <w:rPr>
          <w:sz w:val="28"/>
          <w:szCs w:val="28"/>
        </w:rPr>
        <w:t xml:space="preserve">thành phố, </w:t>
      </w:r>
      <w:r w:rsidRPr="009C2707">
        <w:rPr>
          <w:sz w:val="28"/>
          <w:szCs w:val="28"/>
        </w:rPr>
        <w:t xml:space="preserve">Giám đốc </w:t>
      </w:r>
      <w:r>
        <w:rPr>
          <w:sz w:val="28"/>
          <w:szCs w:val="28"/>
        </w:rPr>
        <w:t xml:space="preserve"> các Sở: </w:t>
      </w:r>
      <w:r w:rsidRPr="009C2707">
        <w:rPr>
          <w:sz w:val="28"/>
          <w:szCs w:val="28"/>
        </w:rPr>
        <w:t>Công Thương</w:t>
      </w:r>
      <w:r>
        <w:rPr>
          <w:sz w:val="28"/>
          <w:szCs w:val="28"/>
        </w:rPr>
        <w:t xml:space="preserve">, Văn hóa Thể thao và Du lịch, Kế hoạch và Đầu tư, Xây dựng, Tài nguyên và Môi trường, Giao thông Vận tải </w:t>
      </w:r>
      <w:r w:rsidRPr="009C2707">
        <w:rPr>
          <w:sz w:val="28"/>
          <w:szCs w:val="28"/>
        </w:rPr>
        <w:t xml:space="preserve">và </w:t>
      </w:r>
      <w:r>
        <w:rPr>
          <w:sz w:val="28"/>
          <w:szCs w:val="28"/>
        </w:rPr>
        <w:t>Ch</w:t>
      </w:r>
      <w:r w:rsidR="0086294F">
        <w:rPr>
          <w:sz w:val="28"/>
          <w:szCs w:val="28"/>
        </w:rPr>
        <w:t>ủ tịch</w:t>
      </w:r>
      <w:r>
        <w:rPr>
          <w:sz w:val="28"/>
          <w:szCs w:val="28"/>
        </w:rPr>
        <w:t xml:space="preserve"> UBND các quận, huyện và </w:t>
      </w:r>
      <w:r w:rsidRPr="009C2707">
        <w:rPr>
          <w:sz w:val="28"/>
          <w:szCs w:val="28"/>
        </w:rPr>
        <w:t>Thủ trưởng các</w:t>
      </w:r>
      <w:r>
        <w:rPr>
          <w:sz w:val="28"/>
          <w:szCs w:val="28"/>
        </w:rPr>
        <w:t xml:space="preserve"> cơ quan</w:t>
      </w:r>
      <w:r w:rsidRPr="009C2707">
        <w:rPr>
          <w:sz w:val="28"/>
          <w:szCs w:val="28"/>
        </w:rPr>
        <w:t xml:space="preserve"> liên quan chịu trách nhiệm thi hành Quyết định này./.</w:t>
      </w:r>
    </w:p>
    <w:p w:rsidR="005E6304" w:rsidRDefault="005E6304" w:rsidP="000B41B0">
      <w:pPr>
        <w:spacing w:line="320" w:lineRule="exact"/>
        <w:ind w:firstLine="567"/>
        <w:jc w:val="both"/>
        <w:rPr>
          <w:sz w:val="28"/>
          <w:szCs w:val="28"/>
        </w:rPr>
      </w:pPr>
    </w:p>
    <w:tbl>
      <w:tblPr>
        <w:tblW w:w="9304" w:type="dxa"/>
        <w:tblLayout w:type="fixed"/>
        <w:tblCellMar>
          <w:left w:w="56" w:type="dxa"/>
          <w:right w:w="56" w:type="dxa"/>
        </w:tblCellMar>
        <w:tblLook w:val="0000" w:firstRow="0" w:lastRow="0" w:firstColumn="0" w:lastColumn="0" w:noHBand="0" w:noVBand="0"/>
      </w:tblPr>
      <w:tblGrid>
        <w:gridCol w:w="3593"/>
        <w:gridCol w:w="5711"/>
      </w:tblGrid>
      <w:tr w:rsidR="005E6304" w:rsidRPr="00CB1092">
        <w:trPr>
          <w:trHeight w:val="1354"/>
        </w:trPr>
        <w:tc>
          <w:tcPr>
            <w:tcW w:w="3593" w:type="dxa"/>
            <w:tcBorders>
              <w:top w:val="nil"/>
              <w:left w:val="nil"/>
              <w:bottom w:val="nil"/>
              <w:right w:val="nil"/>
            </w:tcBorders>
          </w:tcPr>
          <w:p w:rsidR="005E6304" w:rsidRPr="008871F1" w:rsidRDefault="005E6304" w:rsidP="008871F1">
            <w:pPr>
              <w:rPr>
                <w:sz w:val="22"/>
                <w:szCs w:val="22"/>
              </w:rPr>
            </w:pPr>
          </w:p>
        </w:tc>
        <w:tc>
          <w:tcPr>
            <w:tcW w:w="5711" w:type="dxa"/>
            <w:tcBorders>
              <w:top w:val="nil"/>
              <w:left w:val="nil"/>
              <w:bottom w:val="nil"/>
              <w:right w:val="nil"/>
            </w:tcBorders>
          </w:tcPr>
          <w:p w:rsidR="005E6304" w:rsidRPr="00CB1092" w:rsidRDefault="005E6304" w:rsidP="000B41B0">
            <w:pPr>
              <w:pStyle w:val="Heading2"/>
              <w:spacing w:line="320" w:lineRule="exact"/>
              <w:ind w:left="-56" w:right="-1"/>
              <w:jc w:val="center"/>
              <w:rPr>
                <w:spacing w:val="-6"/>
                <w:lang w:val="vi-VN" w:eastAsia="en-US"/>
              </w:rPr>
            </w:pPr>
            <w:r w:rsidRPr="006D1B4F">
              <w:rPr>
                <w:spacing w:val="-6"/>
                <w:lang w:val="vi-VN" w:eastAsia="en-US"/>
              </w:rPr>
              <w:t xml:space="preserve">                 </w:t>
            </w:r>
            <w:r w:rsidR="006A12D4" w:rsidRPr="006D1B4F">
              <w:rPr>
                <w:spacing w:val="-6"/>
                <w:lang w:val="vi-VN" w:eastAsia="en-US"/>
              </w:rPr>
              <w:t xml:space="preserve"> </w:t>
            </w:r>
            <w:r w:rsidR="00E748DC">
              <w:rPr>
                <w:spacing w:val="-6"/>
                <w:lang w:val="en-US" w:eastAsia="en-US"/>
              </w:rPr>
              <w:t xml:space="preserve"> </w:t>
            </w:r>
            <w:r w:rsidR="0086294F">
              <w:rPr>
                <w:spacing w:val="-6"/>
                <w:lang w:val="en-US" w:eastAsia="en-US"/>
              </w:rPr>
              <w:t xml:space="preserve">  </w:t>
            </w:r>
            <w:r w:rsidR="00880CD5">
              <w:rPr>
                <w:spacing w:val="-6"/>
                <w:lang w:val="en-US" w:eastAsia="en-US"/>
              </w:rPr>
              <w:t xml:space="preserve">      </w:t>
            </w:r>
            <w:r w:rsidR="006A12D4" w:rsidRPr="006D1B4F">
              <w:rPr>
                <w:spacing w:val="-6"/>
                <w:lang w:val="vi-VN" w:eastAsia="en-US"/>
              </w:rPr>
              <w:t>KT.</w:t>
            </w:r>
            <w:r w:rsidRPr="00CB1092">
              <w:rPr>
                <w:spacing w:val="-6"/>
                <w:lang w:val="vi-VN" w:eastAsia="en-US"/>
              </w:rPr>
              <w:t>CHỦ TỊCH</w:t>
            </w:r>
          </w:p>
          <w:p w:rsidR="005E6304" w:rsidRPr="006D1B4F" w:rsidRDefault="005E6304" w:rsidP="000B41B0">
            <w:pPr>
              <w:spacing w:line="320" w:lineRule="exact"/>
              <w:rPr>
                <w:b/>
                <w:bCs/>
                <w:sz w:val="28"/>
                <w:lang w:val="vi-VN"/>
              </w:rPr>
            </w:pPr>
            <w:r w:rsidRPr="00CB1092">
              <w:rPr>
                <w:lang w:val="vi-VN"/>
              </w:rPr>
              <w:t xml:space="preserve">                                    </w:t>
            </w:r>
            <w:r w:rsidR="00880CD5">
              <w:t xml:space="preserve">   </w:t>
            </w:r>
            <w:r w:rsidRPr="00CB1092">
              <w:rPr>
                <w:lang w:val="vi-VN"/>
              </w:rPr>
              <w:t xml:space="preserve"> </w:t>
            </w:r>
            <w:r w:rsidR="006A12D4" w:rsidRPr="006D1B4F">
              <w:rPr>
                <w:lang w:val="vi-VN"/>
              </w:rPr>
              <w:t xml:space="preserve">  </w:t>
            </w:r>
            <w:r w:rsidR="00880CD5">
              <w:t xml:space="preserve"> </w:t>
            </w:r>
            <w:r w:rsidR="006A12D4" w:rsidRPr="006D1B4F">
              <w:rPr>
                <w:lang w:val="vi-VN"/>
              </w:rPr>
              <w:t xml:space="preserve">  </w:t>
            </w:r>
            <w:r w:rsidR="006A12D4" w:rsidRPr="006D1B4F">
              <w:rPr>
                <w:b/>
                <w:sz w:val="28"/>
                <w:lang w:val="vi-VN"/>
              </w:rPr>
              <w:t>PHÓ CHỦ TỊCH</w:t>
            </w:r>
          </w:p>
          <w:p w:rsidR="005E6304" w:rsidRPr="00CB1092" w:rsidRDefault="005E6304" w:rsidP="000B41B0">
            <w:pPr>
              <w:pStyle w:val="Heading2"/>
              <w:spacing w:line="320" w:lineRule="exact"/>
              <w:ind w:right="-1"/>
              <w:jc w:val="center"/>
              <w:rPr>
                <w:spacing w:val="-6"/>
                <w:lang w:val="vi-VN" w:eastAsia="en-US"/>
              </w:rPr>
            </w:pPr>
            <w:r w:rsidRPr="00CB1092">
              <w:rPr>
                <w:spacing w:val="-6"/>
                <w:lang w:val="vi-VN" w:eastAsia="en-US"/>
              </w:rPr>
              <w:t xml:space="preserve">                       </w:t>
            </w:r>
          </w:p>
          <w:p w:rsidR="006A12D4" w:rsidRDefault="00BF4E82" w:rsidP="008871F1">
            <w:pPr>
              <w:tabs>
                <w:tab w:val="left" w:pos="2212"/>
              </w:tabs>
              <w:spacing w:line="320" w:lineRule="exact"/>
              <w:rPr>
                <w:b/>
                <w:bCs/>
              </w:rPr>
            </w:pPr>
            <w:r w:rsidRPr="006D1B4F">
              <w:rPr>
                <w:lang w:val="vi-VN"/>
              </w:rPr>
              <w:tab/>
              <w:t xml:space="preserve">                 </w:t>
            </w:r>
            <w:r w:rsidR="005E6304" w:rsidRPr="00CB1092">
              <w:rPr>
                <w:b/>
                <w:bCs/>
                <w:lang w:val="vi-VN"/>
              </w:rPr>
              <w:t xml:space="preserve">          </w:t>
            </w:r>
          </w:p>
          <w:p w:rsidR="005E6304" w:rsidRPr="000D28EE" w:rsidRDefault="006A12D4" w:rsidP="000B41B0">
            <w:pPr>
              <w:spacing w:line="320" w:lineRule="exact"/>
              <w:jc w:val="center"/>
              <w:rPr>
                <w:b/>
                <w:bCs/>
              </w:rPr>
            </w:pPr>
            <w:r>
              <w:rPr>
                <w:b/>
                <w:bCs/>
                <w:sz w:val="28"/>
              </w:rPr>
              <w:t xml:space="preserve">                   </w:t>
            </w:r>
            <w:r w:rsidR="007153FD">
              <w:rPr>
                <w:b/>
                <w:bCs/>
                <w:sz w:val="28"/>
              </w:rPr>
              <w:t xml:space="preserve">  </w:t>
            </w:r>
            <w:r w:rsidR="0086294F">
              <w:rPr>
                <w:b/>
                <w:bCs/>
                <w:sz w:val="28"/>
              </w:rPr>
              <w:t xml:space="preserve">     </w:t>
            </w:r>
            <w:r w:rsidRPr="006A12D4">
              <w:rPr>
                <w:b/>
                <w:bCs/>
                <w:sz w:val="28"/>
              </w:rPr>
              <w:t>Phùng Tấn Viết</w:t>
            </w:r>
            <w:r w:rsidR="005E6304" w:rsidRPr="00CB1092">
              <w:rPr>
                <w:b/>
                <w:bCs/>
                <w:lang w:val="vi-VN"/>
              </w:rPr>
              <w:t xml:space="preserve">    </w:t>
            </w:r>
          </w:p>
          <w:p w:rsidR="005E6304" w:rsidRPr="00CF1CAD" w:rsidRDefault="005E6304" w:rsidP="000B41B0">
            <w:pPr>
              <w:pStyle w:val="Heading2"/>
              <w:spacing w:line="320" w:lineRule="exact"/>
              <w:ind w:left="0" w:right="-1"/>
              <w:rPr>
                <w:spacing w:val="-6"/>
                <w:lang w:val="en-US" w:eastAsia="en-US"/>
              </w:rPr>
            </w:pPr>
          </w:p>
        </w:tc>
      </w:tr>
    </w:tbl>
    <w:p w:rsidR="000D39DB" w:rsidRPr="001D0140" w:rsidRDefault="000D39DB" w:rsidP="00C6653F">
      <w:pPr>
        <w:spacing w:line="320" w:lineRule="exact"/>
        <w:ind w:firstLine="567"/>
        <w:jc w:val="both"/>
        <w:rPr>
          <w:sz w:val="28"/>
          <w:szCs w:val="28"/>
        </w:rPr>
      </w:pPr>
      <w:bookmarkStart w:id="8" w:name="_GoBack"/>
      <w:bookmarkEnd w:id="8"/>
    </w:p>
    <w:sectPr w:rsidR="000D39DB" w:rsidRPr="001D0140" w:rsidSect="00880CD5">
      <w:footerReference w:type="even" r:id="rId7"/>
      <w:footerReference w:type="default" r:id="rId8"/>
      <w:pgSz w:w="11907" w:h="16840"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CAE" w:rsidRDefault="00BA4CAE" w:rsidP="00D010F1">
      <w:r>
        <w:separator/>
      </w:r>
    </w:p>
  </w:endnote>
  <w:endnote w:type="continuationSeparator" w:id="0">
    <w:p w:rsidR="00BA4CAE" w:rsidRDefault="00BA4CAE" w:rsidP="00D0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DAA" w:rsidRDefault="00DD3DAA" w:rsidP="00B0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3DAA" w:rsidRDefault="00DD3DAA" w:rsidP="00B951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DAA" w:rsidRDefault="00DD3DAA" w:rsidP="00B951DA">
    <w:pPr>
      <w:pStyle w:val="Footer"/>
      <w:ind w:right="360"/>
      <w:jc w:val="center"/>
    </w:pPr>
  </w:p>
  <w:p w:rsidR="00DD3DAA" w:rsidRDefault="00DD3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CAE" w:rsidRDefault="00BA4CAE" w:rsidP="00D010F1">
      <w:r>
        <w:separator/>
      </w:r>
    </w:p>
  </w:footnote>
  <w:footnote w:type="continuationSeparator" w:id="0">
    <w:p w:rsidR="00BA4CAE" w:rsidRDefault="00BA4CAE" w:rsidP="00D01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DB"/>
    <w:rsid w:val="00000303"/>
    <w:rsid w:val="00034861"/>
    <w:rsid w:val="00043188"/>
    <w:rsid w:val="00043519"/>
    <w:rsid w:val="000454E7"/>
    <w:rsid w:val="00047ECA"/>
    <w:rsid w:val="00065639"/>
    <w:rsid w:val="00075710"/>
    <w:rsid w:val="00081D5C"/>
    <w:rsid w:val="00085D9D"/>
    <w:rsid w:val="00086392"/>
    <w:rsid w:val="000933DA"/>
    <w:rsid w:val="000934D9"/>
    <w:rsid w:val="000A565B"/>
    <w:rsid w:val="000B41B0"/>
    <w:rsid w:val="000B6003"/>
    <w:rsid w:val="000D39DB"/>
    <w:rsid w:val="000D52DF"/>
    <w:rsid w:val="000D728D"/>
    <w:rsid w:val="000E0740"/>
    <w:rsid w:val="000F0741"/>
    <w:rsid w:val="00120398"/>
    <w:rsid w:val="00126374"/>
    <w:rsid w:val="0012663A"/>
    <w:rsid w:val="001268EA"/>
    <w:rsid w:val="00127189"/>
    <w:rsid w:val="001317DE"/>
    <w:rsid w:val="001406C0"/>
    <w:rsid w:val="00142A74"/>
    <w:rsid w:val="0014496D"/>
    <w:rsid w:val="0014770C"/>
    <w:rsid w:val="00153122"/>
    <w:rsid w:val="001556D3"/>
    <w:rsid w:val="001625B7"/>
    <w:rsid w:val="001667FA"/>
    <w:rsid w:val="00170870"/>
    <w:rsid w:val="00174FB0"/>
    <w:rsid w:val="001964B4"/>
    <w:rsid w:val="001A07A0"/>
    <w:rsid w:val="001A0DA1"/>
    <w:rsid w:val="001A3C9F"/>
    <w:rsid w:val="001B0829"/>
    <w:rsid w:val="001C5F87"/>
    <w:rsid w:val="001D0140"/>
    <w:rsid w:val="001D2BC0"/>
    <w:rsid w:val="001D4E6F"/>
    <w:rsid w:val="001E4EA7"/>
    <w:rsid w:val="001F17EA"/>
    <w:rsid w:val="00201764"/>
    <w:rsid w:val="002061E4"/>
    <w:rsid w:val="00211C32"/>
    <w:rsid w:val="002218E3"/>
    <w:rsid w:val="002253CB"/>
    <w:rsid w:val="00231DE6"/>
    <w:rsid w:val="00242481"/>
    <w:rsid w:val="0024692A"/>
    <w:rsid w:val="00247DA7"/>
    <w:rsid w:val="002511A8"/>
    <w:rsid w:val="00267306"/>
    <w:rsid w:val="00271581"/>
    <w:rsid w:val="00272EB4"/>
    <w:rsid w:val="002911DC"/>
    <w:rsid w:val="002917C9"/>
    <w:rsid w:val="002B45A9"/>
    <w:rsid w:val="002E3D8E"/>
    <w:rsid w:val="002E625E"/>
    <w:rsid w:val="00301B6E"/>
    <w:rsid w:val="00312D98"/>
    <w:rsid w:val="0032224C"/>
    <w:rsid w:val="0032233C"/>
    <w:rsid w:val="00322D43"/>
    <w:rsid w:val="003303BA"/>
    <w:rsid w:val="0033659F"/>
    <w:rsid w:val="0037685B"/>
    <w:rsid w:val="003A1112"/>
    <w:rsid w:val="003D4771"/>
    <w:rsid w:val="003D5436"/>
    <w:rsid w:val="003E06B9"/>
    <w:rsid w:val="003E1EF3"/>
    <w:rsid w:val="003E28DF"/>
    <w:rsid w:val="003E779E"/>
    <w:rsid w:val="00406A80"/>
    <w:rsid w:val="00410914"/>
    <w:rsid w:val="004409A2"/>
    <w:rsid w:val="00445CD4"/>
    <w:rsid w:val="00446767"/>
    <w:rsid w:val="00466C03"/>
    <w:rsid w:val="0046706F"/>
    <w:rsid w:val="0047338D"/>
    <w:rsid w:val="00491527"/>
    <w:rsid w:val="004A7898"/>
    <w:rsid w:val="004B74DF"/>
    <w:rsid w:val="004C1CD7"/>
    <w:rsid w:val="004C3CBA"/>
    <w:rsid w:val="004C5E89"/>
    <w:rsid w:val="004D0155"/>
    <w:rsid w:val="004E4AB8"/>
    <w:rsid w:val="004E5A15"/>
    <w:rsid w:val="004F5689"/>
    <w:rsid w:val="00515C54"/>
    <w:rsid w:val="00523B5A"/>
    <w:rsid w:val="00524674"/>
    <w:rsid w:val="00524749"/>
    <w:rsid w:val="00537102"/>
    <w:rsid w:val="00537F24"/>
    <w:rsid w:val="00541ADE"/>
    <w:rsid w:val="00543F10"/>
    <w:rsid w:val="00544A56"/>
    <w:rsid w:val="00551159"/>
    <w:rsid w:val="00573C54"/>
    <w:rsid w:val="005A7A84"/>
    <w:rsid w:val="005D1D30"/>
    <w:rsid w:val="005E344E"/>
    <w:rsid w:val="005E3FF8"/>
    <w:rsid w:val="005E6304"/>
    <w:rsid w:val="00603A56"/>
    <w:rsid w:val="00607513"/>
    <w:rsid w:val="00610727"/>
    <w:rsid w:val="0061682F"/>
    <w:rsid w:val="00625BE1"/>
    <w:rsid w:val="00636E4D"/>
    <w:rsid w:val="00651CB9"/>
    <w:rsid w:val="0066352E"/>
    <w:rsid w:val="006659C7"/>
    <w:rsid w:val="006665C3"/>
    <w:rsid w:val="0067324B"/>
    <w:rsid w:val="00673CA8"/>
    <w:rsid w:val="00685488"/>
    <w:rsid w:val="0068555A"/>
    <w:rsid w:val="006A12D4"/>
    <w:rsid w:val="006A2C83"/>
    <w:rsid w:val="006A7E35"/>
    <w:rsid w:val="006C6661"/>
    <w:rsid w:val="006D1B4F"/>
    <w:rsid w:val="006D2EEE"/>
    <w:rsid w:val="006E275B"/>
    <w:rsid w:val="006E7A2A"/>
    <w:rsid w:val="006F6192"/>
    <w:rsid w:val="007153FD"/>
    <w:rsid w:val="0077008E"/>
    <w:rsid w:val="00770358"/>
    <w:rsid w:val="007762E7"/>
    <w:rsid w:val="00783AEA"/>
    <w:rsid w:val="0078519B"/>
    <w:rsid w:val="007905CF"/>
    <w:rsid w:val="007907E5"/>
    <w:rsid w:val="007918C3"/>
    <w:rsid w:val="00797499"/>
    <w:rsid w:val="007A007A"/>
    <w:rsid w:val="007A65F4"/>
    <w:rsid w:val="007A6F31"/>
    <w:rsid w:val="007B03CB"/>
    <w:rsid w:val="007B2D23"/>
    <w:rsid w:val="007D4E7D"/>
    <w:rsid w:val="007F0D00"/>
    <w:rsid w:val="0080079E"/>
    <w:rsid w:val="00805296"/>
    <w:rsid w:val="00806AFF"/>
    <w:rsid w:val="0082423C"/>
    <w:rsid w:val="00825F30"/>
    <w:rsid w:val="00836D3E"/>
    <w:rsid w:val="0084720E"/>
    <w:rsid w:val="00850F34"/>
    <w:rsid w:val="0086294F"/>
    <w:rsid w:val="00864718"/>
    <w:rsid w:val="00876DCB"/>
    <w:rsid w:val="00880CD5"/>
    <w:rsid w:val="008871F1"/>
    <w:rsid w:val="008B4671"/>
    <w:rsid w:val="008B7D2B"/>
    <w:rsid w:val="008C063D"/>
    <w:rsid w:val="008C5672"/>
    <w:rsid w:val="008E3555"/>
    <w:rsid w:val="008F6DD6"/>
    <w:rsid w:val="009037D2"/>
    <w:rsid w:val="00917875"/>
    <w:rsid w:val="00947306"/>
    <w:rsid w:val="00976711"/>
    <w:rsid w:val="009A4A4D"/>
    <w:rsid w:val="009A5B14"/>
    <w:rsid w:val="009B6354"/>
    <w:rsid w:val="009C2707"/>
    <w:rsid w:val="009C5BC5"/>
    <w:rsid w:val="009F442B"/>
    <w:rsid w:val="009F6BAD"/>
    <w:rsid w:val="009F780C"/>
    <w:rsid w:val="00A07015"/>
    <w:rsid w:val="00A11FB0"/>
    <w:rsid w:val="00A13F91"/>
    <w:rsid w:val="00A261B1"/>
    <w:rsid w:val="00A27094"/>
    <w:rsid w:val="00A34FA7"/>
    <w:rsid w:val="00A40739"/>
    <w:rsid w:val="00A6582E"/>
    <w:rsid w:val="00A7050E"/>
    <w:rsid w:val="00A710C8"/>
    <w:rsid w:val="00A7501A"/>
    <w:rsid w:val="00A85FF1"/>
    <w:rsid w:val="00A87B60"/>
    <w:rsid w:val="00A965A2"/>
    <w:rsid w:val="00AA41E0"/>
    <w:rsid w:val="00AA696B"/>
    <w:rsid w:val="00AA7038"/>
    <w:rsid w:val="00AC072C"/>
    <w:rsid w:val="00AC76DA"/>
    <w:rsid w:val="00AE172D"/>
    <w:rsid w:val="00AF00C8"/>
    <w:rsid w:val="00AF2EED"/>
    <w:rsid w:val="00AF5B9F"/>
    <w:rsid w:val="00B07290"/>
    <w:rsid w:val="00B13F72"/>
    <w:rsid w:val="00B15F69"/>
    <w:rsid w:val="00B178B5"/>
    <w:rsid w:val="00B279F2"/>
    <w:rsid w:val="00B4465B"/>
    <w:rsid w:val="00B576E4"/>
    <w:rsid w:val="00B67021"/>
    <w:rsid w:val="00B75DF9"/>
    <w:rsid w:val="00B83C9F"/>
    <w:rsid w:val="00B92366"/>
    <w:rsid w:val="00B951DA"/>
    <w:rsid w:val="00B96006"/>
    <w:rsid w:val="00BA2AA3"/>
    <w:rsid w:val="00BA4CAE"/>
    <w:rsid w:val="00BD4514"/>
    <w:rsid w:val="00BE1856"/>
    <w:rsid w:val="00BE4199"/>
    <w:rsid w:val="00BF4E82"/>
    <w:rsid w:val="00C0647F"/>
    <w:rsid w:val="00C12A02"/>
    <w:rsid w:val="00C1519B"/>
    <w:rsid w:val="00C215DE"/>
    <w:rsid w:val="00C2458F"/>
    <w:rsid w:val="00C6653F"/>
    <w:rsid w:val="00C80402"/>
    <w:rsid w:val="00C83F05"/>
    <w:rsid w:val="00CB11DA"/>
    <w:rsid w:val="00CB5832"/>
    <w:rsid w:val="00CD20B2"/>
    <w:rsid w:val="00CF09B0"/>
    <w:rsid w:val="00CF1CAD"/>
    <w:rsid w:val="00D00A27"/>
    <w:rsid w:val="00D010F1"/>
    <w:rsid w:val="00D17543"/>
    <w:rsid w:val="00D22DC2"/>
    <w:rsid w:val="00D23244"/>
    <w:rsid w:val="00D36591"/>
    <w:rsid w:val="00D4016F"/>
    <w:rsid w:val="00D422CC"/>
    <w:rsid w:val="00D42F0F"/>
    <w:rsid w:val="00D50264"/>
    <w:rsid w:val="00D50D0C"/>
    <w:rsid w:val="00D54D8C"/>
    <w:rsid w:val="00D773C3"/>
    <w:rsid w:val="00D807FC"/>
    <w:rsid w:val="00D80CE8"/>
    <w:rsid w:val="00D827BB"/>
    <w:rsid w:val="00DB109D"/>
    <w:rsid w:val="00DB29AB"/>
    <w:rsid w:val="00DD3DAA"/>
    <w:rsid w:val="00DE00EF"/>
    <w:rsid w:val="00DE62E6"/>
    <w:rsid w:val="00DF226F"/>
    <w:rsid w:val="00DF5748"/>
    <w:rsid w:val="00E04A53"/>
    <w:rsid w:val="00E12221"/>
    <w:rsid w:val="00E14242"/>
    <w:rsid w:val="00E14B5A"/>
    <w:rsid w:val="00E14F47"/>
    <w:rsid w:val="00E16C25"/>
    <w:rsid w:val="00E21F2A"/>
    <w:rsid w:val="00E3319D"/>
    <w:rsid w:val="00E363AD"/>
    <w:rsid w:val="00E615E7"/>
    <w:rsid w:val="00E74864"/>
    <w:rsid w:val="00E748DC"/>
    <w:rsid w:val="00E76E32"/>
    <w:rsid w:val="00E97F05"/>
    <w:rsid w:val="00EA64A7"/>
    <w:rsid w:val="00EB553B"/>
    <w:rsid w:val="00EB5CD8"/>
    <w:rsid w:val="00EB740A"/>
    <w:rsid w:val="00EC4AEB"/>
    <w:rsid w:val="00ED226A"/>
    <w:rsid w:val="00EE3C67"/>
    <w:rsid w:val="00EF22A4"/>
    <w:rsid w:val="00F07338"/>
    <w:rsid w:val="00F122A6"/>
    <w:rsid w:val="00F1587A"/>
    <w:rsid w:val="00F300FB"/>
    <w:rsid w:val="00F35F5C"/>
    <w:rsid w:val="00F567D9"/>
    <w:rsid w:val="00F571CF"/>
    <w:rsid w:val="00F67E48"/>
    <w:rsid w:val="00F83D34"/>
    <w:rsid w:val="00F92412"/>
    <w:rsid w:val="00F951CC"/>
    <w:rsid w:val="00FA1CF2"/>
    <w:rsid w:val="00FA2C28"/>
    <w:rsid w:val="00FB7037"/>
    <w:rsid w:val="00FB7822"/>
    <w:rsid w:val="00FB7C39"/>
    <w:rsid w:val="00FC43FA"/>
    <w:rsid w:val="00FD00B4"/>
    <w:rsid w:val="00FD6553"/>
    <w:rsid w:val="00FE2389"/>
    <w:rsid w:val="00FE6862"/>
    <w:rsid w:val="00FF71B7"/>
    <w:rsid w:val="00FF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186A0DC-3A56-4982-8404-143755F9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094"/>
    <w:rPr>
      <w:sz w:val="24"/>
      <w:szCs w:val="24"/>
    </w:rPr>
  </w:style>
  <w:style w:type="paragraph" w:styleId="Heading2">
    <w:name w:val="heading 2"/>
    <w:aliases w:val="BVI2,Heading 2-BVI,RepHead2,MyHeading2,Mystyle2,Mystyle21,Mystyle22,Mystyle23,Mystyle211,Mystyle221"/>
    <w:basedOn w:val="Normal"/>
    <w:next w:val="Normal"/>
    <w:link w:val="Heading2Char"/>
    <w:qFormat/>
    <w:rsid w:val="000D39DB"/>
    <w:pPr>
      <w:keepNext/>
      <w:ind w:left="5040"/>
      <w:outlineLvl w:val="1"/>
    </w:pPr>
    <w:rPr>
      <w:b/>
      <w:sz w:val="28"/>
      <w:lang w:val="x-none" w:eastAsia="x-none"/>
    </w:rPr>
  </w:style>
  <w:style w:type="paragraph" w:styleId="Heading3">
    <w:name w:val="heading 3"/>
    <w:basedOn w:val="Normal"/>
    <w:next w:val="Normal"/>
    <w:qFormat/>
    <w:rsid w:val="000D39DB"/>
    <w:pPr>
      <w:keepNext/>
      <w:outlineLvl w:val="2"/>
    </w:pPr>
    <w:rPr>
      <w:b/>
      <w:sz w:val="32"/>
    </w:rPr>
  </w:style>
  <w:style w:type="paragraph" w:styleId="Heading4">
    <w:name w:val="heading 4"/>
    <w:basedOn w:val="Normal"/>
    <w:next w:val="Normal"/>
    <w:qFormat/>
    <w:rsid w:val="000D39DB"/>
    <w:pPr>
      <w:keepNext/>
      <w:jc w:val="center"/>
      <w:outlineLvl w:val="3"/>
    </w:pPr>
    <w:rPr>
      <w:b/>
      <w:sz w:val="28"/>
      <w:szCs w:val="20"/>
    </w:rPr>
  </w:style>
  <w:style w:type="paragraph" w:styleId="Heading5">
    <w:name w:val="heading 5"/>
    <w:basedOn w:val="Normal"/>
    <w:next w:val="Normal"/>
    <w:link w:val="Heading5Char"/>
    <w:qFormat/>
    <w:rsid w:val="007F0D00"/>
    <w:pPr>
      <w:keepNext/>
      <w:autoSpaceDE w:val="0"/>
      <w:autoSpaceDN w:val="0"/>
      <w:jc w:val="center"/>
      <w:outlineLvl w:val="4"/>
    </w:pPr>
    <w:rPr>
      <w:rFonts w:ascii=".VnTime" w:hAnsi=".VnTime"/>
      <w:sz w:val="28"/>
      <w:szCs w:val="28"/>
      <w:lang w:val="en-GB" w:eastAsia="x-none"/>
    </w:rPr>
  </w:style>
  <w:style w:type="paragraph" w:styleId="Heading8">
    <w:name w:val="heading 8"/>
    <w:basedOn w:val="Normal"/>
    <w:next w:val="Normal"/>
    <w:qFormat/>
    <w:rsid w:val="000D39DB"/>
    <w:pPr>
      <w:keepNext/>
      <w:outlineLvl w:val="7"/>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39DB"/>
    <w:pPr>
      <w:jc w:val="both"/>
    </w:pPr>
    <w:rPr>
      <w:bCs/>
      <w:sz w:val="26"/>
    </w:rPr>
  </w:style>
  <w:style w:type="paragraph" w:styleId="BodyTextIndent">
    <w:name w:val="Body Text Indent"/>
    <w:basedOn w:val="Normal"/>
    <w:rsid w:val="000D39DB"/>
    <w:pPr>
      <w:ind w:firstLine="567"/>
      <w:jc w:val="both"/>
    </w:pPr>
    <w:rPr>
      <w:sz w:val="26"/>
      <w:szCs w:val="20"/>
    </w:rPr>
  </w:style>
  <w:style w:type="paragraph" w:customStyle="1" w:styleId="WW-BodyText3">
    <w:name w:val="WW-Body Text 3"/>
    <w:basedOn w:val="Normal"/>
    <w:rsid w:val="000D39DB"/>
    <w:pPr>
      <w:suppressAutoHyphens/>
      <w:jc w:val="both"/>
    </w:pPr>
    <w:rPr>
      <w:rFonts w:ascii=".VnTime" w:hAnsi=".VnTime"/>
      <w:sz w:val="28"/>
      <w:szCs w:val="20"/>
      <w:lang w:eastAsia="ar-SA"/>
    </w:rPr>
  </w:style>
  <w:style w:type="paragraph" w:customStyle="1" w:styleId="Char">
    <w:name w:val="Char"/>
    <w:basedOn w:val="Normal"/>
    <w:rsid w:val="000D39DB"/>
    <w:pPr>
      <w:spacing w:after="160" w:line="240" w:lineRule="exact"/>
    </w:pPr>
    <w:rPr>
      <w:rFonts w:ascii="Verdana" w:hAnsi="Verdana"/>
      <w:sz w:val="20"/>
      <w:szCs w:val="20"/>
    </w:rPr>
  </w:style>
  <w:style w:type="paragraph" w:styleId="ListParagraph">
    <w:name w:val="List Paragraph"/>
    <w:basedOn w:val="Normal"/>
    <w:uiPriority w:val="34"/>
    <w:qFormat/>
    <w:rsid w:val="00174FB0"/>
    <w:pPr>
      <w:ind w:left="720"/>
      <w:contextualSpacing/>
    </w:pPr>
  </w:style>
  <w:style w:type="paragraph" w:styleId="Footer">
    <w:name w:val="footer"/>
    <w:basedOn w:val="Normal"/>
    <w:link w:val="FooterChar"/>
    <w:uiPriority w:val="99"/>
    <w:rsid w:val="00EB553B"/>
    <w:pPr>
      <w:tabs>
        <w:tab w:val="center" w:pos="4680"/>
        <w:tab w:val="right" w:pos="9360"/>
      </w:tabs>
    </w:pPr>
    <w:rPr>
      <w:lang w:val="x-none" w:eastAsia="x-none"/>
    </w:rPr>
  </w:style>
  <w:style w:type="character" w:customStyle="1" w:styleId="FooterChar">
    <w:name w:val="Footer Char"/>
    <w:link w:val="Footer"/>
    <w:uiPriority w:val="99"/>
    <w:rsid w:val="00EB553B"/>
    <w:rPr>
      <w:sz w:val="24"/>
      <w:szCs w:val="24"/>
    </w:rPr>
  </w:style>
  <w:style w:type="character" w:customStyle="1" w:styleId="Heading5Char">
    <w:name w:val="Heading 5 Char"/>
    <w:link w:val="Heading5"/>
    <w:rsid w:val="007F0D00"/>
    <w:rPr>
      <w:rFonts w:ascii=".VnTime" w:hAnsi=".VnTime" w:cs=".VnTime"/>
      <w:sz w:val="28"/>
      <w:szCs w:val="28"/>
      <w:lang w:val="en-GB"/>
    </w:rPr>
  </w:style>
  <w:style w:type="paragraph" w:customStyle="1" w:styleId="CharCharChar">
    <w:name w:val="Char Char Char"/>
    <w:basedOn w:val="Normal"/>
    <w:rsid w:val="007F0D00"/>
    <w:pPr>
      <w:spacing w:after="160" w:line="240" w:lineRule="exact"/>
    </w:pPr>
    <w:rPr>
      <w:rFonts w:ascii="Verdana" w:hAnsi="Verdana" w:cs="Angsana New"/>
      <w:sz w:val="20"/>
      <w:szCs w:val="20"/>
      <w:lang w:val="en-GB"/>
    </w:rPr>
  </w:style>
  <w:style w:type="paragraph" w:styleId="BodyText2">
    <w:name w:val="Body Text 2"/>
    <w:basedOn w:val="Normal"/>
    <w:link w:val="BodyText2Char"/>
    <w:rsid w:val="007F0D00"/>
    <w:pPr>
      <w:autoSpaceDE w:val="0"/>
      <w:autoSpaceDN w:val="0"/>
      <w:spacing w:after="120"/>
      <w:ind w:firstLine="567"/>
      <w:jc w:val="both"/>
    </w:pPr>
    <w:rPr>
      <w:rFonts w:ascii=".VnTime" w:hAnsi=".VnTime"/>
      <w:sz w:val="28"/>
      <w:szCs w:val="28"/>
      <w:lang w:val="x-none" w:eastAsia="x-none"/>
    </w:rPr>
  </w:style>
  <w:style w:type="character" w:customStyle="1" w:styleId="BodyText2Char">
    <w:name w:val="Body Text 2 Char"/>
    <w:link w:val="BodyText2"/>
    <w:rsid w:val="007F0D00"/>
    <w:rPr>
      <w:rFonts w:ascii=".VnTime" w:hAnsi=".VnTime" w:cs=".VnTime"/>
      <w:sz w:val="28"/>
      <w:szCs w:val="28"/>
    </w:rPr>
  </w:style>
  <w:style w:type="paragraph" w:customStyle="1" w:styleId="05nidungvb">
    <w:name w:val="05nidungvb"/>
    <w:basedOn w:val="Normal"/>
    <w:rsid w:val="0077008E"/>
    <w:pPr>
      <w:spacing w:before="100" w:beforeAutospacing="1" w:after="100" w:afterAutospacing="1"/>
    </w:pPr>
  </w:style>
  <w:style w:type="character" w:styleId="Hyperlink">
    <w:name w:val="Hyperlink"/>
    <w:rsid w:val="0077008E"/>
    <w:rPr>
      <w:color w:val="0000FF"/>
      <w:u w:val="single"/>
    </w:rPr>
  </w:style>
  <w:style w:type="character" w:customStyle="1" w:styleId="Heading2Char">
    <w:name w:val="Heading 2 Char"/>
    <w:aliases w:val="BVI2 Char,Heading 2-BVI Char,RepHead2 Char,MyHeading2 Char,Mystyle2 Char,Mystyle21 Char,Mystyle22 Char,Mystyle23 Char,Mystyle211 Char,Mystyle221 Char"/>
    <w:link w:val="Heading2"/>
    <w:rsid w:val="004A7898"/>
    <w:rPr>
      <w:b/>
      <w:sz w:val="28"/>
      <w:szCs w:val="24"/>
    </w:rPr>
  </w:style>
  <w:style w:type="paragraph" w:styleId="Header">
    <w:name w:val="header"/>
    <w:basedOn w:val="Normal"/>
    <w:link w:val="HeaderChar"/>
    <w:uiPriority w:val="99"/>
    <w:rsid w:val="00D010F1"/>
    <w:pPr>
      <w:tabs>
        <w:tab w:val="center" w:pos="4680"/>
        <w:tab w:val="right" w:pos="9360"/>
      </w:tabs>
    </w:pPr>
    <w:rPr>
      <w:lang w:val="x-none" w:eastAsia="x-none"/>
    </w:rPr>
  </w:style>
  <w:style w:type="character" w:customStyle="1" w:styleId="HeaderChar">
    <w:name w:val="Header Char"/>
    <w:link w:val="Header"/>
    <w:uiPriority w:val="99"/>
    <w:rsid w:val="00D010F1"/>
    <w:rPr>
      <w:sz w:val="24"/>
      <w:szCs w:val="24"/>
    </w:rPr>
  </w:style>
  <w:style w:type="character" w:styleId="CommentReference">
    <w:name w:val="annotation reference"/>
    <w:rsid w:val="00E76E32"/>
    <w:rPr>
      <w:sz w:val="16"/>
      <w:szCs w:val="16"/>
    </w:rPr>
  </w:style>
  <w:style w:type="paragraph" w:styleId="CommentText">
    <w:name w:val="annotation text"/>
    <w:basedOn w:val="Normal"/>
    <w:link w:val="CommentTextChar"/>
    <w:rsid w:val="00E76E32"/>
    <w:rPr>
      <w:sz w:val="20"/>
      <w:szCs w:val="20"/>
    </w:rPr>
  </w:style>
  <w:style w:type="character" w:customStyle="1" w:styleId="CommentTextChar">
    <w:name w:val="Comment Text Char"/>
    <w:basedOn w:val="DefaultParagraphFont"/>
    <w:link w:val="CommentText"/>
    <w:rsid w:val="00E76E32"/>
  </w:style>
  <w:style w:type="paragraph" w:styleId="CommentSubject">
    <w:name w:val="annotation subject"/>
    <w:basedOn w:val="CommentText"/>
    <w:next w:val="CommentText"/>
    <w:link w:val="CommentSubjectChar"/>
    <w:rsid w:val="00E76E32"/>
    <w:rPr>
      <w:b/>
      <w:bCs/>
      <w:lang w:val="x-none" w:eastAsia="x-none"/>
    </w:rPr>
  </w:style>
  <w:style w:type="character" w:customStyle="1" w:styleId="CommentSubjectChar">
    <w:name w:val="Comment Subject Char"/>
    <w:link w:val="CommentSubject"/>
    <w:rsid w:val="00E76E32"/>
    <w:rPr>
      <w:b/>
      <w:bCs/>
    </w:rPr>
  </w:style>
  <w:style w:type="paragraph" w:styleId="BalloonText">
    <w:name w:val="Balloon Text"/>
    <w:basedOn w:val="Normal"/>
    <w:link w:val="BalloonTextChar"/>
    <w:rsid w:val="00E76E32"/>
    <w:rPr>
      <w:rFonts w:ascii="Tahoma" w:hAnsi="Tahoma"/>
      <w:sz w:val="16"/>
      <w:szCs w:val="16"/>
      <w:lang w:val="x-none" w:eastAsia="x-none"/>
    </w:rPr>
  </w:style>
  <w:style w:type="character" w:customStyle="1" w:styleId="BalloonTextChar">
    <w:name w:val="Balloon Text Char"/>
    <w:link w:val="BalloonText"/>
    <w:rsid w:val="00E76E32"/>
    <w:rPr>
      <w:rFonts w:ascii="Tahoma" w:hAnsi="Tahoma" w:cs="Tahoma"/>
      <w:sz w:val="16"/>
      <w:szCs w:val="16"/>
    </w:rPr>
  </w:style>
  <w:style w:type="paragraph" w:customStyle="1" w:styleId="DefaultText">
    <w:name w:val="Default Text"/>
    <w:basedOn w:val="Normal"/>
    <w:rsid w:val="004B74DF"/>
    <w:pPr>
      <w:tabs>
        <w:tab w:val="left" w:pos="540"/>
        <w:tab w:val="left" w:pos="1080"/>
        <w:tab w:val="left" w:pos="10080"/>
        <w:tab w:val="left" w:pos="10800"/>
        <w:tab w:val="left" w:pos="11520"/>
      </w:tabs>
      <w:autoSpaceDE w:val="0"/>
      <w:autoSpaceDN w:val="0"/>
      <w:adjustRightInd w:val="0"/>
    </w:pPr>
    <w:rPr>
      <w:rFonts w:eastAsia="MS Mincho"/>
      <w:sz w:val="22"/>
      <w:szCs w:val="22"/>
    </w:rPr>
  </w:style>
  <w:style w:type="character" w:styleId="PageNumber">
    <w:name w:val="page number"/>
    <w:rsid w:val="00B951DA"/>
  </w:style>
  <w:style w:type="paragraph" w:customStyle="1" w:styleId="CharCharChar0">
    <w:name w:val=" Char Char Char"/>
    <w:basedOn w:val="Normal"/>
    <w:rsid w:val="004C5E89"/>
    <w:pPr>
      <w:spacing w:after="160" w:line="240" w:lineRule="exact"/>
    </w:pPr>
    <w:rPr>
      <w:rFonts w:ascii="Verdana" w:hAnsi="Verdana" w:cs="Angsana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ỦY BAN NHÂN DÂN</vt:lpstr>
    </vt:vector>
  </TitlesOfParts>
  <Company>UBND TP DANANG</Company>
  <LinksUpToDate>false</LinksUpToDate>
  <CharactersWithSpaces>12753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MrCiF</dc:creator>
  <cp:keywords/>
  <cp:lastModifiedBy>Truong Cong Nguyen Thanh</cp:lastModifiedBy>
  <cp:revision>3</cp:revision>
  <cp:lastPrinted>2013-08-09T08:55:00Z</cp:lastPrinted>
  <dcterms:created xsi:type="dcterms:W3CDTF">2021-04-20T06:34:00Z</dcterms:created>
  <dcterms:modified xsi:type="dcterms:W3CDTF">2021-04-20T06:35:00Z</dcterms:modified>
</cp:coreProperties>
</file>