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3480"/>
        <w:gridCol w:w="5880"/>
      </w:tblGrid>
      <w:tr w:rsidR="00E746A8" w:rsidRPr="00185A1B">
        <w:tc>
          <w:tcPr>
            <w:tcW w:w="3480" w:type="dxa"/>
          </w:tcPr>
          <w:p w:rsidR="00E746A8" w:rsidRPr="00185A1B" w:rsidRDefault="00E746A8" w:rsidP="0002568D">
            <w:pPr>
              <w:jc w:val="center"/>
              <w:rPr>
                <w:b/>
                <w:color w:val="000000"/>
                <w:sz w:val="26"/>
              </w:rPr>
            </w:pPr>
            <w:r w:rsidRPr="00185A1B">
              <w:rPr>
                <w:color w:val="000000"/>
                <w:sz w:val="22"/>
                <w:szCs w:val="22"/>
                <w:lang w:val="pt-BR"/>
              </w:rPr>
              <w:br w:type="page"/>
            </w:r>
            <w:r w:rsidRPr="00185A1B">
              <w:rPr>
                <w:color w:val="000000"/>
                <w:sz w:val="22"/>
                <w:szCs w:val="22"/>
                <w:lang w:val="pt-BR"/>
              </w:rPr>
              <w:br w:type="page"/>
            </w:r>
            <w:r w:rsidRPr="00185A1B">
              <w:rPr>
                <w:b/>
                <w:color w:val="000000"/>
                <w:sz w:val="26"/>
              </w:rPr>
              <w:t>HỘI ĐỒNG NHÂN DÂN</w:t>
            </w:r>
          </w:p>
        </w:tc>
        <w:tc>
          <w:tcPr>
            <w:tcW w:w="5880" w:type="dxa"/>
          </w:tcPr>
          <w:p w:rsidR="00E746A8" w:rsidRPr="00185A1B" w:rsidRDefault="00E746A8" w:rsidP="0002568D">
            <w:pPr>
              <w:jc w:val="center"/>
              <w:rPr>
                <w:b/>
                <w:color w:val="000000"/>
                <w:sz w:val="26"/>
              </w:rPr>
            </w:pPr>
            <w:r w:rsidRPr="00185A1B">
              <w:rPr>
                <w:b/>
                <w:color w:val="000000"/>
                <w:sz w:val="26"/>
              </w:rPr>
              <w:t xml:space="preserve">CỘNG HOÀ XÃ HỘI CHỦ NGHĨA VIỆT </w:t>
            </w:r>
            <w:smartTag w:uri="urn:schemas-microsoft-com:office:smarttags" w:element="place">
              <w:smartTag w:uri="urn:schemas-microsoft-com:office:smarttags" w:element="country-region">
                <w:r w:rsidRPr="00185A1B">
                  <w:rPr>
                    <w:b/>
                    <w:color w:val="000000"/>
                    <w:sz w:val="26"/>
                  </w:rPr>
                  <w:t>NAM</w:t>
                </w:r>
              </w:smartTag>
            </w:smartTag>
          </w:p>
        </w:tc>
      </w:tr>
      <w:tr w:rsidR="00E746A8" w:rsidRPr="00185A1B">
        <w:tc>
          <w:tcPr>
            <w:tcW w:w="3480" w:type="dxa"/>
          </w:tcPr>
          <w:p w:rsidR="00E746A8" w:rsidRPr="00185A1B" w:rsidRDefault="00E746A8" w:rsidP="0002568D">
            <w:pPr>
              <w:jc w:val="center"/>
              <w:rPr>
                <w:b/>
                <w:color w:val="000000"/>
                <w:sz w:val="26"/>
              </w:rPr>
            </w:pPr>
            <w:r w:rsidRPr="00185A1B">
              <w:rPr>
                <w:b/>
                <w:color w:val="000000"/>
                <w:sz w:val="26"/>
              </w:rPr>
              <w:t>THÀNH PHỐ ĐÀ NẴNG</w:t>
            </w:r>
          </w:p>
          <w:p w:rsidR="00E746A8" w:rsidRPr="00185A1B" w:rsidRDefault="0031304E" w:rsidP="0002568D">
            <w:pPr>
              <w:rPr>
                <w:b/>
                <w:color w:val="000000"/>
                <w:sz w:val="26"/>
              </w:rPr>
            </w:pPr>
            <w:r w:rsidRPr="00185A1B">
              <w:rPr>
                <w:b/>
                <w:noProof/>
                <w:color w:val="000000"/>
                <w:sz w:val="28"/>
              </w:rPr>
              <mc:AlternateContent>
                <mc:Choice Requires="wps">
                  <w:drawing>
                    <wp:anchor distT="0" distB="0" distL="114300" distR="114300" simplePos="0" relativeHeight="251656704" behindDoc="0" locked="0" layoutInCell="1" allowOverlap="1">
                      <wp:simplePos x="0" y="0"/>
                      <wp:positionH relativeFrom="column">
                        <wp:posOffset>480060</wp:posOffset>
                      </wp:positionH>
                      <wp:positionV relativeFrom="paragraph">
                        <wp:posOffset>48895</wp:posOffset>
                      </wp:positionV>
                      <wp:extent cx="990600" cy="0"/>
                      <wp:effectExtent l="11430" t="12065" r="762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21DF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85pt" to="11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y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"/>
                  </w:pict>
                </mc:Fallback>
              </mc:AlternateContent>
            </w:r>
          </w:p>
          <w:p w:rsidR="00E746A8" w:rsidRPr="005F26DD" w:rsidRDefault="005F26DD" w:rsidP="00C611BF">
            <w:pPr>
              <w:jc w:val="center"/>
              <w:rPr>
                <w:color w:val="000000"/>
                <w:sz w:val="28"/>
                <w:szCs w:val="28"/>
              </w:rPr>
            </w:pPr>
            <w:r w:rsidRPr="005F26DD">
              <w:rPr>
                <w:color w:val="000000"/>
                <w:sz w:val="28"/>
                <w:szCs w:val="28"/>
              </w:rPr>
              <w:t>Số:</w:t>
            </w:r>
            <w:r w:rsidR="00E746A8" w:rsidRPr="005F26DD">
              <w:rPr>
                <w:color w:val="000000"/>
                <w:sz w:val="28"/>
                <w:szCs w:val="28"/>
              </w:rPr>
              <w:t xml:space="preserve"> </w:t>
            </w:r>
            <w:r w:rsidR="00C611BF" w:rsidRPr="005F26DD">
              <w:rPr>
                <w:color w:val="000000"/>
                <w:sz w:val="28"/>
                <w:szCs w:val="28"/>
              </w:rPr>
              <w:t>40</w:t>
            </w:r>
            <w:r w:rsidR="00E746A8" w:rsidRPr="005F26DD">
              <w:rPr>
                <w:color w:val="000000"/>
                <w:sz w:val="28"/>
                <w:szCs w:val="28"/>
              </w:rPr>
              <w:t xml:space="preserve"> /2013/NQ-HĐND</w:t>
            </w:r>
          </w:p>
        </w:tc>
        <w:tc>
          <w:tcPr>
            <w:tcW w:w="5880" w:type="dxa"/>
          </w:tcPr>
          <w:p w:rsidR="00E746A8" w:rsidRPr="00185A1B" w:rsidRDefault="00E746A8" w:rsidP="0002568D">
            <w:pPr>
              <w:jc w:val="center"/>
              <w:rPr>
                <w:b/>
                <w:color w:val="000000"/>
                <w:sz w:val="28"/>
              </w:rPr>
            </w:pPr>
            <w:r w:rsidRPr="00185A1B">
              <w:rPr>
                <w:b/>
                <w:color w:val="000000"/>
                <w:sz w:val="28"/>
              </w:rPr>
              <w:t>Độc lập - Tự do - Hạnh phúc</w:t>
            </w:r>
          </w:p>
          <w:p w:rsidR="00E746A8" w:rsidRPr="00185A1B" w:rsidRDefault="0031304E" w:rsidP="0002568D">
            <w:pPr>
              <w:jc w:val="center"/>
              <w:rPr>
                <w:color w:val="000000"/>
                <w:sz w:val="26"/>
              </w:rPr>
            </w:pPr>
            <w:r w:rsidRPr="00185A1B">
              <w:rPr>
                <w:noProof/>
                <w:color w:val="000000"/>
              </w:rPr>
              <mc:AlternateContent>
                <mc:Choice Requires="wps">
                  <w:drawing>
                    <wp:anchor distT="0" distB="0" distL="114300" distR="114300" simplePos="0" relativeHeight="251657728" behindDoc="0" locked="0" layoutInCell="1" allowOverlap="1">
                      <wp:simplePos x="0" y="0"/>
                      <wp:positionH relativeFrom="column">
                        <wp:posOffset>731520</wp:posOffset>
                      </wp:positionH>
                      <wp:positionV relativeFrom="paragraph">
                        <wp:posOffset>36195</wp:posOffset>
                      </wp:positionV>
                      <wp:extent cx="2133600" cy="0"/>
                      <wp:effectExtent l="5715" t="13970" r="1333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0329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85pt" to="225.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"/>
                  </w:pict>
                </mc:Fallback>
              </mc:AlternateContent>
            </w:r>
          </w:p>
          <w:p w:rsidR="00E746A8" w:rsidRPr="005F26DD" w:rsidRDefault="00155C74" w:rsidP="00C611BF">
            <w:pPr>
              <w:jc w:val="center"/>
              <w:rPr>
                <w:i/>
                <w:color w:val="000000"/>
                <w:sz w:val="28"/>
                <w:szCs w:val="28"/>
              </w:rPr>
            </w:pPr>
            <w:r>
              <w:rPr>
                <w:i/>
                <w:color w:val="000000"/>
                <w:sz w:val="26"/>
              </w:rPr>
              <w:t xml:space="preserve">         </w:t>
            </w:r>
            <w:r w:rsidRPr="005F26DD">
              <w:rPr>
                <w:i/>
                <w:color w:val="000000"/>
                <w:sz w:val="28"/>
                <w:szCs w:val="28"/>
              </w:rPr>
              <w:t xml:space="preserve"> </w:t>
            </w:r>
            <w:r w:rsidR="00B17DE0" w:rsidRPr="005F26DD">
              <w:rPr>
                <w:i/>
                <w:color w:val="000000"/>
                <w:sz w:val="28"/>
                <w:szCs w:val="28"/>
              </w:rPr>
              <w:t xml:space="preserve">Đà Nẵng, ngày </w:t>
            </w:r>
            <w:r w:rsidR="00C611BF" w:rsidRPr="005F26DD">
              <w:rPr>
                <w:i/>
                <w:color w:val="000000"/>
                <w:sz w:val="28"/>
                <w:szCs w:val="28"/>
              </w:rPr>
              <w:t>11</w:t>
            </w:r>
            <w:r w:rsidR="00B17DE0" w:rsidRPr="005F26DD">
              <w:rPr>
                <w:i/>
                <w:color w:val="000000"/>
                <w:sz w:val="28"/>
                <w:szCs w:val="28"/>
              </w:rPr>
              <w:t xml:space="preserve"> tháng 7</w:t>
            </w:r>
            <w:r w:rsidR="00E746A8" w:rsidRPr="005F26DD">
              <w:rPr>
                <w:i/>
                <w:color w:val="000000"/>
                <w:sz w:val="28"/>
                <w:szCs w:val="28"/>
              </w:rPr>
              <w:t xml:space="preserve"> năm 2013</w:t>
            </w:r>
          </w:p>
        </w:tc>
      </w:tr>
    </w:tbl>
    <w:p w:rsidR="00E746A8" w:rsidRPr="00185A1B" w:rsidRDefault="00E746A8" w:rsidP="00E746A8">
      <w:pPr>
        <w:rPr>
          <w:color w:val="000000"/>
        </w:rPr>
      </w:pPr>
    </w:p>
    <w:p w:rsidR="00E746A8" w:rsidRPr="00185A1B" w:rsidRDefault="00E746A8" w:rsidP="00E746A8">
      <w:pPr>
        <w:spacing w:before="180" w:after="120"/>
        <w:jc w:val="center"/>
        <w:rPr>
          <w:b/>
          <w:color w:val="000000"/>
          <w:sz w:val="28"/>
        </w:rPr>
      </w:pPr>
      <w:r w:rsidRPr="00185A1B">
        <w:rPr>
          <w:b/>
          <w:color w:val="000000"/>
          <w:sz w:val="28"/>
        </w:rPr>
        <w:t>NGHỊ QUYẾT</w:t>
      </w:r>
    </w:p>
    <w:p w:rsidR="00E746A8" w:rsidRPr="00B76512" w:rsidRDefault="00E746A8" w:rsidP="00E746A8">
      <w:pPr>
        <w:spacing w:before="120"/>
        <w:jc w:val="center"/>
        <w:rPr>
          <w:b/>
          <w:color w:val="000000"/>
          <w:sz w:val="28"/>
        </w:rPr>
      </w:pPr>
      <w:r w:rsidRPr="00B76512">
        <w:rPr>
          <w:b/>
          <w:color w:val="000000"/>
          <w:sz w:val="28"/>
        </w:rPr>
        <w:t xml:space="preserve">Về quy định, điều chỉnh mức thu, chế độ thu, nộp và quản lý, </w:t>
      </w:r>
      <w:r w:rsidR="00B17DE0">
        <w:rPr>
          <w:b/>
          <w:color w:val="000000"/>
          <w:sz w:val="28"/>
        </w:rPr>
        <w:t xml:space="preserve">                                        </w:t>
      </w:r>
      <w:r w:rsidRPr="00B76512">
        <w:rPr>
          <w:b/>
          <w:color w:val="000000"/>
          <w:sz w:val="28"/>
        </w:rPr>
        <w:t>sử dụng một số loại phí, lệ phí trên địa bàn thành phố Đà Nẵng</w:t>
      </w:r>
    </w:p>
    <w:p w:rsidR="00E746A8" w:rsidRPr="00185A1B" w:rsidRDefault="0031304E" w:rsidP="00E746A8">
      <w:pPr>
        <w:jc w:val="center"/>
        <w:rPr>
          <w:b/>
          <w:color w:val="000000"/>
          <w:sz w:val="28"/>
        </w:rPr>
      </w:pPr>
      <w:r w:rsidRPr="00185A1B">
        <w:rPr>
          <w:noProof/>
          <w:color w:val="000000"/>
          <w:sz w:val="28"/>
        </w:rPr>
        <mc:AlternateContent>
          <mc:Choice Requires="wps">
            <w:drawing>
              <wp:anchor distT="0" distB="0" distL="114300" distR="114300" simplePos="0" relativeHeight="251658752" behindDoc="0" locked="0" layoutInCell="1" allowOverlap="1">
                <wp:simplePos x="0" y="0"/>
                <wp:positionH relativeFrom="column">
                  <wp:posOffset>2204720</wp:posOffset>
                </wp:positionH>
                <wp:positionV relativeFrom="paragraph">
                  <wp:posOffset>112395</wp:posOffset>
                </wp:positionV>
                <wp:extent cx="1452880" cy="0"/>
                <wp:effectExtent l="10160" t="6350" r="1333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5C27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6pt,8.85pt" to="4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t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"/>
            </w:pict>
          </mc:Fallback>
        </mc:AlternateContent>
      </w:r>
    </w:p>
    <w:p w:rsidR="00E746A8" w:rsidRPr="00185A1B" w:rsidRDefault="00E746A8" w:rsidP="00E746A8">
      <w:pPr>
        <w:jc w:val="center"/>
        <w:rPr>
          <w:b/>
          <w:color w:val="000000"/>
          <w:sz w:val="12"/>
        </w:rPr>
      </w:pPr>
    </w:p>
    <w:p w:rsidR="00E746A8" w:rsidRPr="00185A1B" w:rsidRDefault="00E746A8" w:rsidP="00E746A8">
      <w:pPr>
        <w:spacing w:before="240"/>
        <w:jc w:val="center"/>
        <w:rPr>
          <w:b/>
          <w:color w:val="000000"/>
          <w:sz w:val="28"/>
        </w:rPr>
      </w:pPr>
      <w:r w:rsidRPr="00185A1B">
        <w:rPr>
          <w:b/>
          <w:color w:val="000000"/>
          <w:sz w:val="28"/>
        </w:rPr>
        <w:t>HỘI ĐỒNG NHÂN DÂN THÀNH PHỐ ĐÀ NẴNG</w:t>
      </w:r>
    </w:p>
    <w:p w:rsidR="00E746A8" w:rsidRPr="00185A1B" w:rsidRDefault="00E746A8" w:rsidP="00E746A8">
      <w:pPr>
        <w:jc w:val="center"/>
        <w:rPr>
          <w:color w:val="000000"/>
          <w:sz w:val="28"/>
        </w:rPr>
      </w:pPr>
      <w:r w:rsidRPr="00185A1B">
        <w:rPr>
          <w:b/>
          <w:color w:val="000000"/>
          <w:sz w:val="28"/>
        </w:rPr>
        <w:t>KHOÁ VIII, NHIỆM KỲ 2011</w:t>
      </w:r>
      <w:r>
        <w:rPr>
          <w:b/>
          <w:color w:val="000000"/>
          <w:sz w:val="28"/>
        </w:rPr>
        <w:t xml:space="preserve"> </w:t>
      </w:r>
      <w:r w:rsidRPr="00185A1B">
        <w:rPr>
          <w:b/>
          <w:color w:val="000000"/>
          <w:sz w:val="28"/>
        </w:rPr>
        <w:t>-</w:t>
      </w:r>
      <w:r>
        <w:rPr>
          <w:b/>
          <w:color w:val="000000"/>
          <w:sz w:val="28"/>
        </w:rPr>
        <w:t xml:space="preserve"> </w:t>
      </w:r>
      <w:r w:rsidRPr="00185A1B">
        <w:rPr>
          <w:b/>
          <w:color w:val="000000"/>
          <w:sz w:val="28"/>
        </w:rPr>
        <w:t>2016, KỲ HỌP THỨ 7</w:t>
      </w:r>
    </w:p>
    <w:p w:rsidR="00E746A8" w:rsidRPr="00185A1B" w:rsidRDefault="00E746A8" w:rsidP="00E746A8">
      <w:pPr>
        <w:spacing w:before="120"/>
        <w:jc w:val="both"/>
        <w:rPr>
          <w:color w:val="000000"/>
          <w:sz w:val="10"/>
        </w:rPr>
      </w:pPr>
      <w:r w:rsidRPr="00185A1B">
        <w:rPr>
          <w:color w:val="000000"/>
          <w:sz w:val="28"/>
        </w:rPr>
        <w:tab/>
      </w:r>
    </w:p>
    <w:p w:rsidR="00E746A8" w:rsidRPr="00185A1B" w:rsidRDefault="00E746A8" w:rsidP="00E746A8">
      <w:pPr>
        <w:pStyle w:val="cancu"/>
        <w:spacing w:before="180" w:line="240" w:lineRule="auto"/>
        <w:ind w:right="-28" w:firstLine="720"/>
        <w:rPr>
          <w:rFonts w:ascii="Times New Roman" w:hAnsi="Times New Roman"/>
          <w:color w:val="000000"/>
          <w:sz w:val="28"/>
          <w:szCs w:val="28"/>
        </w:rPr>
      </w:pPr>
      <w:r w:rsidRPr="00185A1B">
        <w:rPr>
          <w:rFonts w:ascii="Times New Roman" w:hAnsi="Times New Roman"/>
          <w:color w:val="000000"/>
          <w:sz w:val="28"/>
          <w:szCs w:val="28"/>
        </w:rPr>
        <w:t xml:space="preserve">Căn cứ Luật tổ chức Hội đồng nhân dân và Ủy ban nhân dân ngày 26 tháng 11 năm 2003; </w:t>
      </w:r>
    </w:p>
    <w:p w:rsidR="00E746A8" w:rsidRPr="00185A1B" w:rsidRDefault="00E746A8" w:rsidP="00E746A8">
      <w:pPr>
        <w:pStyle w:val="cancu"/>
        <w:spacing w:line="240" w:lineRule="auto"/>
        <w:ind w:right="-448" w:firstLine="720"/>
        <w:rPr>
          <w:rFonts w:ascii="Times New Roman" w:hAnsi="Times New Roman"/>
          <w:color w:val="000000"/>
          <w:sz w:val="28"/>
          <w:szCs w:val="28"/>
        </w:rPr>
      </w:pPr>
      <w:r w:rsidRPr="00185A1B">
        <w:rPr>
          <w:rFonts w:ascii="Times New Roman" w:hAnsi="Times New Roman"/>
          <w:color w:val="000000"/>
          <w:sz w:val="28"/>
          <w:szCs w:val="28"/>
        </w:rPr>
        <w:t xml:space="preserve">Căn cứ Luật Ngân sách Nhà nước ngày 16 tháng 12 năm 2002; </w:t>
      </w:r>
    </w:p>
    <w:p w:rsidR="00E746A8" w:rsidRDefault="00E746A8" w:rsidP="00E746A8">
      <w:pPr>
        <w:pStyle w:val="BodyText2"/>
        <w:spacing w:before="120" w:line="264" w:lineRule="auto"/>
        <w:ind w:firstLine="720"/>
        <w:rPr>
          <w:color w:val="000000"/>
        </w:rPr>
      </w:pPr>
      <w:r>
        <w:t>C</w:t>
      </w:r>
      <w:r w:rsidRPr="000B3CCE">
        <w:t>ă</w:t>
      </w:r>
      <w:r>
        <w:t>n c</w:t>
      </w:r>
      <w:r w:rsidRPr="000B3CCE">
        <w:t>ứ</w:t>
      </w:r>
      <w:r>
        <w:t xml:space="preserve"> Ph</w:t>
      </w:r>
      <w:r w:rsidRPr="009B4088">
        <w:t>áp</w:t>
      </w:r>
      <w:r>
        <w:t xml:space="preserve"> l</w:t>
      </w:r>
      <w:r w:rsidRPr="009B4088">
        <w:t>ệnh</w:t>
      </w:r>
      <w:r>
        <w:t xml:space="preserve"> ph</w:t>
      </w:r>
      <w:r w:rsidRPr="009B4088">
        <w:t>í</w:t>
      </w:r>
      <w:r>
        <w:t xml:space="preserve"> v</w:t>
      </w:r>
      <w:r w:rsidRPr="009B4088">
        <w:t>à</w:t>
      </w:r>
      <w:r>
        <w:t xml:space="preserve"> l</w:t>
      </w:r>
      <w:r w:rsidRPr="009B4088">
        <w:t>ệ</w:t>
      </w:r>
      <w:r>
        <w:t xml:space="preserve"> ph</w:t>
      </w:r>
      <w:r w:rsidRPr="009B4088">
        <w:t>í</w:t>
      </w:r>
      <w:r>
        <w:t xml:space="preserve"> ng</w:t>
      </w:r>
      <w:r w:rsidRPr="001D7F15">
        <w:t>ày</w:t>
      </w:r>
      <w:r>
        <w:t xml:space="preserve"> 28 th</w:t>
      </w:r>
      <w:r w:rsidRPr="001D7F15">
        <w:t>áng</w:t>
      </w:r>
      <w:r>
        <w:t xml:space="preserve"> 8 n</w:t>
      </w:r>
      <w:r w:rsidRPr="001D7F15">
        <w:t>ă</w:t>
      </w:r>
      <w:r>
        <w:t>m 2001</w:t>
      </w:r>
      <w:r w:rsidRPr="00185A1B">
        <w:rPr>
          <w:color w:val="000000"/>
        </w:rPr>
        <w:t>;</w:t>
      </w:r>
    </w:p>
    <w:p w:rsidR="00E746A8" w:rsidRPr="006C2CE2" w:rsidRDefault="00E746A8" w:rsidP="00E746A8">
      <w:pPr>
        <w:pStyle w:val="BodyText2"/>
        <w:spacing w:before="120" w:line="264" w:lineRule="auto"/>
        <w:ind w:firstLine="720"/>
      </w:pPr>
      <w:r>
        <w:t>C</w:t>
      </w:r>
      <w:r w:rsidRPr="000B3CCE">
        <w:t>ă</w:t>
      </w:r>
      <w:r>
        <w:t>n c</w:t>
      </w:r>
      <w:r w:rsidRPr="000B3CCE">
        <w:t>ứ</w:t>
      </w:r>
      <w:r>
        <w:t xml:space="preserve"> Ngh</w:t>
      </w:r>
      <w:r w:rsidRPr="00D77854">
        <w:t>ị</w:t>
      </w:r>
      <w:r>
        <w:t xml:space="preserve"> </w:t>
      </w:r>
      <w:r w:rsidRPr="00D77854">
        <w:t>đ</w:t>
      </w:r>
      <w:r>
        <w:t>ị</w:t>
      </w:r>
      <w:r w:rsidRPr="00D77854">
        <w:t>nh</w:t>
      </w:r>
      <w:r>
        <w:t xml:space="preserve"> s</w:t>
      </w:r>
      <w:r w:rsidRPr="00D77854">
        <w:t>ố</w:t>
      </w:r>
      <w:r>
        <w:t xml:space="preserve"> 57/2002/N</w:t>
      </w:r>
      <w:r w:rsidRPr="00D77854">
        <w:t>Đ</w:t>
      </w:r>
      <w:r>
        <w:t>-CP ng</w:t>
      </w:r>
      <w:r w:rsidRPr="00D77854">
        <w:t>ày</w:t>
      </w:r>
      <w:r>
        <w:t xml:space="preserve"> 03 th</w:t>
      </w:r>
      <w:r w:rsidRPr="008A6759">
        <w:t>áng</w:t>
      </w:r>
      <w:r>
        <w:t xml:space="preserve"> 6 n</w:t>
      </w:r>
      <w:r w:rsidRPr="008A6759">
        <w:t>ă</w:t>
      </w:r>
      <w:r>
        <w:t>m 2002 c</w:t>
      </w:r>
      <w:r w:rsidRPr="006C2CE2">
        <w:t>ủa</w:t>
      </w:r>
      <w:r>
        <w:t xml:space="preserve"> Ch</w:t>
      </w:r>
      <w:r w:rsidRPr="006C2CE2">
        <w:t>í</w:t>
      </w:r>
      <w:r>
        <w:t>nh ph</w:t>
      </w:r>
      <w:r w:rsidRPr="006C2CE2">
        <w:t>ủ</w:t>
      </w:r>
      <w:r>
        <w:t xml:space="preserve"> v</w:t>
      </w:r>
      <w:r w:rsidRPr="006C2CE2">
        <w:t>ề</w:t>
      </w:r>
      <w:r>
        <w:t xml:space="preserve"> quy </w:t>
      </w:r>
      <w:r w:rsidRPr="006C2CE2">
        <w:t>định</w:t>
      </w:r>
      <w:r>
        <w:t xml:space="preserve"> chi ti</w:t>
      </w:r>
      <w:r w:rsidRPr="006C2CE2">
        <w:t>ết</w:t>
      </w:r>
      <w:r>
        <w:t xml:space="preserve"> thi h</w:t>
      </w:r>
      <w:r w:rsidRPr="006C2CE2">
        <w:t>ành</w:t>
      </w:r>
      <w:r>
        <w:t xml:space="preserve"> Ph</w:t>
      </w:r>
      <w:r w:rsidRPr="009B4088">
        <w:t>áp</w:t>
      </w:r>
      <w:r>
        <w:t xml:space="preserve"> l</w:t>
      </w:r>
      <w:r w:rsidRPr="009B4088">
        <w:t>ệnh</w:t>
      </w:r>
      <w:r>
        <w:t xml:space="preserve"> ph</w:t>
      </w:r>
      <w:r w:rsidRPr="009B4088">
        <w:t>í</w:t>
      </w:r>
      <w:r>
        <w:t xml:space="preserve"> v</w:t>
      </w:r>
      <w:r w:rsidRPr="009B4088">
        <w:t>à</w:t>
      </w:r>
      <w:r>
        <w:t xml:space="preserve"> l</w:t>
      </w:r>
      <w:r w:rsidRPr="009B4088">
        <w:t>ệ</w:t>
      </w:r>
      <w:r>
        <w:t xml:space="preserve"> ph</w:t>
      </w:r>
      <w:r w:rsidRPr="009B4088">
        <w:t>í</w:t>
      </w:r>
      <w:r>
        <w:t>;</w:t>
      </w:r>
    </w:p>
    <w:p w:rsidR="00E746A8" w:rsidRDefault="00E746A8" w:rsidP="00E746A8">
      <w:pPr>
        <w:pStyle w:val="BodyText2"/>
        <w:spacing w:before="120" w:line="264" w:lineRule="auto"/>
        <w:ind w:firstLine="720"/>
      </w:pPr>
      <w:r>
        <w:rPr>
          <w:szCs w:val="28"/>
        </w:rPr>
        <w:t>C</w:t>
      </w:r>
      <w:r w:rsidRPr="000B3CCE">
        <w:rPr>
          <w:szCs w:val="28"/>
        </w:rPr>
        <w:t>ă</w:t>
      </w:r>
      <w:r>
        <w:rPr>
          <w:szCs w:val="28"/>
        </w:rPr>
        <w:t>n c</w:t>
      </w:r>
      <w:r w:rsidRPr="000B3CCE">
        <w:rPr>
          <w:szCs w:val="28"/>
        </w:rPr>
        <w:t>ứ</w:t>
      </w:r>
      <w:r>
        <w:rPr>
          <w:szCs w:val="28"/>
        </w:rPr>
        <w:t xml:space="preserve"> Ngh</w:t>
      </w:r>
      <w:r w:rsidRPr="003C26CE">
        <w:rPr>
          <w:szCs w:val="28"/>
        </w:rPr>
        <w:t>ị</w:t>
      </w:r>
      <w:r>
        <w:rPr>
          <w:szCs w:val="28"/>
        </w:rPr>
        <w:t xml:space="preserve"> </w:t>
      </w:r>
      <w:r w:rsidRPr="003C26CE">
        <w:rPr>
          <w:szCs w:val="28"/>
        </w:rPr>
        <w:t>định</w:t>
      </w:r>
      <w:r>
        <w:rPr>
          <w:szCs w:val="28"/>
        </w:rPr>
        <w:t xml:space="preserve"> s</w:t>
      </w:r>
      <w:r w:rsidRPr="003C26CE">
        <w:rPr>
          <w:szCs w:val="28"/>
        </w:rPr>
        <w:t>ố</w:t>
      </w:r>
      <w:r>
        <w:rPr>
          <w:szCs w:val="28"/>
        </w:rPr>
        <w:t xml:space="preserve"> 24/2006/N</w:t>
      </w:r>
      <w:r w:rsidRPr="003C26CE">
        <w:rPr>
          <w:szCs w:val="28"/>
        </w:rPr>
        <w:t>Đ</w:t>
      </w:r>
      <w:r>
        <w:rPr>
          <w:szCs w:val="28"/>
        </w:rPr>
        <w:t>-CP ng</w:t>
      </w:r>
      <w:r w:rsidRPr="003C26CE">
        <w:rPr>
          <w:szCs w:val="28"/>
        </w:rPr>
        <w:t>ày</w:t>
      </w:r>
      <w:r>
        <w:rPr>
          <w:szCs w:val="28"/>
        </w:rPr>
        <w:t xml:space="preserve"> 06 th</w:t>
      </w:r>
      <w:r w:rsidRPr="00074E08">
        <w:rPr>
          <w:szCs w:val="28"/>
        </w:rPr>
        <w:t>áng</w:t>
      </w:r>
      <w:r>
        <w:rPr>
          <w:szCs w:val="28"/>
        </w:rPr>
        <w:t xml:space="preserve"> 03 n</w:t>
      </w:r>
      <w:r w:rsidRPr="00074E08">
        <w:rPr>
          <w:szCs w:val="28"/>
        </w:rPr>
        <w:t>ă</w:t>
      </w:r>
      <w:r>
        <w:rPr>
          <w:szCs w:val="28"/>
        </w:rPr>
        <w:t>m 2006 c</w:t>
      </w:r>
      <w:r w:rsidRPr="003C26CE">
        <w:rPr>
          <w:szCs w:val="28"/>
        </w:rPr>
        <w:t>ủa</w:t>
      </w:r>
      <w:r>
        <w:rPr>
          <w:szCs w:val="28"/>
        </w:rPr>
        <w:t xml:space="preserve"> Ch</w:t>
      </w:r>
      <w:r w:rsidRPr="003C26CE">
        <w:rPr>
          <w:szCs w:val="28"/>
        </w:rPr>
        <w:t>ính</w:t>
      </w:r>
      <w:r>
        <w:rPr>
          <w:szCs w:val="28"/>
        </w:rPr>
        <w:t xml:space="preserve"> ph</w:t>
      </w:r>
      <w:r w:rsidRPr="003C26CE">
        <w:rPr>
          <w:szCs w:val="28"/>
        </w:rPr>
        <w:t>ủ</w:t>
      </w:r>
      <w:r>
        <w:rPr>
          <w:szCs w:val="28"/>
        </w:rPr>
        <w:t xml:space="preserve"> s</w:t>
      </w:r>
      <w:r w:rsidRPr="003C26CE">
        <w:rPr>
          <w:szCs w:val="28"/>
        </w:rPr>
        <w:t>ửa</w:t>
      </w:r>
      <w:r>
        <w:rPr>
          <w:szCs w:val="28"/>
        </w:rPr>
        <w:t xml:space="preserve"> </w:t>
      </w:r>
      <w:r w:rsidRPr="003C26CE">
        <w:rPr>
          <w:szCs w:val="28"/>
        </w:rPr>
        <w:t>đổi</w:t>
      </w:r>
      <w:r>
        <w:rPr>
          <w:szCs w:val="28"/>
        </w:rPr>
        <w:t>, b</w:t>
      </w:r>
      <w:r w:rsidRPr="003C26CE">
        <w:rPr>
          <w:szCs w:val="28"/>
        </w:rPr>
        <w:t>ổ</w:t>
      </w:r>
      <w:r>
        <w:rPr>
          <w:szCs w:val="28"/>
        </w:rPr>
        <w:t xml:space="preserve"> sung m</w:t>
      </w:r>
      <w:r w:rsidRPr="003C26CE">
        <w:rPr>
          <w:szCs w:val="28"/>
        </w:rPr>
        <w:t>ột</w:t>
      </w:r>
      <w:r>
        <w:rPr>
          <w:szCs w:val="28"/>
        </w:rPr>
        <w:t xml:space="preserve"> s</w:t>
      </w:r>
      <w:r w:rsidRPr="003C26CE">
        <w:rPr>
          <w:szCs w:val="28"/>
        </w:rPr>
        <w:t>ố</w:t>
      </w:r>
      <w:r>
        <w:rPr>
          <w:szCs w:val="28"/>
        </w:rPr>
        <w:t xml:space="preserve"> </w:t>
      </w:r>
      <w:r w:rsidRPr="003C26CE">
        <w:rPr>
          <w:szCs w:val="28"/>
        </w:rPr>
        <w:t>đ</w:t>
      </w:r>
      <w:r>
        <w:rPr>
          <w:szCs w:val="28"/>
        </w:rPr>
        <w:t>i</w:t>
      </w:r>
      <w:r w:rsidRPr="003C26CE">
        <w:rPr>
          <w:szCs w:val="28"/>
        </w:rPr>
        <w:t>ều</w:t>
      </w:r>
      <w:r>
        <w:rPr>
          <w:szCs w:val="28"/>
        </w:rPr>
        <w:t xml:space="preserve"> c</w:t>
      </w:r>
      <w:r w:rsidRPr="003C26CE">
        <w:rPr>
          <w:szCs w:val="28"/>
        </w:rPr>
        <w:t>ủa</w:t>
      </w:r>
      <w:r>
        <w:rPr>
          <w:szCs w:val="28"/>
        </w:rPr>
        <w:t xml:space="preserve"> Ngh</w:t>
      </w:r>
      <w:r w:rsidRPr="003C26CE">
        <w:rPr>
          <w:szCs w:val="28"/>
        </w:rPr>
        <w:t>ị</w:t>
      </w:r>
      <w:r>
        <w:rPr>
          <w:szCs w:val="28"/>
        </w:rPr>
        <w:t xml:space="preserve"> </w:t>
      </w:r>
      <w:r w:rsidRPr="003C26CE">
        <w:rPr>
          <w:szCs w:val="28"/>
        </w:rPr>
        <w:t>định</w:t>
      </w:r>
      <w:r>
        <w:rPr>
          <w:szCs w:val="28"/>
        </w:rPr>
        <w:t xml:space="preserve"> s</w:t>
      </w:r>
      <w:r w:rsidRPr="003C26CE">
        <w:rPr>
          <w:szCs w:val="28"/>
        </w:rPr>
        <w:t>ố</w:t>
      </w:r>
      <w:r>
        <w:rPr>
          <w:szCs w:val="28"/>
        </w:rPr>
        <w:t xml:space="preserve"> 57/2002/N</w:t>
      </w:r>
      <w:r w:rsidRPr="003C26CE">
        <w:rPr>
          <w:szCs w:val="28"/>
        </w:rPr>
        <w:t>Đ</w:t>
      </w:r>
      <w:r>
        <w:rPr>
          <w:szCs w:val="28"/>
        </w:rPr>
        <w:t xml:space="preserve">-CP </w:t>
      </w:r>
      <w:r>
        <w:t>ng</w:t>
      </w:r>
      <w:r w:rsidRPr="00D77854">
        <w:t>ày</w:t>
      </w:r>
      <w:r>
        <w:t xml:space="preserve"> 03 th</w:t>
      </w:r>
      <w:r w:rsidRPr="008A6759">
        <w:t>áng</w:t>
      </w:r>
      <w:r>
        <w:t xml:space="preserve"> 6 n</w:t>
      </w:r>
      <w:r w:rsidRPr="008A6759">
        <w:t>ă</w:t>
      </w:r>
      <w:r>
        <w:t>m 2002 c</w:t>
      </w:r>
      <w:r w:rsidRPr="006C2CE2">
        <w:t>ủa</w:t>
      </w:r>
      <w:r>
        <w:t xml:space="preserve"> Ch</w:t>
      </w:r>
      <w:r w:rsidRPr="006C2CE2">
        <w:t>í</w:t>
      </w:r>
      <w:r>
        <w:t>nh ph</w:t>
      </w:r>
      <w:r w:rsidRPr="006C2CE2">
        <w:t>ủ</w:t>
      </w:r>
      <w:r>
        <w:t xml:space="preserve"> v</w:t>
      </w:r>
      <w:r w:rsidRPr="006C2CE2">
        <w:t>ề</w:t>
      </w:r>
      <w:r>
        <w:t xml:space="preserve"> quy </w:t>
      </w:r>
      <w:r w:rsidRPr="006C2CE2">
        <w:t>định</w:t>
      </w:r>
      <w:r>
        <w:t xml:space="preserve"> chi ti</w:t>
      </w:r>
      <w:r w:rsidRPr="006C2CE2">
        <w:t>ết</w:t>
      </w:r>
      <w:r>
        <w:t xml:space="preserve"> thi h</w:t>
      </w:r>
      <w:r w:rsidRPr="006C2CE2">
        <w:t>ành</w:t>
      </w:r>
      <w:r>
        <w:t xml:space="preserve"> Ph</w:t>
      </w:r>
      <w:r w:rsidRPr="009B4088">
        <w:t>áp</w:t>
      </w:r>
      <w:r>
        <w:t xml:space="preserve"> l</w:t>
      </w:r>
      <w:r w:rsidRPr="009B4088">
        <w:t>ệnh</w:t>
      </w:r>
      <w:r>
        <w:t xml:space="preserve"> Ph</w:t>
      </w:r>
      <w:r w:rsidRPr="009B4088">
        <w:t>í</w:t>
      </w:r>
      <w:r>
        <w:t xml:space="preserve"> v</w:t>
      </w:r>
      <w:r w:rsidRPr="009B4088">
        <w:t>à</w:t>
      </w:r>
      <w:r>
        <w:t xml:space="preserve"> l</w:t>
      </w:r>
      <w:r w:rsidRPr="009B4088">
        <w:t>ệ</w:t>
      </w:r>
      <w:r>
        <w:t xml:space="preserve"> ph</w:t>
      </w:r>
      <w:r w:rsidRPr="009B4088">
        <w:t>í</w:t>
      </w:r>
      <w:r>
        <w:t>;</w:t>
      </w:r>
    </w:p>
    <w:p w:rsidR="00E746A8" w:rsidRPr="00185A1B" w:rsidRDefault="00E746A8" w:rsidP="00E746A8">
      <w:pPr>
        <w:pStyle w:val="BodyText2"/>
        <w:spacing w:before="120"/>
        <w:ind w:firstLine="720"/>
        <w:rPr>
          <w:color w:val="000000"/>
          <w:szCs w:val="28"/>
        </w:rPr>
      </w:pPr>
      <w:r w:rsidRPr="00185A1B">
        <w:rPr>
          <w:color w:val="000000"/>
          <w:szCs w:val="28"/>
        </w:rPr>
        <w:t>Căn cứ Nghị định số 18/2012/NĐ-CP ngày</w:t>
      </w:r>
      <w:r>
        <w:rPr>
          <w:color w:val="000000"/>
          <w:szCs w:val="28"/>
        </w:rPr>
        <w:t xml:space="preserve"> 13 th</w:t>
      </w:r>
      <w:r w:rsidRPr="00B52D18">
        <w:rPr>
          <w:color w:val="000000"/>
          <w:szCs w:val="28"/>
        </w:rPr>
        <w:t>áng</w:t>
      </w:r>
      <w:r>
        <w:rPr>
          <w:color w:val="000000"/>
          <w:szCs w:val="28"/>
        </w:rPr>
        <w:t xml:space="preserve"> </w:t>
      </w:r>
      <w:r w:rsidRPr="00185A1B">
        <w:rPr>
          <w:color w:val="000000"/>
          <w:szCs w:val="28"/>
        </w:rPr>
        <w:t>3</w:t>
      </w:r>
      <w:r>
        <w:rPr>
          <w:color w:val="000000"/>
          <w:szCs w:val="28"/>
        </w:rPr>
        <w:t xml:space="preserve"> n</w:t>
      </w:r>
      <w:r w:rsidRPr="00B52D18">
        <w:rPr>
          <w:color w:val="000000"/>
          <w:szCs w:val="28"/>
        </w:rPr>
        <w:t>ă</w:t>
      </w:r>
      <w:r>
        <w:rPr>
          <w:color w:val="000000"/>
          <w:szCs w:val="28"/>
        </w:rPr>
        <w:t xml:space="preserve">m </w:t>
      </w:r>
      <w:r w:rsidRPr="00185A1B">
        <w:rPr>
          <w:color w:val="000000"/>
          <w:szCs w:val="28"/>
        </w:rPr>
        <w:t>2012 của Chính phủ về Quỹ Bảo trì đường bộ;</w:t>
      </w:r>
    </w:p>
    <w:p w:rsidR="00E746A8" w:rsidRDefault="00E746A8" w:rsidP="00E746A8">
      <w:pPr>
        <w:pStyle w:val="BodyText2"/>
        <w:spacing w:before="120"/>
        <w:ind w:firstLine="720"/>
        <w:rPr>
          <w:color w:val="000000"/>
        </w:rPr>
      </w:pPr>
      <w:r w:rsidRPr="00185A1B">
        <w:rPr>
          <w:color w:val="000000"/>
        </w:rPr>
        <w:t>Căn cứ</w:t>
      </w:r>
      <w:r w:rsidRPr="00185A1B">
        <w:rPr>
          <w:color w:val="000000"/>
          <w:lang w:val="vi-VN"/>
        </w:rPr>
        <w:t xml:space="preserve"> Nghị định số </w:t>
      </w:r>
      <w:r>
        <w:rPr>
          <w:color w:val="000000"/>
        </w:rPr>
        <w:t>23/2013/NĐ-CP ngày 25 th</w:t>
      </w:r>
      <w:r w:rsidRPr="00B52D18">
        <w:rPr>
          <w:color w:val="000000"/>
        </w:rPr>
        <w:t>áng</w:t>
      </w:r>
      <w:r>
        <w:rPr>
          <w:color w:val="000000"/>
        </w:rPr>
        <w:t xml:space="preserve"> </w:t>
      </w:r>
      <w:r w:rsidRPr="00185A1B">
        <w:rPr>
          <w:color w:val="000000"/>
        </w:rPr>
        <w:t>3</w:t>
      </w:r>
      <w:r>
        <w:rPr>
          <w:color w:val="000000"/>
        </w:rPr>
        <w:t xml:space="preserve"> n</w:t>
      </w:r>
      <w:r w:rsidRPr="00B52D18">
        <w:rPr>
          <w:color w:val="000000"/>
        </w:rPr>
        <w:t>ă</w:t>
      </w:r>
      <w:r>
        <w:rPr>
          <w:color w:val="000000"/>
        </w:rPr>
        <w:t xml:space="preserve">m </w:t>
      </w:r>
      <w:r w:rsidRPr="00185A1B">
        <w:rPr>
          <w:color w:val="000000"/>
        </w:rPr>
        <w:t>2013</w:t>
      </w:r>
      <w:r>
        <w:rPr>
          <w:color w:val="000000"/>
        </w:rPr>
        <w:t xml:space="preserve"> c</w:t>
      </w:r>
      <w:r w:rsidRPr="00B52D18">
        <w:rPr>
          <w:color w:val="000000"/>
        </w:rPr>
        <w:t>ủa</w:t>
      </w:r>
      <w:r>
        <w:rPr>
          <w:color w:val="000000"/>
        </w:rPr>
        <w:t xml:space="preserve"> Ch</w:t>
      </w:r>
      <w:r w:rsidRPr="00B52D18">
        <w:rPr>
          <w:color w:val="000000"/>
        </w:rPr>
        <w:t>ính</w:t>
      </w:r>
      <w:r>
        <w:rPr>
          <w:color w:val="000000"/>
        </w:rPr>
        <w:t xml:space="preserve"> ph</w:t>
      </w:r>
      <w:r w:rsidRPr="00B52D18">
        <w:rPr>
          <w:color w:val="000000"/>
        </w:rPr>
        <w:t>ủ</w:t>
      </w:r>
      <w:r>
        <w:rPr>
          <w:color w:val="000000"/>
        </w:rPr>
        <w:t xml:space="preserve"> sửa đổi, </w:t>
      </w:r>
      <w:r w:rsidRPr="00185A1B">
        <w:rPr>
          <w:color w:val="000000"/>
        </w:rPr>
        <w:t>bổ sung một số điều của Nghị định số 45/2011/NĐ-CP ngày 17</w:t>
      </w:r>
      <w:r>
        <w:rPr>
          <w:color w:val="000000"/>
        </w:rPr>
        <w:t xml:space="preserve"> th</w:t>
      </w:r>
      <w:r w:rsidRPr="00C63A89">
        <w:rPr>
          <w:color w:val="000000"/>
        </w:rPr>
        <w:t>áng</w:t>
      </w:r>
      <w:r>
        <w:rPr>
          <w:color w:val="000000"/>
        </w:rPr>
        <w:t xml:space="preserve"> </w:t>
      </w:r>
      <w:r w:rsidRPr="00185A1B">
        <w:rPr>
          <w:color w:val="000000"/>
        </w:rPr>
        <w:t>6</w:t>
      </w:r>
      <w:r>
        <w:rPr>
          <w:color w:val="000000"/>
        </w:rPr>
        <w:t xml:space="preserve"> n</w:t>
      </w:r>
      <w:r w:rsidRPr="00C63A89">
        <w:rPr>
          <w:color w:val="000000"/>
        </w:rPr>
        <w:t>ă</w:t>
      </w:r>
      <w:r>
        <w:rPr>
          <w:color w:val="000000"/>
        </w:rPr>
        <w:t xml:space="preserve">m </w:t>
      </w:r>
      <w:r w:rsidRPr="00185A1B">
        <w:rPr>
          <w:color w:val="000000"/>
        </w:rPr>
        <w:t xml:space="preserve">2011 </w:t>
      </w:r>
      <w:r>
        <w:rPr>
          <w:color w:val="000000"/>
        </w:rPr>
        <w:t>c</w:t>
      </w:r>
      <w:r w:rsidRPr="00C63A89">
        <w:rPr>
          <w:color w:val="000000"/>
        </w:rPr>
        <w:t>ủa</w:t>
      </w:r>
      <w:r>
        <w:rPr>
          <w:color w:val="000000"/>
        </w:rPr>
        <w:t xml:space="preserve"> Ch</w:t>
      </w:r>
      <w:r w:rsidRPr="00C63A89">
        <w:rPr>
          <w:color w:val="000000"/>
        </w:rPr>
        <w:t>ính</w:t>
      </w:r>
      <w:r>
        <w:rPr>
          <w:color w:val="000000"/>
        </w:rPr>
        <w:t xml:space="preserve"> ph</w:t>
      </w:r>
      <w:r w:rsidRPr="00C63A89">
        <w:rPr>
          <w:color w:val="000000"/>
        </w:rPr>
        <w:t>ủ</w:t>
      </w:r>
      <w:r>
        <w:rPr>
          <w:color w:val="000000"/>
        </w:rPr>
        <w:t xml:space="preserve"> </w:t>
      </w:r>
      <w:r w:rsidRPr="00185A1B">
        <w:rPr>
          <w:color w:val="000000"/>
        </w:rPr>
        <w:t>về lệ phí trước bạ;</w:t>
      </w:r>
    </w:p>
    <w:p w:rsidR="00E746A8" w:rsidRDefault="00E746A8" w:rsidP="00E746A8">
      <w:pPr>
        <w:pStyle w:val="BodyText2"/>
        <w:spacing w:before="120" w:line="264" w:lineRule="auto"/>
        <w:ind w:firstLine="720"/>
        <w:rPr>
          <w:szCs w:val="28"/>
          <w:lang w:val="nl-NL"/>
        </w:rPr>
      </w:pPr>
      <w:r>
        <w:rPr>
          <w:szCs w:val="28"/>
        </w:rPr>
        <w:t>C</w:t>
      </w:r>
      <w:r w:rsidRPr="000B3CCE">
        <w:rPr>
          <w:szCs w:val="28"/>
        </w:rPr>
        <w:t>ă</w:t>
      </w:r>
      <w:r>
        <w:rPr>
          <w:szCs w:val="28"/>
        </w:rPr>
        <w:t>n c</w:t>
      </w:r>
      <w:r w:rsidRPr="000B3CCE">
        <w:rPr>
          <w:szCs w:val="28"/>
        </w:rPr>
        <w:t>ứ</w:t>
      </w:r>
      <w:r>
        <w:rPr>
          <w:szCs w:val="28"/>
        </w:rPr>
        <w:t xml:space="preserve"> </w:t>
      </w:r>
      <w:r w:rsidRPr="008A6759">
        <w:rPr>
          <w:szCs w:val="28"/>
          <w:lang w:val="vi-VN"/>
        </w:rPr>
        <w:t>Thông tư số 63/2002/TT-BTC ngày 24 tháng 7 năm 2002 của Bộ Tài chính h</w:t>
      </w:r>
      <w:r w:rsidRPr="008B4FEC">
        <w:rPr>
          <w:szCs w:val="28"/>
          <w:lang w:val="nl-NL"/>
        </w:rPr>
        <w:t xml:space="preserve">ướng dẫn </w:t>
      </w:r>
      <w:r>
        <w:rPr>
          <w:szCs w:val="28"/>
          <w:lang w:val="nl-NL"/>
        </w:rPr>
        <w:t>th</w:t>
      </w:r>
      <w:r w:rsidRPr="00BE1593">
        <w:rPr>
          <w:szCs w:val="28"/>
          <w:lang w:val="nl-NL"/>
        </w:rPr>
        <w:t>ực</w:t>
      </w:r>
      <w:r>
        <w:rPr>
          <w:szCs w:val="28"/>
          <w:lang w:val="nl-NL"/>
        </w:rPr>
        <w:t xml:space="preserve"> hi</w:t>
      </w:r>
      <w:r w:rsidRPr="00BE1593">
        <w:rPr>
          <w:szCs w:val="28"/>
          <w:lang w:val="nl-NL"/>
        </w:rPr>
        <w:t>ện</w:t>
      </w:r>
      <w:r>
        <w:rPr>
          <w:szCs w:val="28"/>
          <w:lang w:val="nl-NL"/>
        </w:rPr>
        <w:t xml:space="preserve"> c</w:t>
      </w:r>
      <w:r w:rsidRPr="00BE1593">
        <w:rPr>
          <w:szCs w:val="28"/>
          <w:lang w:val="nl-NL"/>
        </w:rPr>
        <w:t>ác</w:t>
      </w:r>
      <w:r>
        <w:rPr>
          <w:szCs w:val="28"/>
          <w:lang w:val="nl-NL"/>
        </w:rPr>
        <w:t xml:space="preserve"> quy </w:t>
      </w:r>
      <w:r w:rsidRPr="00BE1593">
        <w:rPr>
          <w:szCs w:val="28"/>
          <w:lang w:val="nl-NL"/>
        </w:rPr>
        <w:t>định</w:t>
      </w:r>
      <w:r>
        <w:rPr>
          <w:szCs w:val="28"/>
          <w:lang w:val="nl-NL"/>
        </w:rPr>
        <w:t xml:space="preserve"> ph</w:t>
      </w:r>
      <w:r w:rsidRPr="00BE1593">
        <w:rPr>
          <w:szCs w:val="28"/>
          <w:lang w:val="nl-NL"/>
        </w:rPr>
        <w:t>áp</w:t>
      </w:r>
      <w:r>
        <w:rPr>
          <w:szCs w:val="28"/>
          <w:lang w:val="nl-NL"/>
        </w:rPr>
        <w:t xml:space="preserve"> lu</w:t>
      </w:r>
      <w:r w:rsidRPr="00BE1593">
        <w:rPr>
          <w:szCs w:val="28"/>
          <w:lang w:val="nl-NL"/>
        </w:rPr>
        <w:t>ật</w:t>
      </w:r>
      <w:r>
        <w:rPr>
          <w:szCs w:val="28"/>
          <w:lang w:val="nl-NL"/>
        </w:rPr>
        <w:t xml:space="preserve"> </w:t>
      </w:r>
      <w:r w:rsidRPr="008B4FEC">
        <w:rPr>
          <w:szCs w:val="28"/>
          <w:lang w:val="nl-NL"/>
        </w:rPr>
        <w:t>về phí và lệ phí</w:t>
      </w:r>
      <w:r>
        <w:rPr>
          <w:szCs w:val="28"/>
          <w:lang w:val="nl-NL"/>
        </w:rPr>
        <w:t xml:space="preserve">; </w:t>
      </w:r>
      <w:r w:rsidRPr="008B4FEC">
        <w:rPr>
          <w:szCs w:val="28"/>
          <w:lang w:val="nl-NL"/>
        </w:rPr>
        <w:t xml:space="preserve"> </w:t>
      </w:r>
    </w:p>
    <w:p w:rsidR="00E746A8" w:rsidRPr="00B76512" w:rsidRDefault="00E746A8" w:rsidP="00E746A8">
      <w:pPr>
        <w:spacing w:before="120"/>
        <w:ind w:firstLine="720"/>
        <w:jc w:val="both"/>
        <w:rPr>
          <w:color w:val="000000"/>
          <w:sz w:val="28"/>
          <w:lang w:val="nl-NL"/>
        </w:rPr>
      </w:pPr>
      <w:r w:rsidRPr="00B76512">
        <w:rPr>
          <w:color w:val="000000"/>
          <w:sz w:val="28"/>
          <w:lang w:val="nl-NL"/>
        </w:rPr>
        <w:t>Căn cứ Thông tư số 97/2006/TT-BTC ngày 16 tháng 10 năm 2006 của Bộ Tài chính hướng dẫn về phí và lệ phí thuộc thẩm quyền quyết định của Hội đồng nhân dân tỉnh, thành phố trực thuộc Trung ương;</w:t>
      </w:r>
    </w:p>
    <w:p w:rsidR="00E746A8" w:rsidRPr="00B76512" w:rsidRDefault="00E746A8" w:rsidP="00E746A8">
      <w:pPr>
        <w:pStyle w:val="BodyText2"/>
        <w:spacing w:before="120"/>
        <w:ind w:firstLine="720"/>
        <w:rPr>
          <w:color w:val="000000"/>
          <w:szCs w:val="28"/>
          <w:lang w:val="nl-NL"/>
        </w:rPr>
      </w:pPr>
      <w:r w:rsidRPr="00B76512">
        <w:rPr>
          <w:color w:val="000000"/>
          <w:szCs w:val="28"/>
          <w:lang w:val="nl-NL"/>
        </w:rPr>
        <w:t xml:space="preserve">Căn cứ Thông tư số 197/2012/TT-BTC ngày 15 tháng 11 năm 2012 của Bộ Tài chính Hướng dẫn chế độ thu nộp, quản lý và sử dụng phí sử dụng đường bộ theo đầu phương tiện;  </w:t>
      </w:r>
    </w:p>
    <w:p w:rsidR="00E746A8" w:rsidRPr="00B76512" w:rsidRDefault="00E746A8" w:rsidP="00E746A8">
      <w:pPr>
        <w:pStyle w:val="BodyText2"/>
        <w:spacing w:before="120"/>
        <w:ind w:firstLine="720"/>
        <w:rPr>
          <w:color w:val="000000"/>
          <w:lang w:val="nl-NL"/>
        </w:rPr>
      </w:pPr>
      <w:r w:rsidRPr="00B76512">
        <w:rPr>
          <w:color w:val="000000"/>
          <w:lang w:val="nl-NL"/>
        </w:rPr>
        <w:t xml:space="preserve">Căn cứ </w:t>
      </w:r>
      <w:r w:rsidRPr="00185A1B">
        <w:rPr>
          <w:color w:val="000000"/>
          <w:lang w:val="vi-VN"/>
        </w:rPr>
        <w:t>Thông tư số 124/2011/TT-BTC ngày 31 tháng 8 năm 2011 của Bộ Tài chính về hướng dẫn về lệ phí trước bạ</w:t>
      </w:r>
      <w:r w:rsidRPr="00B76512">
        <w:rPr>
          <w:color w:val="000000"/>
          <w:lang w:val="nl-NL"/>
        </w:rPr>
        <w:t xml:space="preserve"> và Thông tư số 34/2013/TT-BTC ngày 28 tháng </w:t>
      </w:r>
      <w:r w:rsidRPr="00B76512">
        <w:rPr>
          <w:color w:val="000000"/>
          <w:lang w:val="nl-NL"/>
        </w:rPr>
        <w:lastRenderedPageBreak/>
        <w:t>3 năm 2013 sửa đổi, bổ sung một số điều của Thông tư số 124/2011/TT-BTC ngày 31 tháng 8 năm 2011 của Bộ Tài chính hướng dẫn về lệ phí trước bạ;</w:t>
      </w:r>
    </w:p>
    <w:p w:rsidR="00E746A8" w:rsidRPr="00B76512" w:rsidRDefault="00E746A8" w:rsidP="00E746A8">
      <w:pPr>
        <w:spacing w:before="120"/>
        <w:jc w:val="both"/>
        <w:rPr>
          <w:color w:val="000000"/>
          <w:sz w:val="28"/>
          <w:lang w:val="nl-NL"/>
        </w:rPr>
      </w:pPr>
      <w:r w:rsidRPr="00B76512">
        <w:rPr>
          <w:color w:val="000000"/>
          <w:sz w:val="28"/>
          <w:lang w:val="nl-NL"/>
        </w:rPr>
        <w:tab/>
        <w:t>Sau khi nghe Tờ trình số 5318/TTr-UBND ngày 24 tháng 6 năm 2013 của UBND thành phố về việc quy định, điều chỉnh mức thu, chế độ thu, nộp và quản lý, sử dụng một số loại phí, lệ phí trên địa bàn thành phố Đà Nẵng; Báo cáo thẩm tra của Ban Kinh tế - Ngân sách Hội đồng nhân dân thành phố và ý kiến của các vị đại biểu Hội đồng nhân dân thành phố,</w:t>
      </w:r>
    </w:p>
    <w:p w:rsidR="00E746A8" w:rsidRPr="00B76512" w:rsidRDefault="00E746A8" w:rsidP="00E746A8">
      <w:pPr>
        <w:spacing w:before="360" w:after="360"/>
        <w:jc w:val="center"/>
        <w:rPr>
          <w:b/>
          <w:color w:val="000000"/>
          <w:sz w:val="28"/>
          <w:lang w:val="nl-NL"/>
        </w:rPr>
      </w:pPr>
      <w:r w:rsidRPr="00B76512">
        <w:rPr>
          <w:b/>
          <w:color w:val="000000"/>
          <w:sz w:val="28"/>
          <w:lang w:val="nl-NL"/>
        </w:rPr>
        <w:t>QUYẾT NGHỊ:</w:t>
      </w:r>
    </w:p>
    <w:p w:rsidR="00E746A8" w:rsidRPr="00B76512" w:rsidRDefault="00E746A8" w:rsidP="00E746A8">
      <w:pPr>
        <w:spacing w:before="120"/>
        <w:ind w:firstLine="709"/>
        <w:jc w:val="both"/>
        <w:rPr>
          <w:color w:val="000000"/>
          <w:sz w:val="28"/>
          <w:lang w:val="nl-NL"/>
        </w:rPr>
      </w:pPr>
      <w:r w:rsidRPr="00B76512">
        <w:rPr>
          <w:b/>
          <w:color w:val="000000"/>
          <w:sz w:val="28"/>
          <w:szCs w:val="28"/>
          <w:lang w:val="nl-NL"/>
        </w:rPr>
        <w:t>Điều 1.</w:t>
      </w:r>
      <w:r w:rsidRPr="00B76512">
        <w:rPr>
          <w:color w:val="000000"/>
          <w:sz w:val="28"/>
          <w:szCs w:val="28"/>
          <w:lang w:val="nl-NL"/>
        </w:rPr>
        <w:t xml:space="preserve"> Thông qua nội dung Tờ trình số 5318/TTr-UBND ngày 24 tháng 6 năm 2013 của Uỷ ban nhân dân thành phố Đà Nẵng về </w:t>
      </w:r>
      <w:r w:rsidRPr="00B76512">
        <w:rPr>
          <w:color w:val="000000"/>
          <w:sz w:val="28"/>
          <w:lang w:val="nl-NL"/>
        </w:rPr>
        <w:t>đề nghị quy định, điều chỉnh mức thu, chế độ thu, nộp và quản lý, sử dụng một số loại phí, lệ phí trên địa bàn thành phố Đà Nẵng</w:t>
      </w:r>
      <w:r w:rsidRPr="00185A1B">
        <w:rPr>
          <w:color w:val="000000"/>
          <w:sz w:val="28"/>
          <w:lang w:val="nl-NL"/>
        </w:rPr>
        <w:t xml:space="preserve">, cụ thể như sau: </w:t>
      </w:r>
    </w:p>
    <w:p w:rsidR="00E746A8" w:rsidRPr="00B76512" w:rsidRDefault="00E746A8" w:rsidP="00E746A8">
      <w:pPr>
        <w:spacing w:before="120"/>
        <w:ind w:right="-5" w:firstLine="720"/>
        <w:jc w:val="both"/>
        <w:rPr>
          <w:color w:val="000000"/>
          <w:sz w:val="28"/>
          <w:szCs w:val="28"/>
          <w:lang w:val="nl-NL"/>
        </w:rPr>
      </w:pPr>
      <w:r w:rsidRPr="00B17DE0">
        <w:rPr>
          <w:b/>
          <w:color w:val="000000"/>
          <w:sz w:val="28"/>
          <w:szCs w:val="28"/>
          <w:lang w:val="nl-NL"/>
        </w:rPr>
        <w:t>1.</w:t>
      </w:r>
      <w:r w:rsidRPr="00B76512">
        <w:rPr>
          <w:color w:val="000000"/>
          <w:sz w:val="28"/>
          <w:szCs w:val="28"/>
          <w:lang w:val="nl-NL"/>
        </w:rPr>
        <w:t xml:space="preserve"> Phí sử dụng đường bộ theo đầu phương tiện đối với xe môtô, thống nhất:</w:t>
      </w:r>
    </w:p>
    <w:p w:rsidR="00E746A8" w:rsidRPr="00B76512" w:rsidRDefault="00E746A8" w:rsidP="00E746A8">
      <w:pPr>
        <w:pStyle w:val="BodyText"/>
        <w:spacing w:before="120" w:after="0"/>
        <w:ind w:firstLine="709"/>
        <w:jc w:val="both"/>
        <w:rPr>
          <w:color w:val="000000"/>
          <w:sz w:val="28"/>
          <w:szCs w:val="28"/>
          <w:lang w:val="nl-NL"/>
        </w:rPr>
      </w:pPr>
      <w:r w:rsidRPr="00B76512">
        <w:rPr>
          <w:color w:val="000000"/>
          <w:sz w:val="28"/>
          <w:szCs w:val="28"/>
          <w:lang w:val="nl-NL"/>
        </w:rPr>
        <w:t>a) Mức thu phí sử dụng đường bộ: đối với xe mô tô loại có dung tích xy lanh đến 100 cm</w:t>
      </w:r>
      <w:r w:rsidRPr="00B76512">
        <w:rPr>
          <w:color w:val="000000"/>
          <w:sz w:val="28"/>
          <w:szCs w:val="28"/>
          <w:vertAlign w:val="superscript"/>
          <w:lang w:val="nl-NL"/>
        </w:rPr>
        <w:t xml:space="preserve">3 </w:t>
      </w:r>
      <w:r w:rsidRPr="00B76512">
        <w:rPr>
          <w:color w:val="000000"/>
          <w:sz w:val="28"/>
          <w:szCs w:val="28"/>
          <w:lang w:val="nl-NL"/>
        </w:rPr>
        <w:t>là 50.000 đồng/năm/phương tiện; đối với xe mô tô loại có dung tích xy lanh trên 100 cm</w:t>
      </w:r>
      <w:r w:rsidRPr="00B76512">
        <w:rPr>
          <w:color w:val="000000"/>
          <w:sz w:val="28"/>
          <w:szCs w:val="28"/>
          <w:vertAlign w:val="superscript"/>
          <w:lang w:val="nl-NL"/>
        </w:rPr>
        <w:t xml:space="preserve">3 </w:t>
      </w:r>
      <w:r w:rsidRPr="00B76512">
        <w:rPr>
          <w:color w:val="000000"/>
          <w:sz w:val="28"/>
          <w:szCs w:val="28"/>
          <w:lang w:val="nl-NL"/>
        </w:rPr>
        <w:t>là 100.000 đồng/năm/phương tiện.</w:t>
      </w:r>
    </w:p>
    <w:p w:rsidR="00E746A8" w:rsidRPr="00B76512" w:rsidRDefault="00E746A8" w:rsidP="00E746A8">
      <w:pPr>
        <w:pStyle w:val="BodyText"/>
        <w:spacing w:before="120" w:after="0"/>
        <w:ind w:firstLine="709"/>
        <w:jc w:val="both"/>
        <w:rPr>
          <w:color w:val="000000"/>
          <w:sz w:val="28"/>
          <w:szCs w:val="28"/>
          <w:lang w:val="nl-NL"/>
        </w:rPr>
      </w:pPr>
      <w:r w:rsidRPr="00B76512">
        <w:rPr>
          <w:color w:val="000000"/>
          <w:sz w:val="28"/>
          <w:szCs w:val="28"/>
          <w:lang w:val="nl-NL"/>
        </w:rPr>
        <w:t>b) UBND phường được trích để lại 10% tổng số tiền phí thu được; UBND xã được trích để lại 20% tổng số tiền phí thu được. Phần phí để lại này được sử dụng để trang trải chi phí phục vụ cho công tác thu theo quy định. Số tiền thu phí còn lại (90% đối với UBND phường và 80% đối với UBND xã), được nộp vào tài khoản của Quỹ Bảo trì đường bộ thành phố và quản lý, sử dụng theo quy định của Chính phủ, Bộ Tài chính.</w:t>
      </w:r>
    </w:p>
    <w:p w:rsidR="00E746A8" w:rsidRPr="00053651" w:rsidRDefault="00E746A8" w:rsidP="00E746A8">
      <w:pPr>
        <w:pStyle w:val="BodyText"/>
        <w:spacing w:before="120" w:after="0"/>
        <w:ind w:firstLine="709"/>
        <w:jc w:val="both"/>
        <w:rPr>
          <w:color w:val="000000"/>
          <w:sz w:val="28"/>
          <w:lang w:val="nl-NL"/>
        </w:rPr>
      </w:pPr>
      <w:r w:rsidRPr="00B17DE0">
        <w:rPr>
          <w:b/>
          <w:color w:val="000000"/>
          <w:sz w:val="28"/>
          <w:lang w:val="nl-NL"/>
        </w:rPr>
        <w:t>2.</w:t>
      </w:r>
      <w:r w:rsidRPr="00053651">
        <w:rPr>
          <w:color w:val="000000"/>
          <w:sz w:val="28"/>
          <w:lang w:val="nl-NL"/>
        </w:rPr>
        <w:t xml:space="preserve"> Lệ phí trước bạ đối với ô</w:t>
      </w:r>
      <w:r w:rsidRPr="00B76512">
        <w:rPr>
          <w:color w:val="000000"/>
          <w:sz w:val="28"/>
          <w:szCs w:val="28"/>
          <w:lang w:val="nl-NL"/>
        </w:rPr>
        <w:t xml:space="preserve">tô chở người dưới 10 chỗ ngồi (kể cả lái xe), thống nhất: </w:t>
      </w:r>
      <w:r w:rsidRPr="00053651">
        <w:rPr>
          <w:color w:val="000000"/>
          <w:sz w:val="28"/>
          <w:lang w:val="nl-NL"/>
        </w:rPr>
        <w:t xml:space="preserve"> </w:t>
      </w:r>
    </w:p>
    <w:p w:rsidR="00E746A8" w:rsidRPr="00B76512" w:rsidRDefault="00E746A8" w:rsidP="00E746A8">
      <w:pPr>
        <w:pStyle w:val="BodyText"/>
        <w:spacing w:before="120" w:after="0"/>
        <w:ind w:firstLine="709"/>
        <w:jc w:val="both"/>
        <w:rPr>
          <w:color w:val="000000"/>
          <w:sz w:val="28"/>
          <w:szCs w:val="28"/>
          <w:lang w:val="nl-NL"/>
        </w:rPr>
      </w:pPr>
      <w:r w:rsidRPr="00185A1B">
        <w:rPr>
          <w:color w:val="000000"/>
          <w:sz w:val="28"/>
          <w:lang w:val="nl-NL"/>
        </w:rPr>
        <w:t>a) Tỷ lệ thu lệ phí trước bạ đối với ô</w:t>
      </w:r>
      <w:r w:rsidRPr="00B76512">
        <w:rPr>
          <w:color w:val="000000"/>
          <w:sz w:val="28"/>
          <w:szCs w:val="28"/>
          <w:lang w:val="nl-NL"/>
        </w:rPr>
        <w:t>tô chở người dưới 10 chỗ ngồi (kể cả lái xe) nộp lệ phí trước bạ lần đầu là 10%</w:t>
      </w:r>
      <w:r w:rsidRPr="00185A1B">
        <w:rPr>
          <w:color w:val="000000"/>
          <w:sz w:val="28"/>
          <w:szCs w:val="28"/>
          <w:lang w:val="vi-VN"/>
        </w:rPr>
        <w:t xml:space="preserve"> trên giá trị tài sản tính lệ phí trước bạ. </w:t>
      </w:r>
    </w:p>
    <w:p w:rsidR="00E746A8" w:rsidRPr="00B76512" w:rsidRDefault="00E746A8" w:rsidP="00E746A8">
      <w:pPr>
        <w:pStyle w:val="BodyText"/>
        <w:spacing w:before="120" w:after="0"/>
        <w:ind w:firstLine="709"/>
        <w:jc w:val="both"/>
        <w:rPr>
          <w:b/>
          <w:color w:val="000000"/>
          <w:sz w:val="28"/>
          <w:szCs w:val="28"/>
          <w:lang w:val="nl-NL"/>
        </w:rPr>
      </w:pPr>
      <w:r w:rsidRPr="00B76512">
        <w:rPr>
          <w:color w:val="000000"/>
          <w:sz w:val="28"/>
          <w:szCs w:val="28"/>
          <w:lang w:val="nl-NL"/>
        </w:rPr>
        <w:t>b) Giá trị tài sản tính lệ phí trước bạ là giá tính lệ phí trước bạ quy định tại Bảng giá tính lệ phí trước bạ do UBND thành phố ban hành cho phù hợp với từng thời kỳ. Trường hợp giá ghi trên hoá đơn cao hơn giá do UBND thành phố quy định thì lấy theo giá ghi trên hoá đơn.</w:t>
      </w:r>
    </w:p>
    <w:p w:rsidR="00E746A8" w:rsidRPr="00B76512" w:rsidRDefault="00E746A8" w:rsidP="00E746A8">
      <w:pPr>
        <w:pStyle w:val="BodyText2"/>
        <w:spacing w:before="120"/>
        <w:ind w:firstLine="720"/>
        <w:rPr>
          <w:szCs w:val="28"/>
          <w:lang w:val="nl-NL"/>
        </w:rPr>
      </w:pPr>
      <w:r w:rsidRPr="00B17DE0">
        <w:rPr>
          <w:b/>
          <w:lang w:val="nl-NL"/>
        </w:rPr>
        <w:t>3.</w:t>
      </w:r>
      <w:r w:rsidRPr="00B76512">
        <w:rPr>
          <w:lang w:val="nl-NL"/>
        </w:rPr>
        <w:t xml:space="preserve"> Về tỷ lệ trích để lại phí sử dụng vỉa hè, bến bãi, mặt nước để đặt bảng quảng cáo cho Trung tâm </w:t>
      </w:r>
      <w:r w:rsidR="008B0558" w:rsidRPr="00B76512">
        <w:rPr>
          <w:lang w:val="nl-NL"/>
        </w:rPr>
        <w:t>Quản lý q</w:t>
      </w:r>
      <w:r w:rsidRPr="00B76512">
        <w:rPr>
          <w:lang w:val="nl-NL"/>
        </w:rPr>
        <w:t xml:space="preserve">uảng cáo: </w:t>
      </w:r>
      <w:r w:rsidRPr="00B76512">
        <w:rPr>
          <w:szCs w:val="28"/>
          <w:lang w:val="nl-NL"/>
        </w:rPr>
        <w:t>giữ nguyên theo quy định hiện hành; đề nghị UBND thành phố cân đối, bổ sung phần kinh phí hụt thu để đ</w:t>
      </w:r>
      <w:r w:rsidR="008B0558" w:rsidRPr="00B76512">
        <w:rPr>
          <w:szCs w:val="28"/>
          <w:lang w:val="nl-NL"/>
        </w:rPr>
        <w:t>ảm bảo hoạt động của Trung tâm Q</w:t>
      </w:r>
      <w:r w:rsidRPr="00B76512">
        <w:rPr>
          <w:szCs w:val="28"/>
          <w:lang w:val="nl-NL"/>
        </w:rPr>
        <w:t>uản lý quảng cáo. Việc điều chỉnh tỷ lệ trích để lại phí sẽ được xem xét vào kỳ họp thứ 8 HĐND thành phố.</w:t>
      </w:r>
    </w:p>
    <w:p w:rsidR="00E746A8" w:rsidRPr="00B76512" w:rsidRDefault="00E746A8" w:rsidP="00E746A8">
      <w:pPr>
        <w:pStyle w:val="BodyText2"/>
        <w:spacing w:before="120"/>
        <w:ind w:firstLine="720"/>
        <w:rPr>
          <w:lang w:val="nl-NL"/>
        </w:rPr>
      </w:pPr>
      <w:r w:rsidRPr="00B17DE0">
        <w:rPr>
          <w:b/>
          <w:lang w:val="nl-NL"/>
        </w:rPr>
        <w:t>4.</w:t>
      </w:r>
      <w:r w:rsidRPr="00B76512">
        <w:rPr>
          <w:lang w:val="nl-NL"/>
        </w:rPr>
        <w:t xml:space="preserve"> Về học phí giáo dục mầm non và giáo dục phổ thông công lập năm học 2013 - 2014 trên địa bàn thành phố: Thống nhất áp dụng bằng mức thu học phí của năm học </w:t>
      </w:r>
      <w:r w:rsidRPr="00B76512">
        <w:rPr>
          <w:lang w:val="nl-NL"/>
        </w:rPr>
        <w:lastRenderedPageBreak/>
        <w:t xml:space="preserve">2012 - 2013 đã được HĐND thành phố Đà Nẵng khoá VIII, nhiệm kỳ 2011 - 2016, kỳ họp thứ 4 thông qua tại Nghị quyết số 25/2012/NQ-HĐND ngày 04 tháng 7 năm 2012. </w:t>
      </w:r>
    </w:p>
    <w:p w:rsidR="00E746A8" w:rsidRPr="00185A1B" w:rsidRDefault="00E746A8" w:rsidP="00E746A8">
      <w:pPr>
        <w:pStyle w:val="BodyText2"/>
        <w:spacing w:before="180"/>
        <w:ind w:firstLine="720"/>
      </w:pPr>
      <w:r w:rsidRPr="00185A1B">
        <w:rPr>
          <w:b/>
        </w:rPr>
        <w:t xml:space="preserve">Điều 2. </w:t>
      </w:r>
      <w:r w:rsidRPr="00185A1B">
        <w:t>Giao Uỷ ban nhân dân thành phố triển khai thực hiện Nghị quyết này theo đúng quy định của pháp luật.</w:t>
      </w:r>
    </w:p>
    <w:p w:rsidR="00E746A8" w:rsidRDefault="00E746A8" w:rsidP="00E746A8">
      <w:pPr>
        <w:spacing w:before="120"/>
        <w:jc w:val="both"/>
        <w:rPr>
          <w:color w:val="000000"/>
          <w:sz w:val="28"/>
        </w:rPr>
      </w:pPr>
      <w:r w:rsidRPr="00185A1B">
        <w:rPr>
          <w:color w:val="000000"/>
          <w:sz w:val="28"/>
        </w:rPr>
        <w:tab/>
        <w:t xml:space="preserve">Nghị quyết này đã được Hội đồng nhân dân thành phố khóa VIII, nhiệm kỳ 2011-2016, kỳ họp thứ 7, thông qua ngày </w:t>
      </w:r>
      <w:r>
        <w:rPr>
          <w:color w:val="000000"/>
          <w:sz w:val="28"/>
        </w:rPr>
        <w:t>11 t</w:t>
      </w:r>
      <w:r w:rsidRPr="00185A1B">
        <w:rPr>
          <w:color w:val="000000"/>
          <w:sz w:val="28"/>
        </w:rPr>
        <w:t>háng 7 năm 2013./.</w:t>
      </w:r>
    </w:p>
    <w:p w:rsidR="00DB4869" w:rsidRDefault="00DB4869" w:rsidP="00E746A8">
      <w:pPr>
        <w:spacing w:before="120"/>
        <w:jc w:val="both"/>
        <w:rPr>
          <w:color w:val="000000"/>
          <w:sz w:val="28"/>
        </w:rPr>
      </w:pPr>
    </w:p>
    <w:tbl>
      <w:tblPr>
        <w:tblW w:w="9039" w:type="dxa"/>
        <w:tblLook w:val="01E0" w:firstRow="1" w:lastRow="1" w:firstColumn="1" w:lastColumn="1" w:noHBand="0" w:noVBand="0"/>
      </w:tblPr>
      <w:tblGrid>
        <w:gridCol w:w="5748"/>
        <w:gridCol w:w="3291"/>
      </w:tblGrid>
      <w:tr w:rsidR="00DB4869" w:rsidRPr="00A31228">
        <w:tc>
          <w:tcPr>
            <w:tcW w:w="5748" w:type="dxa"/>
            <w:shd w:val="clear" w:color="auto" w:fill="auto"/>
          </w:tcPr>
          <w:p w:rsidR="00DB4869" w:rsidRPr="00A31228" w:rsidRDefault="00DB4869" w:rsidP="00A31228">
            <w:pPr>
              <w:pStyle w:val="Header"/>
              <w:tabs>
                <w:tab w:val="clear" w:pos="4320"/>
                <w:tab w:val="clear" w:pos="8640"/>
              </w:tabs>
              <w:rPr>
                <w:rFonts w:ascii="Times New Roman" w:hAnsi="Times New Roman"/>
                <w:sz w:val="22"/>
                <w:lang/>
              </w:rPr>
            </w:pPr>
          </w:p>
        </w:tc>
        <w:tc>
          <w:tcPr>
            <w:tcW w:w="3291" w:type="dxa"/>
            <w:shd w:val="clear" w:color="auto" w:fill="auto"/>
          </w:tcPr>
          <w:p w:rsidR="00DB4869" w:rsidRPr="00A31228" w:rsidRDefault="00DB4869" w:rsidP="00E34653">
            <w:pPr>
              <w:pStyle w:val="Heading5"/>
              <w:jc w:val="left"/>
              <w:rPr>
                <w:lang w:val="fr-FR"/>
              </w:rPr>
            </w:pPr>
            <w:r w:rsidRPr="00A31228">
              <w:rPr>
                <w:lang w:val="fr-FR"/>
              </w:rPr>
              <w:t>CHỦ TỊCH</w:t>
            </w:r>
          </w:p>
          <w:p w:rsidR="00DB4869" w:rsidRPr="00A31228" w:rsidRDefault="00DB4869" w:rsidP="00A31228">
            <w:pPr>
              <w:jc w:val="center"/>
              <w:rPr>
                <w:sz w:val="22"/>
                <w:lang w:val="fr-FR"/>
              </w:rPr>
            </w:pPr>
            <w:r w:rsidRPr="00A31228">
              <w:rPr>
                <w:b/>
                <w:sz w:val="28"/>
                <w:lang w:val="fr-FR"/>
              </w:rPr>
              <w:t xml:space="preserve">           </w:t>
            </w:r>
          </w:p>
          <w:p w:rsidR="00DB4869" w:rsidRPr="00A31228" w:rsidRDefault="00DB4869" w:rsidP="0090145C">
            <w:pPr>
              <w:rPr>
                <w:lang w:val="fr-FR"/>
              </w:rPr>
            </w:pPr>
          </w:p>
          <w:p w:rsidR="00DB4869" w:rsidRPr="00A31228" w:rsidRDefault="00DB4869" w:rsidP="00A31228">
            <w:pPr>
              <w:pStyle w:val="Header"/>
              <w:tabs>
                <w:tab w:val="clear" w:pos="4320"/>
                <w:tab w:val="clear" w:pos="8640"/>
              </w:tabs>
              <w:rPr>
                <w:rFonts w:ascii="Times New Roman" w:hAnsi="Times New Roman" w:cs="Arial"/>
                <w:sz w:val="30"/>
                <w:szCs w:val="28"/>
              </w:rPr>
            </w:pPr>
            <w:r w:rsidRPr="00A31228">
              <w:rPr>
                <w:b/>
                <w:lang w:val="fr-FR"/>
              </w:rPr>
              <w:t xml:space="preserve">                 </w:t>
            </w:r>
            <w:r w:rsidR="00E34653">
              <w:rPr>
                <w:b/>
                <w:lang w:val="fr-FR"/>
              </w:rPr>
              <w:t xml:space="preserve">             </w:t>
            </w:r>
            <w:r w:rsidRPr="00A31228">
              <w:rPr>
                <w:rFonts w:ascii="Times New Roman" w:hAnsi="Times New Roman"/>
                <w:b/>
                <w:szCs w:val="28"/>
                <w:lang w:val="fr-FR"/>
              </w:rPr>
              <w:t>Tr</w:t>
            </w:r>
            <w:r w:rsidRPr="00A31228">
              <w:rPr>
                <w:rFonts w:ascii="Times New Roman" w:hAnsi="Times New Roman" w:cs="Arial"/>
                <w:b/>
                <w:szCs w:val="28"/>
                <w:lang w:val="fr-FR"/>
              </w:rPr>
              <w:t>ần Thọ</w:t>
            </w:r>
          </w:p>
        </w:tc>
      </w:tr>
    </w:tbl>
    <w:p w:rsidR="00DB4869" w:rsidRPr="00185A1B" w:rsidRDefault="00DB4869" w:rsidP="00E746A8">
      <w:pPr>
        <w:spacing w:before="120"/>
        <w:jc w:val="both"/>
        <w:rPr>
          <w:color w:val="000000"/>
          <w:sz w:val="28"/>
        </w:rPr>
      </w:pPr>
    </w:p>
    <w:p w:rsidR="00863D57" w:rsidRDefault="00863D57">
      <w:bookmarkStart w:id="0" w:name="_GoBack"/>
      <w:bookmarkEnd w:id="0"/>
    </w:p>
    <w:sectPr w:rsidR="00863D57" w:rsidSect="005F26DD">
      <w:footerReference w:type="even" r:id="rId6"/>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F2E" w:rsidRDefault="001A5F2E">
      <w:r>
        <w:separator/>
      </w:r>
    </w:p>
  </w:endnote>
  <w:endnote w:type="continuationSeparator" w:id="0">
    <w:p w:rsidR="001A5F2E" w:rsidRDefault="001A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8D" w:rsidRDefault="0002568D" w:rsidP="000256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568D" w:rsidRDefault="0002568D" w:rsidP="000256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F2E" w:rsidRDefault="001A5F2E">
      <w:r>
        <w:separator/>
      </w:r>
    </w:p>
  </w:footnote>
  <w:footnote w:type="continuationSeparator" w:id="0">
    <w:p w:rsidR="001A5F2E" w:rsidRDefault="001A5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A8"/>
    <w:rsid w:val="0002568D"/>
    <w:rsid w:val="00134810"/>
    <w:rsid w:val="00155C74"/>
    <w:rsid w:val="001A5F2E"/>
    <w:rsid w:val="002B37F5"/>
    <w:rsid w:val="0031304E"/>
    <w:rsid w:val="00436FF1"/>
    <w:rsid w:val="005D3153"/>
    <w:rsid w:val="005F26DD"/>
    <w:rsid w:val="00743945"/>
    <w:rsid w:val="00863D57"/>
    <w:rsid w:val="0089302A"/>
    <w:rsid w:val="008A44B3"/>
    <w:rsid w:val="008B0558"/>
    <w:rsid w:val="008E70CF"/>
    <w:rsid w:val="0090145C"/>
    <w:rsid w:val="009567E1"/>
    <w:rsid w:val="00A31228"/>
    <w:rsid w:val="00A31E00"/>
    <w:rsid w:val="00A93B78"/>
    <w:rsid w:val="00B17DE0"/>
    <w:rsid w:val="00B76512"/>
    <w:rsid w:val="00C534E8"/>
    <w:rsid w:val="00C611BF"/>
    <w:rsid w:val="00D557E5"/>
    <w:rsid w:val="00DB4869"/>
    <w:rsid w:val="00DB60FA"/>
    <w:rsid w:val="00DB6E41"/>
    <w:rsid w:val="00E34653"/>
    <w:rsid w:val="00E746A8"/>
    <w:rsid w:val="00F4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EB236C6-6CD2-47B4-B0FD-D684899C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rsid w:val="00DB4869"/>
    <w:pPr>
      <w:keepNext/>
      <w:spacing w:line="360" w:lineRule="exact"/>
      <w:jc w:val="center"/>
      <w:outlineLvl w:val="4"/>
    </w:pPr>
    <w:rPr>
      <w:b/>
      <w:sz w:val="28"/>
      <w:szCs w:val="20"/>
    </w:rPr>
  </w:style>
  <w:style w:type="character" w:default="1" w:styleId="DefaultParagraphFont">
    <w:name w:val="Default Paragraph Font"/>
    <w:aliases w:val=" Char Char3"/>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E746A8"/>
    <w:pPr>
      <w:jc w:val="both"/>
    </w:pPr>
    <w:rPr>
      <w:sz w:val="28"/>
      <w:szCs w:val="20"/>
    </w:rPr>
  </w:style>
  <w:style w:type="paragraph" w:styleId="Footer">
    <w:name w:val="footer"/>
    <w:basedOn w:val="Normal"/>
    <w:rsid w:val="00E746A8"/>
    <w:pPr>
      <w:tabs>
        <w:tab w:val="center" w:pos="4320"/>
        <w:tab w:val="right" w:pos="8640"/>
      </w:tabs>
    </w:pPr>
    <w:rPr>
      <w:sz w:val="20"/>
      <w:szCs w:val="20"/>
    </w:rPr>
  </w:style>
  <w:style w:type="character" w:styleId="PageNumber">
    <w:name w:val="page number"/>
    <w:basedOn w:val="DefaultParagraphFont"/>
    <w:rsid w:val="00E746A8"/>
  </w:style>
  <w:style w:type="paragraph" w:styleId="BodyText">
    <w:name w:val="Body Text"/>
    <w:basedOn w:val="Normal"/>
    <w:link w:val="BodyTextChar"/>
    <w:rsid w:val="00E746A8"/>
    <w:pPr>
      <w:spacing w:after="120"/>
    </w:pPr>
    <w:rPr>
      <w:sz w:val="26"/>
      <w:szCs w:val="26"/>
    </w:rPr>
  </w:style>
  <w:style w:type="character" w:customStyle="1" w:styleId="BodyText2Char">
    <w:name w:val="Body Text 2 Char"/>
    <w:link w:val="BodyText2"/>
    <w:rsid w:val="00E746A8"/>
    <w:rPr>
      <w:sz w:val="28"/>
      <w:lang w:val="en-US" w:eastAsia="en-US" w:bidi="ar-SA"/>
    </w:rPr>
  </w:style>
  <w:style w:type="paragraph" w:customStyle="1" w:styleId="cancu">
    <w:name w:val="cancu"/>
    <w:basedOn w:val="BodyTextIndent"/>
    <w:rsid w:val="00E746A8"/>
    <w:pPr>
      <w:widowControl w:val="0"/>
      <w:spacing w:before="120" w:after="0" w:line="260" w:lineRule="exact"/>
      <w:ind w:left="0" w:firstLine="284"/>
      <w:jc w:val="both"/>
    </w:pPr>
    <w:rPr>
      <w:rFonts w:ascii="VNtimes new roman" w:hAnsi="VNtimes new roman"/>
    </w:rPr>
  </w:style>
  <w:style w:type="character" w:customStyle="1" w:styleId="BodyTextChar">
    <w:name w:val="Body Text Char"/>
    <w:link w:val="BodyText"/>
    <w:rsid w:val="00E746A8"/>
    <w:rPr>
      <w:sz w:val="26"/>
      <w:szCs w:val="26"/>
      <w:lang w:val="en-US" w:eastAsia="en-US" w:bidi="ar-SA"/>
    </w:rPr>
  </w:style>
  <w:style w:type="paragraph" w:styleId="BodyTextIndent">
    <w:name w:val="Body Text Indent"/>
    <w:basedOn w:val="Normal"/>
    <w:rsid w:val="00E746A8"/>
    <w:pPr>
      <w:spacing w:after="120"/>
      <w:ind w:left="283"/>
    </w:pPr>
  </w:style>
  <w:style w:type="paragraph" w:customStyle="1" w:styleId="a">
    <w:basedOn w:val="Normal"/>
    <w:link w:val="DefaultParagraphFont"/>
    <w:rsid w:val="00DB4869"/>
    <w:pPr>
      <w:spacing w:after="160" w:line="240" w:lineRule="exact"/>
    </w:pPr>
    <w:rPr>
      <w:rFonts w:ascii="Verdana" w:hAnsi="Verdana"/>
      <w:sz w:val="20"/>
      <w:szCs w:val="20"/>
    </w:rPr>
  </w:style>
  <w:style w:type="paragraph" w:styleId="Header">
    <w:name w:val="header"/>
    <w:basedOn w:val="Normal"/>
    <w:link w:val="HeaderChar"/>
    <w:rsid w:val="00DB4869"/>
    <w:pPr>
      <w:tabs>
        <w:tab w:val="center" w:pos="4320"/>
        <w:tab w:val="right" w:pos="8640"/>
      </w:tabs>
    </w:pPr>
    <w:rPr>
      <w:rFonts w:ascii=".VnTime" w:hAnsi=".VnTime"/>
      <w:sz w:val="28"/>
      <w:szCs w:val="20"/>
    </w:rPr>
  </w:style>
  <w:style w:type="table" w:styleId="TableGrid">
    <w:name w:val="Table Grid"/>
    <w:basedOn w:val="TableNormal"/>
    <w:rsid w:val="00DB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B4869"/>
    <w:rPr>
      <w:rFonts w:ascii=".VnTime" w:hAnsi=".VnTime"/>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MSHOME</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XP For Games</dc:creator>
  <cp:keywords/>
  <dc:description/>
  <cp:lastModifiedBy>Truong Cong Nguyen Thanh</cp:lastModifiedBy>
  <cp:revision>3</cp:revision>
  <cp:lastPrinted>2013-07-19T00:49:00Z</cp:lastPrinted>
  <dcterms:created xsi:type="dcterms:W3CDTF">2021-04-20T06:25:00Z</dcterms:created>
  <dcterms:modified xsi:type="dcterms:W3CDTF">2021-04-20T06:25:00Z</dcterms:modified>
</cp:coreProperties>
</file>