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7" w:type="dxa"/>
        <w:jc w:val="center"/>
        <w:tblLook w:val="01E0" w:firstRow="1" w:lastRow="1" w:firstColumn="1" w:lastColumn="1" w:noHBand="0" w:noVBand="0"/>
      </w:tblPr>
      <w:tblGrid>
        <w:gridCol w:w="3470"/>
        <w:gridCol w:w="5777"/>
      </w:tblGrid>
      <w:tr w:rsidR="003D74C3">
        <w:trPr>
          <w:jc w:val="center"/>
        </w:trPr>
        <w:tc>
          <w:tcPr>
            <w:tcW w:w="3470" w:type="dxa"/>
          </w:tcPr>
          <w:p w:rsidR="003D74C3" w:rsidRDefault="003D74C3" w:rsidP="00E61149">
            <w:pPr>
              <w:jc w:val="center"/>
              <w:rPr>
                <w:b/>
                <w:bCs/>
                <w:sz w:val="26"/>
                <w:szCs w:val="26"/>
              </w:rPr>
            </w:pPr>
            <w:bookmarkStart w:id="0" w:name="_GoBack"/>
            <w:bookmarkEnd w:id="0"/>
            <w:r>
              <w:rPr>
                <w:b/>
                <w:bCs/>
                <w:sz w:val="26"/>
                <w:szCs w:val="26"/>
              </w:rPr>
              <w:t xml:space="preserve">ỦY BAN NHÂN DÂN </w:t>
            </w:r>
          </w:p>
          <w:p w:rsidR="003D74C3" w:rsidRDefault="003D74C3" w:rsidP="00E61149">
            <w:pPr>
              <w:jc w:val="center"/>
              <w:rPr>
                <w:b/>
                <w:bCs/>
                <w:sz w:val="26"/>
                <w:szCs w:val="26"/>
              </w:rPr>
            </w:pPr>
            <w:r>
              <w:rPr>
                <w:b/>
                <w:bCs/>
                <w:sz w:val="26"/>
                <w:szCs w:val="26"/>
              </w:rPr>
              <w:t>THÀNH PHỐ ĐÀ NẴNG</w:t>
            </w:r>
          </w:p>
          <w:p w:rsidR="003D74C3" w:rsidRDefault="000E12B9" w:rsidP="00E61149">
            <w:pPr>
              <w:jc w:val="center"/>
              <w:rPr>
                <w:b/>
                <w:bCs/>
                <w:sz w:val="26"/>
                <w:szCs w:val="16"/>
              </w:rPr>
            </w:pPr>
            <w:r>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695325</wp:posOffset>
                      </wp:positionH>
                      <wp:positionV relativeFrom="paragraph">
                        <wp:posOffset>71120</wp:posOffset>
                      </wp:positionV>
                      <wp:extent cx="609600" cy="0"/>
                      <wp:effectExtent l="8255" t="5715" r="10795" b="1333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7F0FB"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5.6pt" to="102.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9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WbqYpS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"/>
                  </w:pict>
                </mc:Fallback>
              </mc:AlternateContent>
            </w:r>
          </w:p>
        </w:tc>
        <w:tc>
          <w:tcPr>
            <w:tcW w:w="5777" w:type="dxa"/>
          </w:tcPr>
          <w:p w:rsidR="003D74C3" w:rsidRPr="003D74C3" w:rsidRDefault="003D74C3" w:rsidP="003D74C3">
            <w:pPr>
              <w:pStyle w:val="Heading2"/>
              <w:spacing w:before="0" w:after="0"/>
              <w:rPr>
                <w:rFonts w:ascii="Times New Roman" w:hAnsi="Times New Roman" w:cs="Times New Roman"/>
                <w:bCs w:val="0"/>
                <w:i w:val="0"/>
                <w:sz w:val="26"/>
                <w:szCs w:val="26"/>
              </w:rPr>
            </w:pPr>
            <w:r w:rsidRPr="003D74C3">
              <w:rPr>
                <w:rFonts w:ascii="Times New Roman" w:hAnsi="Times New Roman" w:cs="Times New Roman"/>
                <w:bCs w:val="0"/>
                <w:i w:val="0"/>
                <w:sz w:val="26"/>
                <w:szCs w:val="26"/>
              </w:rPr>
              <w:t xml:space="preserve">CỘNG HOÀ XÃ HỘI CHỦ NGHĨA VIỆT </w:t>
            </w:r>
            <w:smartTag w:uri="urn:schemas-microsoft-com:office:smarttags" w:element="place">
              <w:smartTag w:uri="urn:schemas-microsoft-com:office:smarttags" w:element="country-region">
                <w:r w:rsidRPr="003D74C3">
                  <w:rPr>
                    <w:rFonts w:ascii="Times New Roman" w:hAnsi="Times New Roman" w:cs="Times New Roman"/>
                    <w:bCs w:val="0"/>
                    <w:i w:val="0"/>
                    <w:sz w:val="26"/>
                    <w:szCs w:val="26"/>
                  </w:rPr>
                  <w:t>NAM</w:t>
                </w:r>
              </w:smartTag>
            </w:smartTag>
          </w:p>
          <w:p w:rsidR="003D74C3" w:rsidRDefault="003D74C3" w:rsidP="00E61149">
            <w:pPr>
              <w:jc w:val="center"/>
              <w:rPr>
                <w:b/>
                <w:bCs/>
                <w:sz w:val="26"/>
                <w:szCs w:val="26"/>
              </w:rPr>
            </w:pPr>
            <w:r>
              <w:rPr>
                <w:rFonts w:hint="eastAsia"/>
                <w:b/>
                <w:bCs/>
                <w:sz w:val="26"/>
                <w:szCs w:val="26"/>
              </w:rPr>
              <w:t>Đ</w:t>
            </w:r>
            <w:r>
              <w:rPr>
                <w:b/>
                <w:bCs/>
                <w:sz w:val="26"/>
                <w:szCs w:val="26"/>
              </w:rPr>
              <w:t>ộc lập - Tự do - Hạnh phúc</w:t>
            </w:r>
          </w:p>
          <w:p w:rsidR="003D74C3" w:rsidRDefault="000E12B9" w:rsidP="00E61149">
            <w:pPr>
              <w:jc w:val="center"/>
              <w:rPr>
                <w:b/>
                <w:bCs/>
                <w:sz w:val="26"/>
                <w:szCs w:val="16"/>
                <w:vertAlign w:val="superscript"/>
              </w:rPr>
            </w:pPr>
            <w:r>
              <w:rPr>
                <w:b/>
                <w:bCs/>
                <w:noProof/>
                <w:sz w:val="26"/>
                <w:szCs w:val="16"/>
                <w:vertAlign w:val="superscript"/>
              </w:rPr>
              <mc:AlternateContent>
                <mc:Choice Requires="wps">
                  <w:drawing>
                    <wp:anchor distT="0" distB="0" distL="114300" distR="114300" simplePos="0" relativeHeight="251656704" behindDoc="0" locked="0" layoutInCell="1" allowOverlap="1">
                      <wp:simplePos x="0" y="0"/>
                      <wp:positionH relativeFrom="column">
                        <wp:posOffset>760095</wp:posOffset>
                      </wp:positionH>
                      <wp:positionV relativeFrom="paragraph">
                        <wp:posOffset>62865</wp:posOffset>
                      </wp:positionV>
                      <wp:extent cx="1981200" cy="0"/>
                      <wp:effectExtent l="9525" t="6985" r="9525" b="1206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32C75"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4.95pt" to="215.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Z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"/>
                  </w:pict>
                </mc:Fallback>
              </mc:AlternateContent>
            </w:r>
          </w:p>
        </w:tc>
      </w:tr>
      <w:tr w:rsidR="003D74C3">
        <w:trPr>
          <w:jc w:val="center"/>
        </w:trPr>
        <w:tc>
          <w:tcPr>
            <w:tcW w:w="3470" w:type="dxa"/>
          </w:tcPr>
          <w:p w:rsidR="003D74C3" w:rsidRPr="00C378CE" w:rsidRDefault="003D74C3" w:rsidP="00E61149">
            <w:pPr>
              <w:jc w:val="center"/>
              <w:rPr>
                <w:bCs/>
                <w:sz w:val="28"/>
                <w:szCs w:val="28"/>
              </w:rPr>
            </w:pPr>
            <w:r w:rsidRPr="00C378CE">
              <w:rPr>
                <w:bCs/>
                <w:sz w:val="28"/>
                <w:szCs w:val="28"/>
              </w:rPr>
              <w:t xml:space="preserve"> Số:</w:t>
            </w:r>
            <w:r w:rsidR="003A3745">
              <w:rPr>
                <w:bCs/>
                <w:sz w:val="28"/>
                <w:szCs w:val="28"/>
              </w:rPr>
              <w:t xml:space="preserve"> 03</w:t>
            </w:r>
            <w:r>
              <w:rPr>
                <w:bCs/>
                <w:sz w:val="28"/>
                <w:szCs w:val="28"/>
              </w:rPr>
              <w:t xml:space="preserve"> </w:t>
            </w:r>
            <w:r w:rsidRPr="00C378CE">
              <w:rPr>
                <w:bCs/>
                <w:sz w:val="28"/>
                <w:szCs w:val="28"/>
              </w:rPr>
              <w:t>/CT-UBND</w:t>
            </w:r>
          </w:p>
        </w:tc>
        <w:tc>
          <w:tcPr>
            <w:tcW w:w="5777" w:type="dxa"/>
          </w:tcPr>
          <w:p w:rsidR="003D74C3" w:rsidRPr="00DC7BC3" w:rsidRDefault="003D74C3" w:rsidP="00AA139C">
            <w:pPr>
              <w:jc w:val="center"/>
              <w:rPr>
                <w:i/>
                <w:iCs/>
                <w:sz w:val="28"/>
                <w:szCs w:val="28"/>
              </w:rPr>
            </w:pPr>
            <w:r w:rsidRPr="00DC7BC3">
              <w:rPr>
                <w:i/>
                <w:iCs/>
                <w:sz w:val="28"/>
                <w:szCs w:val="28"/>
              </w:rPr>
              <w:t>Đà Nẵng, ngày</w:t>
            </w:r>
            <w:r>
              <w:rPr>
                <w:i/>
                <w:iCs/>
                <w:sz w:val="28"/>
                <w:szCs w:val="28"/>
              </w:rPr>
              <w:t xml:space="preserve">  </w:t>
            </w:r>
            <w:r w:rsidR="003A3745">
              <w:rPr>
                <w:i/>
                <w:iCs/>
                <w:sz w:val="28"/>
                <w:szCs w:val="28"/>
              </w:rPr>
              <w:t>04</w:t>
            </w:r>
            <w:r>
              <w:rPr>
                <w:i/>
                <w:iCs/>
                <w:sz w:val="28"/>
                <w:szCs w:val="28"/>
              </w:rPr>
              <w:t xml:space="preserve">  </w:t>
            </w:r>
            <w:r w:rsidRPr="00DC7BC3">
              <w:rPr>
                <w:i/>
                <w:iCs/>
                <w:sz w:val="28"/>
                <w:szCs w:val="28"/>
              </w:rPr>
              <w:t xml:space="preserve"> tháng</w:t>
            </w:r>
            <w:r>
              <w:rPr>
                <w:i/>
                <w:iCs/>
                <w:sz w:val="28"/>
                <w:szCs w:val="28"/>
              </w:rPr>
              <w:t xml:space="preserve"> </w:t>
            </w:r>
            <w:r w:rsidR="003A3745">
              <w:rPr>
                <w:i/>
                <w:iCs/>
                <w:sz w:val="28"/>
                <w:szCs w:val="28"/>
              </w:rPr>
              <w:t xml:space="preserve">3  </w:t>
            </w:r>
            <w:r w:rsidRPr="00DC7BC3">
              <w:rPr>
                <w:i/>
                <w:iCs/>
                <w:sz w:val="28"/>
                <w:szCs w:val="28"/>
              </w:rPr>
              <w:t xml:space="preserve"> n</w:t>
            </w:r>
            <w:r w:rsidRPr="00DC7BC3">
              <w:rPr>
                <w:rFonts w:hint="eastAsia"/>
                <w:i/>
                <w:iCs/>
                <w:sz w:val="28"/>
                <w:szCs w:val="28"/>
              </w:rPr>
              <w:t>ă</w:t>
            </w:r>
            <w:r w:rsidRPr="00DC7BC3">
              <w:rPr>
                <w:i/>
                <w:iCs/>
                <w:sz w:val="28"/>
                <w:szCs w:val="28"/>
              </w:rPr>
              <w:t>m 20</w:t>
            </w:r>
            <w:r w:rsidR="00AA139C">
              <w:rPr>
                <w:i/>
                <w:iCs/>
                <w:sz w:val="28"/>
                <w:szCs w:val="28"/>
              </w:rPr>
              <w:t>13</w:t>
            </w:r>
          </w:p>
        </w:tc>
      </w:tr>
    </w:tbl>
    <w:p w:rsidR="003D74C3" w:rsidRPr="006C21C4" w:rsidRDefault="0050402D" w:rsidP="0050402D">
      <w:pPr>
        <w:pStyle w:val="Heading4"/>
        <w:spacing w:before="360" w:after="0"/>
        <w:jc w:val="center"/>
        <w:rPr>
          <w:bCs w:val="0"/>
          <w:color w:val="000000"/>
        </w:rPr>
      </w:pPr>
      <w:r>
        <w:rPr>
          <w:bCs w:val="0"/>
          <w:color w:val="000000"/>
        </w:rPr>
        <w:t>CHỈ THỊ</w:t>
      </w:r>
    </w:p>
    <w:p w:rsidR="003B6E12" w:rsidRDefault="006C21C4" w:rsidP="0050402D">
      <w:pPr>
        <w:pStyle w:val="BodyTextIndent"/>
        <w:spacing w:before="120" w:line="240" w:lineRule="auto"/>
        <w:jc w:val="center"/>
        <w:rPr>
          <w:b/>
          <w:sz w:val="28"/>
          <w:szCs w:val="28"/>
        </w:rPr>
      </w:pPr>
      <w:r w:rsidRPr="006C21C4">
        <w:rPr>
          <w:b/>
          <w:sz w:val="28"/>
          <w:szCs w:val="28"/>
        </w:rPr>
        <w:t xml:space="preserve">Tăng cường sử dụng </w:t>
      </w:r>
      <w:r w:rsidR="008B47F5">
        <w:rPr>
          <w:b/>
          <w:sz w:val="28"/>
          <w:szCs w:val="28"/>
        </w:rPr>
        <w:t>vật liệu xây không nung</w:t>
      </w:r>
      <w:r w:rsidRPr="006C21C4">
        <w:rPr>
          <w:b/>
          <w:sz w:val="28"/>
          <w:szCs w:val="28"/>
        </w:rPr>
        <w:t xml:space="preserve"> và hạn chế sản xuất, </w:t>
      </w:r>
    </w:p>
    <w:p w:rsidR="003D74C3" w:rsidRPr="006C21C4" w:rsidRDefault="006C21C4" w:rsidP="003B6E12">
      <w:pPr>
        <w:pStyle w:val="BodyTextIndent"/>
        <w:spacing w:before="0" w:line="240" w:lineRule="auto"/>
        <w:jc w:val="center"/>
        <w:rPr>
          <w:sz w:val="28"/>
          <w:szCs w:val="28"/>
        </w:rPr>
      </w:pPr>
      <w:r w:rsidRPr="006C21C4">
        <w:rPr>
          <w:b/>
          <w:sz w:val="28"/>
          <w:szCs w:val="28"/>
        </w:rPr>
        <w:t>sử dụng</w:t>
      </w:r>
      <w:r w:rsidR="00F51CE7">
        <w:rPr>
          <w:b/>
          <w:sz w:val="28"/>
          <w:szCs w:val="28"/>
        </w:rPr>
        <w:t xml:space="preserve"> </w:t>
      </w:r>
      <w:r w:rsidRPr="006C21C4">
        <w:rPr>
          <w:b/>
          <w:sz w:val="28"/>
          <w:szCs w:val="28"/>
        </w:rPr>
        <w:t>gạch đất sét nung trên địa bàn thành phố Đà Nẵng</w:t>
      </w:r>
    </w:p>
    <w:p w:rsidR="00C836C1" w:rsidRDefault="000E12B9" w:rsidP="0050402D">
      <w:pPr>
        <w:tabs>
          <w:tab w:val="center" w:pos="4560"/>
        </w:tabs>
        <w:spacing w:before="120"/>
        <w:rPr>
          <w:sz w:val="28"/>
          <w:szCs w:val="28"/>
        </w:rPr>
      </w:pPr>
      <w:r w:rsidRPr="006C21C4">
        <w:rPr>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1981200</wp:posOffset>
                </wp:positionH>
                <wp:positionV relativeFrom="paragraph">
                  <wp:posOffset>93345</wp:posOffset>
                </wp:positionV>
                <wp:extent cx="1905000" cy="0"/>
                <wp:effectExtent l="5715" t="6985" r="13335" b="1206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21E80"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35pt" to="30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N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"/>
            </w:pict>
          </mc:Fallback>
        </mc:AlternateContent>
      </w:r>
    </w:p>
    <w:p w:rsidR="00EE23C1" w:rsidRPr="002D1B17" w:rsidRDefault="004B5527" w:rsidP="00EE23C1">
      <w:pPr>
        <w:spacing w:before="120" w:line="330" w:lineRule="exact"/>
        <w:ind w:firstLine="560"/>
        <w:jc w:val="both"/>
        <w:rPr>
          <w:color w:val="000000"/>
          <w:sz w:val="28"/>
          <w:szCs w:val="28"/>
        </w:rPr>
      </w:pPr>
      <w:r>
        <w:rPr>
          <w:sz w:val="28"/>
          <w:szCs w:val="28"/>
        </w:rPr>
        <w:t>V</w:t>
      </w:r>
      <w:r w:rsidRPr="004B5527">
        <w:rPr>
          <w:sz w:val="28"/>
          <w:szCs w:val="28"/>
        </w:rPr>
        <w:t xml:space="preserve">iệc phát triển </w:t>
      </w:r>
      <w:r>
        <w:rPr>
          <w:sz w:val="28"/>
          <w:szCs w:val="28"/>
        </w:rPr>
        <w:t xml:space="preserve">vật liệu xây không nung </w:t>
      </w:r>
      <w:r w:rsidR="008D3766">
        <w:rPr>
          <w:sz w:val="28"/>
          <w:szCs w:val="28"/>
        </w:rPr>
        <w:t>để</w:t>
      </w:r>
      <w:r w:rsidRPr="004B5527">
        <w:rPr>
          <w:sz w:val="28"/>
          <w:szCs w:val="28"/>
        </w:rPr>
        <w:t xml:space="preserve"> sử dụng thay thế gạch đất sét nung truyền thống, hạn chế sử dụng đất sét và than </w:t>
      </w:r>
      <w:r w:rsidR="008D3766">
        <w:rPr>
          <w:sz w:val="28"/>
          <w:szCs w:val="28"/>
        </w:rPr>
        <w:t>(</w:t>
      </w:r>
      <w:r w:rsidRPr="004B5527">
        <w:rPr>
          <w:sz w:val="28"/>
          <w:szCs w:val="28"/>
        </w:rPr>
        <w:t>nguồn tài nguyên không tái tạo</w:t>
      </w:r>
      <w:r w:rsidR="008D3766">
        <w:rPr>
          <w:sz w:val="28"/>
          <w:szCs w:val="28"/>
        </w:rPr>
        <w:t>)</w:t>
      </w:r>
      <w:r w:rsidRPr="004B5527">
        <w:rPr>
          <w:sz w:val="28"/>
          <w:szCs w:val="28"/>
        </w:rPr>
        <w:t>, góp phần bảo vệ an ninh lương thực, tiết kiệm năng lượng và giảm lượng khí thải CO</w:t>
      </w:r>
      <w:r w:rsidRPr="004B5527">
        <w:rPr>
          <w:sz w:val="28"/>
          <w:szCs w:val="28"/>
          <w:vertAlign w:val="subscript"/>
        </w:rPr>
        <w:t>2</w:t>
      </w:r>
      <w:r w:rsidR="008D020F">
        <w:rPr>
          <w:sz w:val="28"/>
          <w:szCs w:val="28"/>
          <w:vertAlign w:val="subscript"/>
        </w:rPr>
        <w:t xml:space="preserve"> </w:t>
      </w:r>
      <w:r w:rsidR="008D020F">
        <w:rPr>
          <w:sz w:val="28"/>
          <w:szCs w:val="28"/>
        </w:rPr>
        <w:t xml:space="preserve">bảo vệ môi trường là </w:t>
      </w:r>
      <w:r w:rsidR="008D020F" w:rsidRPr="002D1B17">
        <w:rPr>
          <w:color w:val="000000"/>
          <w:sz w:val="28"/>
          <w:szCs w:val="28"/>
        </w:rPr>
        <w:t>một xu hướng phát triển tất yếu</w:t>
      </w:r>
      <w:r w:rsidR="008D020F">
        <w:rPr>
          <w:color w:val="000000"/>
          <w:sz w:val="28"/>
          <w:szCs w:val="28"/>
        </w:rPr>
        <w:t xml:space="preserve">. </w:t>
      </w:r>
      <w:r w:rsidR="00EE23C1">
        <w:rPr>
          <w:color w:val="000000"/>
          <w:sz w:val="28"/>
          <w:szCs w:val="28"/>
        </w:rPr>
        <w:t xml:space="preserve">Bản thân </w:t>
      </w:r>
      <w:r w:rsidR="008D3766">
        <w:rPr>
          <w:sz w:val="28"/>
          <w:szCs w:val="28"/>
        </w:rPr>
        <w:t xml:space="preserve">vật liệu xây không nung </w:t>
      </w:r>
      <w:r w:rsidR="00EE23C1" w:rsidRPr="002D1B17">
        <w:rPr>
          <w:color w:val="000000"/>
          <w:sz w:val="28"/>
          <w:szCs w:val="28"/>
          <w:lang w:val="vi-VN"/>
        </w:rPr>
        <w:t xml:space="preserve">có </w:t>
      </w:r>
      <w:r w:rsidR="00EE23C1" w:rsidRPr="002D1B17">
        <w:rPr>
          <w:color w:val="000000"/>
          <w:sz w:val="28"/>
          <w:szCs w:val="28"/>
        </w:rPr>
        <w:t>khả năng</w:t>
      </w:r>
      <w:r w:rsidR="00EE23C1" w:rsidRPr="002D1B17">
        <w:rPr>
          <w:color w:val="000000"/>
          <w:sz w:val="28"/>
          <w:szCs w:val="28"/>
          <w:lang w:val="vi-VN"/>
        </w:rPr>
        <w:t xml:space="preserve"> cách âm</w:t>
      </w:r>
      <w:r w:rsidR="00EE23C1" w:rsidRPr="002D1B17">
        <w:rPr>
          <w:color w:val="000000"/>
          <w:sz w:val="28"/>
          <w:szCs w:val="28"/>
        </w:rPr>
        <w:t>,</w:t>
      </w:r>
      <w:r w:rsidR="00EE23C1" w:rsidRPr="002D1B17">
        <w:rPr>
          <w:color w:val="000000"/>
          <w:sz w:val="28"/>
          <w:szCs w:val="28"/>
          <w:lang w:val="vi-VN"/>
        </w:rPr>
        <w:t xml:space="preserve"> cách nhiệt</w:t>
      </w:r>
      <w:r w:rsidR="00EE23C1" w:rsidRPr="002D1B17">
        <w:rPr>
          <w:color w:val="000000"/>
          <w:sz w:val="28"/>
          <w:szCs w:val="28"/>
        </w:rPr>
        <w:t>,</w:t>
      </w:r>
      <w:r w:rsidR="00EE23C1" w:rsidRPr="002D1B17">
        <w:rPr>
          <w:color w:val="000000"/>
          <w:sz w:val="28"/>
          <w:szCs w:val="28"/>
          <w:lang w:val="vi-VN"/>
        </w:rPr>
        <w:t xml:space="preserve"> </w:t>
      </w:r>
      <w:r w:rsidR="009724B3">
        <w:rPr>
          <w:color w:val="000000"/>
          <w:sz w:val="28"/>
          <w:szCs w:val="28"/>
        </w:rPr>
        <w:t>chịu nhiệt tốt, bền</w:t>
      </w:r>
      <w:r w:rsidR="00EE23C1" w:rsidRPr="002D1B17">
        <w:rPr>
          <w:color w:val="000000"/>
          <w:sz w:val="28"/>
          <w:szCs w:val="28"/>
        </w:rPr>
        <w:t xml:space="preserve">, </w:t>
      </w:r>
      <w:r w:rsidR="00EE23C1" w:rsidRPr="002D1B17">
        <w:rPr>
          <w:color w:val="000000"/>
          <w:sz w:val="28"/>
          <w:szCs w:val="28"/>
          <w:lang w:val="vi-VN"/>
        </w:rPr>
        <w:t xml:space="preserve">tiết kiệm </w:t>
      </w:r>
      <w:r w:rsidR="00EE23C1" w:rsidRPr="002D1B17">
        <w:rPr>
          <w:color w:val="000000"/>
          <w:sz w:val="28"/>
          <w:szCs w:val="28"/>
        </w:rPr>
        <w:t>thời gian thi công, một số loại gạch nhẹ có tỷ trọng thấp qua đó giảm tải trọng công trình và tiết kiệm chi phí xây dựng</w:t>
      </w:r>
      <w:r w:rsidR="008D3766">
        <w:rPr>
          <w:color w:val="000000"/>
          <w:sz w:val="28"/>
          <w:szCs w:val="28"/>
        </w:rPr>
        <w:t>,</w:t>
      </w:r>
      <w:r w:rsidR="00EE23C1" w:rsidRPr="002D1B17">
        <w:rPr>
          <w:color w:val="000000"/>
          <w:sz w:val="28"/>
          <w:szCs w:val="28"/>
        </w:rPr>
        <w:t>…</w:t>
      </w:r>
    </w:p>
    <w:p w:rsidR="00751548" w:rsidRPr="00751548" w:rsidRDefault="00751548" w:rsidP="00751548">
      <w:pPr>
        <w:spacing w:before="120"/>
        <w:ind w:firstLine="720"/>
        <w:jc w:val="both"/>
        <w:rPr>
          <w:sz w:val="28"/>
          <w:szCs w:val="28"/>
        </w:rPr>
      </w:pPr>
      <w:r w:rsidRPr="00751548">
        <w:rPr>
          <w:sz w:val="28"/>
          <w:szCs w:val="28"/>
        </w:rPr>
        <w:t>Hiện nay trên địa bàn thành phố Đà Nẵng</w:t>
      </w:r>
      <w:r w:rsidR="008A14AD">
        <w:rPr>
          <w:sz w:val="28"/>
          <w:szCs w:val="28"/>
        </w:rPr>
        <w:t>,</w:t>
      </w:r>
      <w:r w:rsidRPr="00751548">
        <w:rPr>
          <w:sz w:val="28"/>
          <w:szCs w:val="28"/>
        </w:rPr>
        <w:t xml:space="preserve"> tình hình tiêu thụ gạch đất sét nung vẫn diễn ra phổ b</w:t>
      </w:r>
      <w:r w:rsidR="008D3766">
        <w:rPr>
          <w:sz w:val="28"/>
          <w:szCs w:val="28"/>
        </w:rPr>
        <w:t>iến tại các công trình xây dựng</w:t>
      </w:r>
      <w:r w:rsidRPr="00751548">
        <w:rPr>
          <w:sz w:val="28"/>
          <w:szCs w:val="28"/>
        </w:rPr>
        <w:t xml:space="preserve">. Vì vậy việc tiêu thụ </w:t>
      </w:r>
      <w:r w:rsidR="008D3766">
        <w:rPr>
          <w:sz w:val="28"/>
          <w:szCs w:val="28"/>
        </w:rPr>
        <w:t>vật liệu xây không nung</w:t>
      </w:r>
      <w:r w:rsidRPr="00751548">
        <w:rPr>
          <w:sz w:val="28"/>
          <w:szCs w:val="28"/>
        </w:rPr>
        <w:t xml:space="preserve">, đặc biệt là gạch bê tông nhẹ gặp nhiều khó khăn, những lợi ích của việc sản xuất và sử dụng </w:t>
      </w:r>
      <w:r w:rsidR="008D3766">
        <w:rPr>
          <w:sz w:val="28"/>
          <w:szCs w:val="28"/>
        </w:rPr>
        <w:t xml:space="preserve">vật liệu xây không nung </w:t>
      </w:r>
      <w:r w:rsidRPr="00751548">
        <w:rPr>
          <w:sz w:val="28"/>
          <w:szCs w:val="28"/>
        </w:rPr>
        <w:t xml:space="preserve">không được phát huy và không khuyến khích được </w:t>
      </w:r>
      <w:r w:rsidR="008D3766">
        <w:rPr>
          <w:sz w:val="28"/>
          <w:szCs w:val="28"/>
        </w:rPr>
        <w:t xml:space="preserve">việc </w:t>
      </w:r>
      <w:r w:rsidRPr="00751548">
        <w:rPr>
          <w:sz w:val="28"/>
          <w:szCs w:val="28"/>
        </w:rPr>
        <w:t xml:space="preserve">đầu tư phát triển </w:t>
      </w:r>
      <w:r w:rsidR="008D3766">
        <w:rPr>
          <w:sz w:val="28"/>
          <w:szCs w:val="28"/>
        </w:rPr>
        <w:t>vật liệu xây không nung</w:t>
      </w:r>
      <w:r w:rsidRPr="00751548">
        <w:rPr>
          <w:sz w:val="28"/>
          <w:szCs w:val="28"/>
        </w:rPr>
        <w:t>.</w:t>
      </w:r>
    </w:p>
    <w:p w:rsidR="00B15C04" w:rsidRPr="002D1B17" w:rsidRDefault="00751548" w:rsidP="00B15C04">
      <w:pPr>
        <w:pStyle w:val="NormalWeb"/>
        <w:spacing w:before="120" w:beforeAutospacing="0" w:after="0" w:afterAutospacing="0" w:line="330" w:lineRule="exact"/>
        <w:ind w:firstLine="720"/>
        <w:jc w:val="both"/>
        <w:rPr>
          <w:color w:val="000000"/>
          <w:sz w:val="28"/>
          <w:szCs w:val="28"/>
        </w:rPr>
      </w:pPr>
      <w:r w:rsidRPr="00751548">
        <w:rPr>
          <w:sz w:val="28"/>
          <w:szCs w:val="28"/>
        </w:rPr>
        <w:t xml:space="preserve">Nhằm tăng cường việc phát triển </w:t>
      </w:r>
      <w:r w:rsidR="008D3766">
        <w:rPr>
          <w:sz w:val="28"/>
          <w:szCs w:val="28"/>
        </w:rPr>
        <w:t>vật liệu xây không nung</w:t>
      </w:r>
      <w:r w:rsidRPr="00751548">
        <w:rPr>
          <w:sz w:val="28"/>
          <w:szCs w:val="28"/>
        </w:rPr>
        <w:t>, thay thế gạch đất sét nung theo định hướng Chương trình phát triển vật liệu xây không nung đến năm 2020 tại Quyết định số 567/QĐ-TTg ngày 28</w:t>
      </w:r>
      <w:r w:rsidR="00506C51">
        <w:rPr>
          <w:sz w:val="28"/>
          <w:szCs w:val="28"/>
        </w:rPr>
        <w:t xml:space="preserve"> tháng </w:t>
      </w:r>
      <w:r w:rsidRPr="00751548">
        <w:rPr>
          <w:sz w:val="28"/>
          <w:szCs w:val="28"/>
        </w:rPr>
        <w:t>4</w:t>
      </w:r>
      <w:r w:rsidR="00506C51">
        <w:rPr>
          <w:sz w:val="28"/>
          <w:szCs w:val="28"/>
        </w:rPr>
        <w:t xml:space="preserve"> năm </w:t>
      </w:r>
      <w:r w:rsidRPr="00751548">
        <w:rPr>
          <w:sz w:val="28"/>
          <w:szCs w:val="28"/>
        </w:rPr>
        <w:t xml:space="preserve">2010 </w:t>
      </w:r>
      <w:r w:rsidR="00956362">
        <w:rPr>
          <w:sz w:val="28"/>
          <w:szCs w:val="28"/>
        </w:rPr>
        <w:t xml:space="preserve">của Thủ tướng Chính phủ; thực hiện </w:t>
      </w:r>
      <w:r w:rsidRPr="00751548">
        <w:rPr>
          <w:sz w:val="28"/>
          <w:szCs w:val="28"/>
        </w:rPr>
        <w:t>Chỉ thị số 10/CT-TTg ngày 1</w:t>
      </w:r>
      <w:r w:rsidR="005E3D25">
        <w:rPr>
          <w:sz w:val="28"/>
          <w:szCs w:val="28"/>
        </w:rPr>
        <w:t>6</w:t>
      </w:r>
      <w:r w:rsidR="00506C51">
        <w:rPr>
          <w:sz w:val="28"/>
          <w:szCs w:val="28"/>
        </w:rPr>
        <w:t xml:space="preserve"> tháng </w:t>
      </w:r>
      <w:r w:rsidRPr="00751548">
        <w:rPr>
          <w:sz w:val="28"/>
          <w:szCs w:val="28"/>
        </w:rPr>
        <w:t>4</w:t>
      </w:r>
      <w:r w:rsidR="00506C51">
        <w:rPr>
          <w:sz w:val="28"/>
          <w:szCs w:val="28"/>
        </w:rPr>
        <w:t xml:space="preserve"> năm </w:t>
      </w:r>
      <w:r w:rsidRPr="00751548">
        <w:rPr>
          <w:sz w:val="28"/>
          <w:szCs w:val="28"/>
        </w:rPr>
        <w:t>2012</w:t>
      </w:r>
      <w:r w:rsidR="008D3766">
        <w:rPr>
          <w:sz w:val="28"/>
          <w:szCs w:val="28"/>
        </w:rPr>
        <w:t xml:space="preserve"> của Thủ tướng Chính phủ</w:t>
      </w:r>
      <w:r w:rsidRPr="00751548">
        <w:rPr>
          <w:sz w:val="28"/>
          <w:szCs w:val="28"/>
        </w:rPr>
        <w:t xml:space="preserve"> </w:t>
      </w:r>
      <w:r w:rsidR="008D3766">
        <w:rPr>
          <w:sz w:val="28"/>
          <w:szCs w:val="28"/>
        </w:rPr>
        <w:t>v</w:t>
      </w:r>
      <w:r w:rsidRPr="00751548">
        <w:rPr>
          <w:sz w:val="28"/>
          <w:szCs w:val="28"/>
        </w:rPr>
        <w:t xml:space="preserve">/v tăng cường sử dụng </w:t>
      </w:r>
      <w:r w:rsidR="008D3766">
        <w:rPr>
          <w:sz w:val="28"/>
          <w:szCs w:val="28"/>
        </w:rPr>
        <w:t xml:space="preserve">vật liệu xây không nung </w:t>
      </w:r>
      <w:r w:rsidRPr="00751548">
        <w:rPr>
          <w:sz w:val="28"/>
          <w:szCs w:val="28"/>
        </w:rPr>
        <w:t>và hạn chế sản xuất, sử dụng gạch đất sét nung</w:t>
      </w:r>
      <w:r w:rsidR="00956362">
        <w:rPr>
          <w:sz w:val="28"/>
          <w:szCs w:val="28"/>
        </w:rPr>
        <w:t xml:space="preserve"> và Thông tư số 09/2012/TT-BXD ngày 28</w:t>
      </w:r>
      <w:r w:rsidR="00506C51">
        <w:rPr>
          <w:sz w:val="28"/>
          <w:szCs w:val="28"/>
        </w:rPr>
        <w:t xml:space="preserve"> tháng 11 năm </w:t>
      </w:r>
      <w:r w:rsidR="00956362">
        <w:rPr>
          <w:sz w:val="28"/>
          <w:szCs w:val="28"/>
        </w:rPr>
        <w:t>2012 của Bộ Xây dựng v/v quy định sử dụng vật liệu xây không nung trong các công trình xây dựng</w:t>
      </w:r>
      <w:r w:rsidR="00B15C04">
        <w:rPr>
          <w:sz w:val="28"/>
          <w:szCs w:val="28"/>
        </w:rPr>
        <w:t>,</w:t>
      </w:r>
      <w:r w:rsidRPr="00751548">
        <w:rPr>
          <w:sz w:val="28"/>
          <w:szCs w:val="28"/>
        </w:rPr>
        <w:t xml:space="preserve"> Ủy ban nhân dân thành phố </w:t>
      </w:r>
      <w:r w:rsidR="00B15C04">
        <w:rPr>
          <w:color w:val="000000"/>
          <w:sz w:val="28"/>
          <w:szCs w:val="28"/>
        </w:rPr>
        <w:t>yêu cầu</w:t>
      </w:r>
      <w:r w:rsidR="00B15C04" w:rsidRPr="002D1B17">
        <w:rPr>
          <w:color w:val="000000"/>
          <w:sz w:val="28"/>
          <w:szCs w:val="28"/>
        </w:rPr>
        <w:t xml:space="preserve"> </w:t>
      </w:r>
      <w:r w:rsidR="00B15C04" w:rsidRPr="002D1B17">
        <w:rPr>
          <w:color w:val="000000"/>
          <w:sz w:val="28"/>
          <w:szCs w:val="20"/>
        </w:rPr>
        <w:t>các Sở</w:t>
      </w:r>
      <w:r w:rsidR="008D3766">
        <w:rPr>
          <w:color w:val="000000"/>
          <w:sz w:val="28"/>
          <w:szCs w:val="20"/>
        </w:rPr>
        <w:t>,</w:t>
      </w:r>
      <w:r w:rsidR="00B15C04" w:rsidRPr="002D1B17">
        <w:rPr>
          <w:color w:val="000000"/>
          <w:sz w:val="28"/>
          <w:szCs w:val="20"/>
        </w:rPr>
        <w:t xml:space="preserve"> ban</w:t>
      </w:r>
      <w:r w:rsidR="008D3766">
        <w:rPr>
          <w:color w:val="000000"/>
          <w:sz w:val="28"/>
          <w:szCs w:val="20"/>
        </w:rPr>
        <w:t>,</w:t>
      </w:r>
      <w:r w:rsidR="00B15C04" w:rsidRPr="002D1B17">
        <w:rPr>
          <w:color w:val="000000"/>
          <w:sz w:val="28"/>
          <w:szCs w:val="20"/>
        </w:rPr>
        <w:t xml:space="preserve"> ngành, Ủy ban nhân dân các quận</w:t>
      </w:r>
      <w:r w:rsidR="003C6E09">
        <w:rPr>
          <w:color w:val="000000"/>
          <w:sz w:val="28"/>
          <w:szCs w:val="20"/>
        </w:rPr>
        <w:t>,</w:t>
      </w:r>
      <w:r w:rsidR="00B15C04" w:rsidRPr="002D1B17">
        <w:rPr>
          <w:color w:val="000000"/>
          <w:sz w:val="28"/>
          <w:szCs w:val="20"/>
        </w:rPr>
        <w:t xml:space="preserve"> huyện, các tổ chức, cá nhân hoạt động trong lĩnh vực xây dựng và vật liệu xây dựng</w:t>
      </w:r>
      <w:r w:rsidR="009F1C12">
        <w:rPr>
          <w:color w:val="000000"/>
          <w:sz w:val="28"/>
          <w:szCs w:val="20"/>
        </w:rPr>
        <w:t xml:space="preserve">, </w:t>
      </w:r>
      <w:r w:rsidR="009F1C12" w:rsidRPr="009F1C12">
        <w:rPr>
          <w:sz w:val="28"/>
          <w:szCs w:val="28"/>
        </w:rPr>
        <w:t>Chủ đầu tư các dự án xây dựng</w:t>
      </w:r>
      <w:r w:rsidR="009F1C12">
        <w:rPr>
          <w:color w:val="000000"/>
          <w:sz w:val="28"/>
          <w:szCs w:val="20"/>
        </w:rPr>
        <w:t xml:space="preserve"> </w:t>
      </w:r>
      <w:r w:rsidR="00B15C04" w:rsidRPr="002D1B17">
        <w:rPr>
          <w:color w:val="000000"/>
          <w:sz w:val="28"/>
          <w:szCs w:val="20"/>
        </w:rPr>
        <w:t xml:space="preserve">trên địa bàn thành phố </w:t>
      </w:r>
      <w:r w:rsidR="00B15C04">
        <w:rPr>
          <w:color w:val="000000"/>
          <w:sz w:val="28"/>
          <w:szCs w:val="20"/>
        </w:rPr>
        <w:t>Đà Nẵng</w:t>
      </w:r>
      <w:r w:rsidR="00B15C04" w:rsidRPr="002D1B17">
        <w:rPr>
          <w:color w:val="000000"/>
          <w:sz w:val="28"/>
          <w:szCs w:val="20"/>
        </w:rPr>
        <w:t xml:space="preserve"> thực hiện nghiêm các nội dung sau:</w:t>
      </w:r>
    </w:p>
    <w:p w:rsidR="005F05BE" w:rsidRDefault="00D453DE" w:rsidP="00AA139C">
      <w:pPr>
        <w:spacing w:before="240"/>
        <w:ind w:firstLine="720"/>
        <w:jc w:val="both"/>
        <w:rPr>
          <w:b/>
          <w:sz w:val="28"/>
          <w:szCs w:val="28"/>
        </w:rPr>
      </w:pPr>
      <w:r>
        <w:rPr>
          <w:b/>
          <w:sz w:val="28"/>
          <w:szCs w:val="28"/>
        </w:rPr>
        <w:t xml:space="preserve">1. </w:t>
      </w:r>
      <w:r w:rsidR="00B64A32">
        <w:rPr>
          <w:b/>
          <w:sz w:val="28"/>
          <w:szCs w:val="28"/>
        </w:rPr>
        <w:t xml:space="preserve">Đối với </w:t>
      </w:r>
      <w:r w:rsidR="00C16093">
        <w:rPr>
          <w:b/>
          <w:sz w:val="28"/>
          <w:szCs w:val="28"/>
        </w:rPr>
        <w:t xml:space="preserve">người quyết định đầu tư và </w:t>
      </w:r>
      <w:r w:rsidR="009B3946">
        <w:rPr>
          <w:b/>
          <w:sz w:val="28"/>
          <w:szCs w:val="28"/>
        </w:rPr>
        <w:t>c</w:t>
      </w:r>
      <w:r w:rsidR="00B64A32">
        <w:rPr>
          <w:b/>
          <w:sz w:val="28"/>
          <w:szCs w:val="28"/>
        </w:rPr>
        <w:t xml:space="preserve">hủ đầu tư các </w:t>
      </w:r>
      <w:r w:rsidR="00992EF5">
        <w:rPr>
          <w:b/>
          <w:sz w:val="28"/>
          <w:szCs w:val="28"/>
        </w:rPr>
        <w:t>dự án</w:t>
      </w:r>
      <w:r w:rsidR="00B64A32">
        <w:rPr>
          <w:b/>
          <w:sz w:val="28"/>
          <w:szCs w:val="28"/>
        </w:rPr>
        <w:t xml:space="preserve"> xây dựng</w:t>
      </w:r>
    </w:p>
    <w:p w:rsidR="0093689A" w:rsidRDefault="00A60073" w:rsidP="0093689A">
      <w:pPr>
        <w:spacing w:before="120"/>
        <w:ind w:firstLine="720"/>
        <w:jc w:val="both"/>
        <w:rPr>
          <w:sz w:val="28"/>
          <w:szCs w:val="28"/>
        </w:rPr>
      </w:pPr>
      <w:r>
        <w:rPr>
          <w:sz w:val="28"/>
          <w:szCs w:val="28"/>
        </w:rPr>
        <w:t>a)</w:t>
      </w:r>
      <w:r w:rsidR="00642177">
        <w:rPr>
          <w:sz w:val="28"/>
          <w:szCs w:val="28"/>
        </w:rPr>
        <w:t xml:space="preserve"> Khi </w:t>
      </w:r>
      <w:r w:rsidR="00F41821">
        <w:rPr>
          <w:sz w:val="28"/>
          <w:szCs w:val="28"/>
        </w:rPr>
        <w:t>lập</w:t>
      </w:r>
      <w:r w:rsidR="00745564">
        <w:rPr>
          <w:sz w:val="28"/>
          <w:szCs w:val="28"/>
        </w:rPr>
        <w:t xml:space="preserve"> dự án đầu tư xây dựng, </w:t>
      </w:r>
      <w:r w:rsidR="00F41821">
        <w:rPr>
          <w:sz w:val="28"/>
          <w:szCs w:val="28"/>
        </w:rPr>
        <w:t xml:space="preserve">lập </w:t>
      </w:r>
      <w:r w:rsidR="00745564" w:rsidRPr="002D1B17">
        <w:rPr>
          <w:color w:val="000000"/>
          <w:sz w:val="28"/>
          <w:szCs w:val="28"/>
          <w:lang w:val="pt-BR"/>
        </w:rPr>
        <w:t>thiết kế bản vẽ thi công</w:t>
      </w:r>
      <w:r w:rsidR="003B6579">
        <w:rPr>
          <w:color w:val="000000"/>
          <w:sz w:val="28"/>
          <w:szCs w:val="28"/>
          <w:lang w:val="pt-BR"/>
        </w:rPr>
        <w:t xml:space="preserve">, </w:t>
      </w:r>
      <w:r w:rsidR="0058520B">
        <w:rPr>
          <w:color w:val="000000"/>
          <w:sz w:val="28"/>
          <w:szCs w:val="28"/>
          <w:lang w:val="pt-BR"/>
        </w:rPr>
        <w:t xml:space="preserve">lập hồ sơ mời thầu, đánh giá </w:t>
      </w:r>
      <w:r w:rsidR="003B6579">
        <w:rPr>
          <w:color w:val="000000"/>
          <w:sz w:val="28"/>
          <w:szCs w:val="28"/>
          <w:lang w:val="pt-BR"/>
        </w:rPr>
        <w:t>lựa chọn nhà thầu thi công</w:t>
      </w:r>
      <w:r w:rsidR="00642177">
        <w:rPr>
          <w:sz w:val="28"/>
          <w:szCs w:val="28"/>
        </w:rPr>
        <w:t xml:space="preserve"> phải c</w:t>
      </w:r>
      <w:r w:rsidR="00745564">
        <w:rPr>
          <w:sz w:val="28"/>
          <w:szCs w:val="28"/>
        </w:rPr>
        <w:t xml:space="preserve">hú ý việc ưu tiên sử dụng </w:t>
      </w:r>
      <w:r w:rsidR="008D3766">
        <w:rPr>
          <w:sz w:val="28"/>
          <w:szCs w:val="28"/>
        </w:rPr>
        <w:t>vật liệu xây không nung t</w:t>
      </w:r>
      <w:r w:rsidR="00745564">
        <w:rPr>
          <w:sz w:val="28"/>
          <w:szCs w:val="28"/>
        </w:rPr>
        <w:t>heo hướng:</w:t>
      </w:r>
    </w:p>
    <w:p w:rsidR="0093689A" w:rsidRPr="00732D46" w:rsidRDefault="00A60073" w:rsidP="0050402D">
      <w:pPr>
        <w:spacing w:before="120"/>
        <w:ind w:firstLine="720"/>
        <w:jc w:val="both"/>
        <w:rPr>
          <w:sz w:val="28"/>
          <w:szCs w:val="28"/>
        </w:rPr>
      </w:pPr>
      <w:r w:rsidRPr="00732D46">
        <w:rPr>
          <w:sz w:val="28"/>
          <w:szCs w:val="28"/>
          <w:lang w:val="pt-BR"/>
        </w:rPr>
        <w:t>-</w:t>
      </w:r>
      <w:r w:rsidR="0093689A" w:rsidRPr="00732D46">
        <w:rPr>
          <w:sz w:val="28"/>
          <w:szCs w:val="28"/>
          <w:lang w:val="pt-BR"/>
        </w:rPr>
        <w:t xml:space="preserve"> Các </w:t>
      </w:r>
      <w:r w:rsidR="0093689A" w:rsidRPr="00732D46">
        <w:rPr>
          <w:sz w:val="28"/>
          <w:szCs w:val="28"/>
        </w:rPr>
        <w:t xml:space="preserve">công trình </w:t>
      </w:r>
      <w:r w:rsidR="005F3FCF" w:rsidRPr="00732D46">
        <w:rPr>
          <w:sz w:val="28"/>
          <w:szCs w:val="28"/>
        </w:rPr>
        <w:t>được đầu tư bằng nguồn</w:t>
      </w:r>
      <w:r w:rsidR="0093689A" w:rsidRPr="00732D46">
        <w:rPr>
          <w:sz w:val="28"/>
          <w:szCs w:val="28"/>
        </w:rPr>
        <w:t xml:space="preserve"> vốn </w:t>
      </w:r>
      <w:r w:rsidR="005F3FCF" w:rsidRPr="00732D46">
        <w:rPr>
          <w:sz w:val="28"/>
          <w:szCs w:val="28"/>
        </w:rPr>
        <w:t>N</w:t>
      </w:r>
      <w:r w:rsidR="0093689A" w:rsidRPr="00732D46">
        <w:rPr>
          <w:sz w:val="28"/>
          <w:szCs w:val="28"/>
        </w:rPr>
        <w:t xml:space="preserve">hà nước </w:t>
      </w:r>
      <w:r w:rsidR="005F3FCF" w:rsidRPr="00732D46">
        <w:rPr>
          <w:sz w:val="28"/>
          <w:szCs w:val="28"/>
        </w:rPr>
        <w:t>bắt buộc phải sử dụng</w:t>
      </w:r>
      <w:r w:rsidR="008D3766">
        <w:rPr>
          <w:sz w:val="28"/>
          <w:szCs w:val="28"/>
        </w:rPr>
        <w:t xml:space="preserve"> 100%</w:t>
      </w:r>
      <w:r w:rsidR="005F3FCF" w:rsidRPr="00732D46">
        <w:rPr>
          <w:sz w:val="28"/>
          <w:szCs w:val="28"/>
        </w:rPr>
        <w:t xml:space="preserve"> </w:t>
      </w:r>
      <w:r w:rsidR="008D3766">
        <w:rPr>
          <w:sz w:val="28"/>
          <w:szCs w:val="28"/>
        </w:rPr>
        <w:t>vật liệu xây không nung</w:t>
      </w:r>
      <w:r w:rsidR="006A08DA" w:rsidRPr="00732D46">
        <w:rPr>
          <w:sz w:val="28"/>
          <w:szCs w:val="28"/>
        </w:rPr>
        <w:t>.</w:t>
      </w:r>
    </w:p>
    <w:p w:rsidR="00D26CE7" w:rsidRPr="00732D46" w:rsidRDefault="00DC593F" w:rsidP="0050402D">
      <w:pPr>
        <w:spacing w:before="60"/>
        <w:ind w:firstLine="720"/>
        <w:jc w:val="both"/>
        <w:rPr>
          <w:sz w:val="28"/>
          <w:szCs w:val="28"/>
        </w:rPr>
      </w:pPr>
      <w:r w:rsidRPr="00732D46">
        <w:rPr>
          <w:sz w:val="28"/>
          <w:szCs w:val="28"/>
          <w:lang w:val="nl-NL"/>
        </w:rPr>
        <w:t xml:space="preserve">- </w:t>
      </w:r>
      <w:r w:rsidR="00753CB5" w:rsidRPr="00732D46">
        <w:rPr>
          <w:sz w:val="28"/>
          <w:szCs w:val="28"/>
          <w:lang w:val="nl-NL"/>
        </w:rPr>
        <w:t xml:space="preserve">Các công trình xây dựng từ 9 tầng trở lên không phân biệt nguồn vốn, từ </w:t>
      </w:r>
      <w:r w:rsidR="008D3766" w:rsidRPr="003E0FFD">
        <w:rPr>
          <w:sz w:val="28"/>
          <w:szCs w:val="28"/>
          <w:lang w:val="nl-NL"/>
        </w:rPr>
        <w:t xml:space="preserve">nay </w:t>
      </w:r>
      <w:r w:rsidR="00753CB5" w:rsidRPr="00732D46">
        <w:rPr>
          <w:sz w:val="28"/>
          <w:szCs w:val="28"/>
          <w:lang w:val="nl-NL"/>
        </w:rPr>
        <w:t xml:space="preserve">đến năm 2015 phải sử dụng tối thiểu 30% và sau năm 2015 phải sử dụng tối thiểu </w:t>
      </w:r>
      <w:r w:rsidR="00753CB5" w:rsidRPr="00732D46">
        <w:rPr>
          <w:sz w:val="28"/>
          <w:szCs w:val="28"/>
          <w:lang w:val="nl-NL"/>
        </w:rPr>
        <w:lastRenderedPageBreak/>
        <w:t xml:space="preserve">50% </w:t>
      </w:r>
      <w:r w:rsidR="008D3766">
        <w:rPr>
          <w:sz w:val="28"/>
          <w:szCs w:val="28"/>
        </w:rPr>
        <w:t xml:space="preserve">vật liệu xây không nung </w:t>
      </w:r>
      <w:r w:rsidR="00753CB5" w:rsidRPr="00732D46">
        <w:rPr>
          <w:sz w:val="28"/>
          <w:szCs w:val="28"/>
          <w:lang w:val="nl-NL"/>
        </w:rPr>
        <w:t xml:space="preserve">loại nhẹ </w:t>
      </w:r>
      <w:r w:rsidRPr="00732D46">
        <w:rPr>
          <w:sz w:val="28"/>
          <w:szCs w:val="28"/>
          <w:lang w:val="pt-BR"/>
        </w:rPr>
        <w:t>(khối lượng thể tích không lớn hơn 1000kg/m</w:t>
      </w:r>
      <w:r w:rsidRPr="00732D46">
        <w:rPr>
          <w:sz w:val="28"/>
          <w:szCs w:val="28"/>
          <w:vertAlign w:val="superscript"/>
          <w:lang w:val="pt-BR"/>
        </w:rPr>
        <w:t>3</w:t>
      </w:r>
      <w:r w:rsidRPr="00732D46">
        <w:rPr>
          <w:sz w:val="28"/>
          <w:szCs w:val="28"/>
          <w:lang w:val="pt-BR"/>
        </w:rPr>
        <w:t xml:space="preserve">) </w:t>
      </w:r>
      <w:r w:rsidR="00753CB5" w:rsidRPr="00732D46">
        <w:rPr>
          <w:sz w:val="28"/>
          <w:szCs w:val="28"/>
          <w:lang w:val="nl-NL"/>
        </w:rPr>
        <w:t>trong tổng số vật liệu xây (tính theo thể tích khối xây).</w:t>
      </w:r>
    </w:p>
    <w:p w:rsidR="00F03D72" w:rsidRPr="00732D46" w:rsidRDefault="00F03D72" w:rsidP="0050402D">
      <w:pPr>
        <w:spacing w:before="60"/>
        <w:ind w:firstLine="720"/>
        <w:jc w:val="both"/>
        <w:rPr>
          <w:rStyle w:val="Strong"/>
          <w:b w:val="0"/>
          <w:bCs w:val="0"/>
          <w:sz w:val="28"/>
          <w:szCs w:val="28"/>
          <w:lang w:val="nl-NL"/>
        </w:rPr>
      </w:pPr>
      <w:r w:rsidRPr="00732D46">
        <w:rPr>
          <w:rStyle w:val="Strong"/>
          <w:b w:val="0"/>
          <w:bCs w:val="0"/>
          <w:sz w:val="28"/>
          <w:szCs w:val="28"/>
          <w:lang w:val="nl-NL"/>
        </w:rPr>
        <w:t xml:space="preserve">- Khuyến khích sử dụng </w:t>
      </w:r>
      <w:r w:rsidR="008D3766">
        <w:rPr>
          <w:sz w:val="28"/>
          <w:szCs w:val="28"/>
        </w:rPr>
        <w:t xml:space="preserve">vật liệu xây không nung </w:t>
      </w:r>
      <w:r w:rsidRPr="00732D46">
        <w:rPr>
          <w:rStyle w:val="Strong"/>
          <w:b w:val="0"/>
          <w:bCs w:val="0"/>
          <w:sz w:val="28"/>
          <w:szCs w:val="28"/>
          <w:lang w:val="nl-NL"/>
        </w:rPr>
        <w:t>trong các công trình xây dựng không phân biệt nguồn vốn, không phân biệt số tầng.</w:t>
      </w:r>
    </w:p>
    <w:p w:rsidR="003132FB" w:rsidRPr="00732D46" w:rsidRDefault="00A60073" w:rsidP="0050402D">
      <w:pPr>
        <w:spacing w:before="60"/>
        <w:ind w:firstLine="720"/>
        <w:jc w:val="both"/>
        <w:rPr>
          <w:sz w:val="28"/>
          <w:szCs w:val="28"/>
          <w:lang w:val="pt-BR"/>
        </w:rPr>
      </w:pPr>
      <w:r w:rsidRPr="00732D46">
        <w:rPr>
          <w:sz w:val="28"/>
          <w:szCs w:val="28"/>
          <w:lang w:val="pt-BR"/>
        </w:rPr>
        <w:t>-</w:t>
      </w:r>
      <w:r w:rsidR="0093689A" w:rsidRPr="00732D46">
        <w:rPr>
          <w:sz w:val="28"/>
          <w:szCs w:val="28"/>
          <w:lang w:val="pt-BR"/>
        </w:rPr>
        <w:t xml:space="preserve"> Không </w:t>
      </w:r>
      <w:r w:rsidR="007C1B02" w:rsidRPr="00732D46">
        <w:rPr>
          <w:sz w:val="28"/>
          <w:szCs w:val="28"/>
          <w:lang w:val="pt-BR"/>
        </w:rPr>
        <w:t xml:space="preserve">lựa chọn </w:t>
      </w:r>
      <w:r w:rsidR="0093689A" w:rsidRPr="00732D46">
        <w:rPr>
          <w:sz w:val="28"/>
          <w:szCs w:val="28"/>
          <w:lang w:val="pt-BR"/>
        </w:rPr>
        <w:t>sử dụng gạch đất sét nung bằng lò thủ công, lò thủ công cải tiến, lò vòng sử dụng nhiên liệu hóa thạch (than, dầu, khí) trong các công trình xây dựng.</w:t>
      </w:r>
    </w:p>
    <w:p w:rsidR="00694334" w:rsidRPr="008D3766" w:rsidRDefault="00A60073" w:rsidP="003132FB">
      <w:pPr>
        <w:spacing w:before="120"/>
        <w:ind w:firstLine="720"/>
        <w:jc w:val="both"/>
        <w:rPr>
          <w:color w:val="000000"/>
          <w:sz w:val="28"/>
          <w:szCs w:val="28"/>
          <w:lang w:val="pt-BR"/>
        </w:rPr>
      </w:pPr>
      <w:r>
        <w:rPr>
          <w:sz w:val="28"/>
          <w:szCs w:val="28"/>
          <w:lang w:val="pt-BR"/>
        </w:rPr>
        <w:t>b)</w:t>
      </w:r>
      <w:r w:rsidR="00694334" w:rsidRPr="00992EF5">
        <w:rPr>
          <w:sz w:val="28"/>
          <w:szCs w:val="28"/>
          <w:lang w:val="pt-BR"/>
        </w:rPr>
        <w:t xml:space="preserve"> Tổ chức kiểm tra sự phù hợp về chất lượng theo yêu cầu của quy chuẩn, tiêu chuẩn kỹ thuật áp dụng cho công trình và yêu cầu thiết kế đối với sản phẩm, hàng hóa vật liệu xây dựng </w:t>
      </w:r>
      <w:r w:rsidR="00694334" w:rsidRPr="002D1B17">
        <w:rPr>
          <w:color w:val="000000"/>
          <w:sz w:val="28"/>
          <w:szCs w:val="28"/>
          <w:lang w:val="pt-BR"/>
        </w:rPr>
        <w:t xml:space="preserve">nói chung và </w:t>
      </w:r>
      <w:r w:rsidR="008D3766">
        <w:rPr>
          <w:sz w:val="28"/>
          <w:szCs w:val="28"/>
        </w:rPr>
        <w:t xml:space="preserve">vật liệu xây không nung </w:t>
      </w:r>
      <w:r w:rsidR="00694334" w:rsidRPr="002D1B17">
        <w:rPr>
          <w:color w:val="000000"/>
          <w:sz w:val="28"/>
          <w:szCs w:val="28"/>
          <w:lang w:val="pt-BR"/>
        </w:rPr>
        <w:t>nói riêng</w:t>
      </w:r>
      <w:r w:rsidR="00694334" w:rsidRPr="00992EF5">
        <w:rPr>
          <w:sz w:val="28"/>
          <w:szCs w:val="28"/>
          <w:lang w:val="pt-BR"/>
        </w:rPr>
        <w:t xml:space="preserve"> trước khi sử dụng vào công trình xây dựng theo quy định tại Điều 14 Thông tư số 27/2009/TT-BXD ngày 31/7/2009 của Bộ Xây dựng. </w:t>
      </w:r>
      <w:r w:rsidR="00694334" w:rsidRPr="008D3766">
        <w:rPr>
          <w:sz w:val="28"/>
          <w:szCs w:val="28"/>
          <w:lang w:val="pt-BR"/>
        </w:rPr>
        <w:t>Kết quả xác nhận sự phù hợp về chất lượng phải thể hiện bằng văn bản.</w:t>
      </w:r>
    </w:p>
    <w:p w:rsidR="00D42861" w:rsidRDefault="00A60073" w:rsidP="005F7B80">
      <w:pPr>
        <w:spacing w:before="120"/>
        <w:ind w:firstLine="720"/>
        <w:jc w:val="both"/>
        <w:rPr>
          <w:sz w:val="28"/>
          <w:szCs w:val="28"/>
          <w:lang w:val="pt-BR"/>
        </w:rPr>
      </w:pPr>
      <w:r w:rsidRPr="00A60073">
        <w:rPr>
          <w:sz w:val="28"/>
          <w:szCs w:val="28"/>
          <w:lang w:val="pt-BR"/>
        </w:rPr>
        <w:t>c)</w:t>
      </w:r>
      <w:r w:rsidR="00D42861">
        <w:rPr>
          <w:b/>
          <w:sz w:val="28"/>
          <w:szCs w:val="28"/>
          <w:lang w:val="pt-BR"/>
        </w:rPr>
        <w:t xml:space="preserve"> </w:t>
      </w:r>
      <w:r w:rsidR="00D42861" w:rsidRPr="00D42861">
        <w:rPr>
          <w:sz w:val="28"/>
          <w:szCs w:val="28"/>
          <w:lang w:val="pt-BR"/>
        </w:rPr>
        <w:t xml:space="preserve">Định kỳ hằng năm báo cáo </w:t>
      </w:r>
      <w:r w:rsidR="00D42861">
        <w:rPr>
          <w:sz w:val="28"/>
          <w:szCs w:val="28"/>
          <w:lang w:val="pt-BR"/>
        </w:rPr>
        <w:t xml:space="preserve">Sở </w:t>
      </w:r>
      <w:r w:rsidR="00D42861" w:rsidRPr="00D42861">
        <w:rPr>
          <w:sz w:val="28"/>
          <w:szCs w:val="28"/>
          <w:lang w:val="pt-BR"/>
        </w:rPr>
        <w:t xml:space="preserve">Xây dựng </w:t>
      </w:r>
      <w:r w:rsidR="00D42861">
        <w:rPr>
          <w:sz w:val="28"/>
          <w:szCs w:val="28"/>
          <w:lang w:val="sv-SE"/>
        </w:rPr>
        <w:t>về</w:t>
      </w:r>
      <w:r w:rsidR="00D42861" w:rsidRPr="0092517E">
        <w:rPr>
          <w:sz w:val="28"/>
          <w:szCs w:val="28"/>
          <w:lang w:val="sv-SE"/>
        </w:rPr>
        <w:t xml:space="preserve"> tình hình sử dụng </w:t>
      </w:r>
      <w:r w:rsidR="008D3766">
        <w:rPr>
          <w:sz w:val="28"/>
          <w:szCs w:val="28"/>
        </w:rPr>
        <w:t xml:space="preserve">vật liệu xây không nung </w:t>
      </w:r>
      <w:r w:rsidR="00D42861">
        <w:rPr>
          <w:sz w:val="28"/>
          <w:szCs w:val="28"/>
          <w:lang w:val="pt-BR"/>
        </w:rPr>
        <w:t>tại các dự án xây dựng do mình đầu tư</w:t>
      </w:r>
      <w:r w:rsidR="002B34A1">
        <w:rPr>
          <w:sz w:val="28"/>
          <w:szCs w:val="28"/>
          <w:lang w:val="pt-BR"/>
        </w:rPr>
        <w:t>, bao gồm</w:t>
      </w:r>
      <w:r w:rsidR="008D3766">
        <w:rPr>
          <w:sz w:val="28"/>
          <w:szCs w:val="28"/>
          <w:lang w:val="pt-BR"/>
        </w:rPr>
        <w:t>:</w:t>
      </w:r>
      <w:r w:rsidR="002B34A1" w:rsidRPr="002B34A1">
        <w:rPr>
          <w:color w:val="000000"/>
          <w:sz w:val="28"/>
          <w:szCs w:val="28"/>
          <w:lang w:val="pt-BR"/>
        </w:rPr>
        <w:t xml:space="preserve"> </w:t>
      </w:r>
      <w:r w:rsidR="008D3766">
        <w:rPr>
          <w:color w:val="000000"/>
          <w:sz w:val="28"/>
          <w:szCs w:val="28"/>
          <w:lang w:val="pt-BR"/>
        </w:rPr>
        <w:t>L</w:t>
      </w:r>
      <w:r w:rsidR="002B34A1" w:rsidRPr="002B34A1">
        <w:rPr>
          <w:color w:val="000000"/>
          <w:sz w:val="28"/>
          <w:szCs w:val="28"/>
          <w:lang w:val="pt-BR"/>
        </w:rPr>
        <w:t xml:space="preserve">oại </w:t>
      </w:r>
      <w:r w:rsidR="008D3766">
        <w:rPr>
          <w:sz w:val="28"/>
          <w:szCs w:val="28"/>
        </w:rPr>
        <w:t>vật liệu xây không nung</w:t>
      </w:r>
      <w:r w:rsidR="002B34A1" w:rsidRPr="002B34A1">
        <w:rPr>
          <w:color w:val="000000"/>
          <w:sz w:val="28"/>
          <w:szCs w:val="28"/>
          <w:lang w:val="pt-BR"/>
        </w:rPr>
        <w:t>, số lượng sử dụng và tỷ lệ sử dụng (%) trên tổng số vật liệu xây của công trình</w:t>
      </w:r>
      <w:r w:rsidR="00D42861">
        <w:rPr>
          <w:sz w:val="28"/>
          <w:szCs w:val="28"/>
          <w:lang w:val="pt-BR"/>
        </w:rPr>
        <w:t>.</w:t>
      </w:r>
    </w:p>
    <w:p w:rsidR="00965C00" w:rsidRPr="00AA139C" w:rsidRDefault="00A60073" w:rsidP="00AA139C">
      <w:pPr>
        <w:spacing w:before="240"/>
        <w:ind w:firstLine="720"/>
        <w:jc w:val="both"/>
        <w:rPr>
          <w:b/>
          <w:sz w:val="28"/>
          <w:szCs w:val="28"/>
        </w:rPr>
      </w:pPr>
      <w:r w:rsidRPr="00AA139C">
        <w:rPr>
          <w:b/>
          <w:sz w:val="28"/>
          <w:szCs w:val="28"/>
        </w:rPr>
        <w:t>2.</w:t>
      </w:r>
      <w:r w:rsidR="005E0921" w:rsidRPr="00AA139C">
        <w:rPr>
          <w:b/>
          <w:sz w:val="28"/>
          <w:szCs w:val="28"/>
        </w:rPr>
        <w:t xml:space="preserve"> Sở Xây dựng</w:t>
      </w:r>
    </w:p>
    <w:p w:rsidR="00965C00" w:rsidRPr="00992EF5" w:rsidRDefault="00A60073" w:rsidP="0050402D">
      <w:pPr>
        <w:spacing w:before="120"/>
        <w:ind w:firstLine="720"/>
        <w:jc w:val="both"/>
        <w:rPr>
          <w:sz w:val="28"/>
          <w:szCs w:val="28"/>
          <w:lang w:val="pt-BR"/>
        </w:rPr>
      </w:pPr>
      <w:r>
        <w:rPr>
          <w:sz w:val="28"/>
          <w:szCs w:val="28"/>
          <w:lang w:val="pt-BR"/>
        </w:rPr>
        <w:t>a)</w:t>
      </w:r>
      <w:r w:rsidR="005A0FBA" w:rsidRPr="00992EF5">
        <w:rPr>
          <w:sz w:val="28"/>
          <w:szCs w:val="28"/>
          <w:lang w:val="pt-BR"/>
        </w:rPr>
        <w:t xml:space="preserve"> Ban hành các văn bản hướng dẫn thực hiện </w:t>
      </w:r>
      <w:r w:rsidR="000C3E41" w:rsidRPr="00992EF5">
        <w:rPr>
          <w:sz w:val="28"/>
          <w:szCs w:val="28"/>
          <w:lang w:val="pt-BR"/>
        </w:rPr>
        <w:t xml:space="preserve">các nội dung cụ thể của Chương trình phát triển </w:t>
      </w:r>
      <w:r w:rsidR="007A077E">
        <w:rPr>
          <w:sz w:val="28"/>
          <w:szCs w:val="28"/>
        </w:rPr>
        <w:t xml:space="preserve">vật liệu xây không nung </w:t>
      </w:r>
      <w:r w:rsidR="000C3E41" w:rsidRPr="00992EF5">
        <w:rPr>
          <w:sz w:val="28"/>
          <w:szCs w:val="28"/>
          <w:lang w:val="pt-BR"/>
        </w:rPr>
        <w:t>phù hợp với điều kiện của địa phương.</w:t>
      </w:r>
    </w:p>
    <w:p w:rsidR="00F94A47" w:rsidRDefault="00A60073" w:rsidP="0050402D">
      <w:pPr>
        <w:spacing w:before="120"/>
        <w:ind w:firstLine="720"/>
        <w:jc w:val="both"/>
        <w:rPr>
          <w:sz w:val="28"/>
          <w:szCs w:val="28"/>
          <w:lang w:val="pt-BR"/>
        </w:rPr>
      </w:pPr>
      <w:r>
        <w:rPr>
          <w:sz w:val="28"/>
          <w:szCs w:val="28"/>
          <w:lang w:val="pt-BR"/>
        </w:rPr>
        <w:t>b)</w:t>
      </w:r>
      <w:r w:rsidR="00DE0FB7" w:rsidRPr="00992EF5">
        <w:rPr>
          <w:sz w:val="28"/>
          <w:szCs w:val="28"/>
          <w:lang w:val="pt-BR"/>
        </w:rPr>
        <w:t xml:space="preserve"> Chủ trì, phối hợp với các hội, hiệp hội nghề n</w:t>
      </w:r>
      <w:r w:rsidR="00926736" w:rsidRPr="00992EF5">
        <w:rPr>
          <w:sz w:val="28"/>
          <w:szCs w:val="28"/>
          <w:lang w:val="pt-BR"/>
        </w:rPr>
        <w:t>gh</w:t>
      </w:r>
      <w:r w:rsidR="00DE0FB7" w:rsidRPr="00992EF5">
        <w:rPr>
          <w:sz w:val="28"/>
          <w:szCs w:val="28"/>
          <w:lang w:val="pt-BR"/>
        </w:rPr>
        <w:t>iệp, cơ quan truyền thông</w:t>
      </w:r>
      <w:r w:rsidR="00926736" w:rsidRPr="00992EF5">
        <w:rPr>
          <w:sz w:val="28"/>
          <w:szCs w:val="28"/>
          <w:lang w:val="pt-BR"/>
        </w:rPr>
        <w:t xml:space="preserve"> tại địa phương</w:t>
      </w:r>
      <w:r w:rsidR="00DE0FB7" w:rsidRPr="00992EF5">
        <w:rPr>
          <w:sz w:val="28"/>
          <w:szCs w:val="28"/>
          <w:lang w:val="pt-BR"/>
        </w:rPr>
        <w:t xml:space="preserve"> để tăng cường công tác thông tin tuyên truyền </w:t>
      </w:r>
      <w:r w:rsidR="0082740F" w:rsidRPr="00992EF5">
        <w:rPr>
          <w:sz w:val="28"/>
          <w:szCs w:val="28"/>
          <w:lang w:val="pt-BR"/>
        </w:rPr>
        <w:t xml:space="preserve">về sản xuất và </w:t>
      </w:r>
      <w:r w:rsidR="00DE0FB7" w:rsidRPr="00992EF5">
        <w:rPr>
          <w:sz w:val="28"/>
          <w:szCs w:val="28"/>
          <w:lang w:val="pt-BR"/>
        </w:rPr>
        <w:t xml:space="preserve">các tính năng ưu việt, hiệu quả kinh tế, bảo vệ môi trường… khi sử dụng </w:t>
      </w:r>
      <w:r w:rsidR="007A077E">
        <w:rPr>
          <w:sz w:val="28"/>
          <w:szCs w:val="28"/>
        </w:rPr>
        <w:t>vật liệu xây không nung</w:t>
      </w:r>
      <w:r w:rsidR="00DE0FB7" w:rsidRPr="00992EF5">
        <w:rPr>
          <w:sz w:val="28"/>
          <w:szCs w:val="28"/>
          <w:lang w:val="pt-BR"/>
        </w:rPr>
        <w:t>, đặc biệt là gạch bê tông nhẹ.</w:t>
      </w:r>
    </w:p>
    <w:p w:rsidR="00BB4C7E" w:rsidRPr="002D1B17" w:rsidRDefault="00BB4C7E" w:rsidP="0050402D">
      <w:pPr>
        <w:spacing w:before="120"/>
        <w:ind w:firstLine="720"/>
        <w:jc w:val="both"/>
        <w:rPr>
          <w:color w:val="000000"/>
          <w:sz w:val="28"/>
          <w:szCs w:val="28"/>
          <w:lang w:val="pt-BR"/>
        </w:rPr>
      </w:pPr>
      <w:r>
        <w:rPr>
          <w:sz w:val="28"/>
          <w:szCs w:val="28"/>
          <w:lang w:val="pt-BR"/>
        </w:rPr>
        <w:t xml:space="preserve">c) </w:t>
      </w:r>
      <w:r w:rsidRPr="00F94A47">
        <w:rPr>
          <w:color w:val="000000"/>
          <w:sz w:val="28"/>
          <w:szCs w:val="28"/>
          <w:lang w:val="pt-BR"/>
        </w:rPr>
        <w:t xml:space="preserve">Hướng dẫn các tổ chức, cá nhân lập dự án đầu tư xây dựng cơ sở sản xuất </w:t>
      </w:r>
      <w:r w:rsidR="00956362">
        <w:rPr>
          <w:sz w:val="28"/>
          <w:szCs w:val="28"/>
        </w:rPr>
        <w:t xml:space="preserve">vật liệu xây không nung </w:t>
      </w:r>
      <w:r w:rsidRPr="00F94A47">
        <w:rPr>
          <w:color w:val="000000"/>
          <w:sz w:val="28"/>
          <w:szCs w:val="28"/>
          <w:lang w:val="pt-BR"/>
        </w:rPr>
        <w:t>để trình duyệt theo quy định về quản lý đầu tư xây dựng</w:t>
      </w:r>
      <w:r w:rsidRPr="002D1B17">
        <w:rPr>
          <w:color w:val="000000"/>
          <w:sz w:val="28"/>
          <w:szCs w:val="28"/>
          <w:lang w:val="pt-BR"/>
        </w:rPr>
        <w:t>.</w:t>
      </w:r>
    </w:p>
    <w:p w:rsidR="007A3790" w:rsidRPr="00992EF5" w:rsidRDefault="00BB4C7E" w:rsidP="0050402D">
      <w:pPr>
        <w:spacing w:before="120"/>
        <w:ind w:firstLine="720"/>
        <w:jc w:val="both"/>
        <w:rPr>
          <w:color w:val="000000"/>
          <w:sz w:val="28"/>
          <w:szCs w:val="28"/>
          <w:lang w:val="pt-BR"/>
        </w:rPr>
      </w:pPr>
      <w:r>
        <w:rPr>
          <w:color w:val="000000"/>
          <w:sz w:val="28"/>
          <w:szCs w:val="28"/>
          <w:lang w:val="pt-BR"/>
        </w:rPr>
        <w:t>d</w:t>
      </w:r>
      <w:r w:rsidR="00A60073">
        <w:rPr>
          <w:color w:val="000000"/>
          <w:sz w:val="28"/>
          <w:szCs w:val="28"/>
          <w:lang w:val="pt-BR"/>
        </w:rPr>
        <w:t>)</w:t>
      </w:r>
      <w:r w:rsidR="007A3790" w:rsidRPr="00992EF5">
        <w:rPr>
          <w:color w:val="000000"/>
          <w:sz w:val="28"/>
          <w:szCs w:val="28"/>
          <w:lang w:val="pt-BR"/>
        </w:rPr>
        <w:t xml:space="preserve"> Xây dựng và công bố đơn giá xây dựng công trình sử dụng </w:t>
      </w:r>
      <w:r w:rsidR="007A077E">
        <w:rPr>
          <w:sz w:val="28"/>
          <w:szCs w:val="28"/>
        </w:rPr>
        <w:t xml:space="preserve">vật liệu xây không nung </w:t>
      </w:r>
      <w:r w:rsidR="007A3790" w:rsidRPr="00992EF5">
        <w:rPr>
          <w:color w:val="000000"/>
          <w:sz w:val="28"/>
          <w:szCs w:val="28"/>
          <w:lang w:val="pt-BR"/>
        </w:rPr>
        <w:t>trên cơ sở định mức Bộ Xây dựng đã ban hành để các chủ đầu tư và đơn vị tư vấn tham khảo, sử dụng vào việc lập và quản lý chi phí đầu tư xây dựng công trình trên địa bàn thành phố.</w:t>
      </w:r>
    </w:p>
    <w:p w:rsidR="007A3790" w:rsidRPr="005116BF" w:rsidRDefault="00BB4C7E" w:rsidP="0050402D">
      <w:pPr>
        <w:spacing w:before="120"/>
        <w:ind w:firstLine="720"/>
        <w:jc w:val="both"/>
        <w:rPr>
          <w:color w:val="000000"/>
          <w:sz w:val="28"/>
          <w:szCs w:val="28"/>
          <w:lang w:val="pt-BR"/>
        </w:rPr>
      </w:pPr>
      <w:r>
        <w:rPr>
          <w:color w:val="000000"/>
          <w:sz w:val="28"/>
          <w:szCs w:val="28"/>
          <w:lang w:val="pt-BR"/>
        </w:rPr>
        <w:t>e</w:t>
      </w:r>
      <w:r w:rsidR="00A60073">
        <w:rPr>
          <w:color w:val="000000"/>
          <w:sz w:val="28"/>
          <w:szCs w:val="28"/>
          <w:lang w:val="pt-BR"/>
        </w:rPr>
        <w:t>)</w:t>
      </w:r>
      <w:r w:rsidR="007A3790" w:rsidRPr="005116BF">
        <w:rPr>
          <w:color w:val="000000"/>
          <w:sz w:val="28"/>
          <w:szCs w:val="28"/>
          <w:lang w:val="pt-BR"/>
        </w:rPr>
        <w:t xml:space="preserve"> Tổ</w:t>
      </w:r>
      <w:r w:rsidR="007A3790" w:rsidRPr="002D1B17">
        <w:rPr>
          <w:color w:val="000000"/>
          <w:sz w:val="28"/>
          <w:szCs w:val="28"/>
          <w:lang w:val="pt-BR"/>
        </w:rPr>
        <w:t xml:space="preserve"> chức </w:t>
      </w:r>
      <w:r w:rsidR="005116BF">
        <w:rPr>
          <w:color w:val="000000"/>
          <w:sz w:val="28"/>
          <w:szCs w:val="28"/>
          <w:lang w:val="pt-BR"/>
        </w:rPr>
        <w:t>hướng dẫn</w:t>
      </w:r>
      <w:r w:rsidR="007A3790" w:rsidRPr="005116BF">
        <w:rPr>
          <w:color w:val="000000"/>
          <w:sz w:val="28"/>
          <w:szCs w:val="28"/>
          <w:lang w:val="pt-BR"/>
        </w:rPr>
        <w:t>,</w:t>
      </w:r>
      <w:r w:rsidR="005116BF">
        <w:rPr>
          <w:color w:val="000000"/>
          <w:sz w:val="28"/>
          <w:szCs w:val="28"/>
          <w:lang w:val="pt-BR"/>
        </w:rPr>
        <w:t xml:space="preserve"> theo dõi,</w:t>
      </w:r>
      <w:r w:rsidR="007A3790" w:rsidRPr="005116BF">
        <w:rPr>
          <w:bCs/>
          <w:color w:val="000000"/>
          <w:sz w:val="28"/>
          <w:szCs w:val="28"/>
          <w:lang w:val="pt-BR"/>
        </w:rPr>
        <w:t xml:space="preserve"> kiểm tra, giám sát việc tuân thủ tỷ lệ sử dụng </w:t>
      </w:r>
      <w:r w:rsidR="007A077E">
        <w:rPr>
          <w:sz w:val="28"/>
          <w:szCs w:val="28"/>
        </w:rPr>
        <w:t xml:space="preserve">vật liệu xây không nung </w:t>
      </w:r>
      <w:r w:rsidR="007A3790" w:rsidRPr="005116BF">
        <w:rPr>
          <w:bCs/>
          <w:color w:val="000000"/>
          <w:sz w:val="28"/>
          <w:szCs w:val="28"/>
          <w:lang w:val="pt-BR"/>
        </w:rPr>
        <w:t xml:space="preserve">trong các công trình xây dựng sử dụng vốn nhà nước và các công trình nhà </w:t>
      </w:r>
      <w:r w:rsidR="007A3790" w:rsidRPr="005116BF">
        <w:rPr>
          <w:color w:val="000000"/>
          <w:sz w:val="28"/>
          <w:szCs w:val="28"/>
          <w:lang w:val="pt-BR"/>
        </w:rPr>
        <w:t>cao tầng trên địa bàn</w:t>
      </w:r>
      <w:r w:rsidR="007A3790" w:rsidRPr="005116BF">
        <w:rPr>
          <w:bCs/>
          <w:color w:val="000000"/>
          <w:sz w:val="28"/>
          <w:szCs w:val="28"/>
          <w:lang w:val="pt-BR"/>
        </w:rPr>
        <w:t xml:space="preserve"> thành phố theo quy định tại </w:t>
      </w:r>
      <w:r w:rsidR="008A14AD">
        <w:rPr>
          <w:bCs/>
          <w:color w:val="000000"/>
          <w:sz w:val="28"/>
          <w:szCs w:val="28"/>
          <w:lang w:val="pt-BR"/>
        </w:rPr>
        <w:t>khoản 1 Chỉ thị</w:t>
      </w:r>
      <w:r w:rsidR="007A3790" w:rsidRPr="005116BF">
        <w:rPr>
          <w:bCs/>
          <w:color w:val="000000"/>
          <w:sz w:val="28"/>
          <w:szCs w:val="28"/>
          <w:lang w:val="pt-BR"/>
        </w:rPr>
        <w:t xml:space="preserve"> này</w:t>
      </w:r>
      <w:r w:rsidR="007A3790" w:rsidRPr="005116BF">
        <w:rPr>
          <w:color w:val="000000"/>
          <w:sz w:val="28"/>
          <w:szCs w:val="28"/>
          <w:lang w:val="pt-BR"/>
        </w:rPr>
        <w:t>.</w:t>
      </w:r>
    </w:p>
    <w:p w:rsidR="007A3790" w:rsidRPr="000552BE" w:rsidRDefault="00BB4C7E" w:rsidP="0050402D">
      <w:pPr>
        <w:spacing w:before="120"/>
        <w:ind w:firstLine="720"/>
        <w:jc w:val="both"/>
        <w:rPr>
          <w:color w:val="000000"/>
          <w:sz w:val="28"/>
          <w:szCs w:val="28"/>
          <w:lang w:val="pt-BR"/>
        </w:rPr>
      </w:pPr>
      <w:r>
        <w:rPr>
          <w:color w:val="000000"/>
          <w:sz w:val="28"/>
          <w:szCs w:val="28"/>
          <w:lang w:val="pt-BR"/>
        </w:rPr>
        <w:t>f</w:t>
      </w:r>
      <w:r w:rsidR="00A60073">
        <w:rPr>
          <w:color w:val="000000"/>
          <w:sz w:val="28"/>
          <w:szCs w:val="28"/>
          <w:lang w:val="pt-BR"/>
        </w:rPr>
        <w:t>)</w:t>
      </w:r>
      <w:r w:rsidR="007A3790" w:rsidRPr="000552BE">
        <w:rPr>
          <w:color w:val="000000"/>
          <w:sz w:val="28"/>
          <w:szCs w:val="28"/>
          <w:lang w:val="pt-BR"/>
        </w:rPr>
        <w:t xml:space="preserve"> Phối hợp với Sở Công thương xây dựng các chương trình xúc tiến đầu tư sản xuất </w:t>
      </w:r>
      <w:r w:rsidR="007A077E">
        <w:rPr>
          <w:sz w:val="28"/>
          <w:szCs w:val="28"/>
        </w:rPr>
        <w:t>vật liệu xây không nung</w:t>
      </w:r>
      <w:r w:rsidR="007A3790" w:rsidRPr="000552BE">
        <w:rPr>
          <w:color w:val="000000"/>
          <w:sz w:val="28"/>
          <w:szCs w:val="28"/>
          <w:lang w:val="pt-BR"/>
        </w:rPr>
        <w:t xml:space="preserve">; chế tạo thiết bị sản xuất </w:t>
      </w:r>
      <w:r w:rsidR="007A077E">
        <w:rPr>
          <w:sz w:val="28"/>
          <w:szCs w:val="28"/>
        </w:rPr>
        <w:t>vật liệu xây không nung</w:t>
      </w:r>
      <w:r w:rsidR="007A3790" w:rsidRPr="000552BE">
        <w:rPr>
          <w:color w:val="000000"/>
          <w:sz w:val="28"/>
          <w:szCs w:val="28"/>
          <w:lang w:val="pt-BR"/>
        </w:rPr>
        <w:t>.</w:t>
      </w:r>
    </w:p>
    <w:p w:rsidR="007A3790" w:rsidRPr="00992EF5" w:rsidRDefault="00BB4C7E" w:rsidP="0050402D">
      <w:pPr>
        <w:spacing w:before="120"/>
        <w:ind w:firstLine="720"/>
        <w:jc w:val="both"/>
        <w:rPr>
          <w:color w:val="000000"/>
          <w:sz w:val="28"/>
          <w:szCs w:val="28"/>
          <w:lang w:val="pt-BR"/>
        </w:rPr>
      </w:pPr>
      <w:r>
        <w:rPr>
          <w:color w:val="000000"/>
          <w:sz w:val="28"/>
          <w:szCs w:val="28"/>
          <w:lang w:val="pt-BR"/>
        </w:rPr>
        <w:t>g</w:t>
      </w:r>
      <w:r w:rsidR="00A60073">
        <w:rPr>
          <w:color w:val="000000"/>
          <w:sz w:val="28"/>
          <w:szCs w:val="28"/>
          <w:lang w:val="pt-BR"/>
        </w:rPr>
        <w:t>)</w:t>
      </w:r>
      <w:r w:rsidR="007A3790" w:rsidRPr="00992EF5">
        <w:rPr>
          <w:color w:val="000000"/>
          <w:sz w:val="28"/>
          <w:szCs w:val="28"/>
          <w:lang w:val="pt-BR"/>
        </w:rPr>
        <w:t xml:space="preserve"> Định kỳ hàng năm rà soát, đánh giá tình hình đầu tư sản xuất và sử dụng </w:t>
      </w:r>
      <w:r w:rsidR="007A077E">
        <w:rPr>
          <w:sz w:val="28"/>
          <w:szCs w:val="28"/>
        </w:rPr>
        <w:t xml:space="preserve">vật liệu xây không nung </w:t>
      </w:r>
      <w:r w:rsidR="00A90AE8">
        <w:rPr>
          <w:color w:val="000000"/>
          <w:sz w:val="28"/>
          <w:szCs w:val="28"/>
          <w:lang w:val="pt-BR"/>
        </w:rPr>
        <w:t>tại địa phương</w:t>
      </w:r>
      <w:r w:rsidR="007A3790" w:rsidRPr="00992EF5">
        <w:rPr>
          <w:color w:val="000000"/>
          <w:sz w:val="28"/>
          <w:szCs w:val="28"/>
          <w:lang w:val="pt-BR"/>
        </w:rPr>
        <w:t xml:space="preserve">; báo cáo Bộ Xây dựng và Ủy ban nhân dân thành phố; </w:t>
      </w:r>
      <w:r w:rsidR="007A3790" w:rsidRPr="002D1B17">
        <w:rPr>
          <w:color w:val="000000"/>
          <w:sz w:val="28"/>
          <w:szCs w:val="28"/>
          <w:lang w:val="pt-BR"/>
        </w:rPr>
        <w:t xml:space="preserve">đề xuất khen thưởng các tổ chức, cá nhân có thành tích tốt trong việc tham gia thực hiện Chương trình phát triển </w:t>
      </w:r>
      <w:r w:rsidR="007A077E">
        <w:rPr>
          <w:sz w:val="28"/>
          <w:szCs w:val="28"/>
        </w:rPr>
        <w:t xml:space="preserve">vật liệu xây không nung </w:t>
      </w:r>
      <w:r w:rsidR="007A3790" w:rsidRPr="002D1B17">
        <w:rPr>
          <w:color w:val="000000"/>
          <w:sz w:val="28"/>
          <w:szCs w:val="28"/>
          <w:lang w:val="pt-BR"/>
        </w:rPr>
        <w:t>trên địa bàn thành phố.</w:t>
      </w:r>
    </w:p>
    <w:p w:rsidR="00081FB0" w:rsidRPr="00AA139C" w:rsidRDefault="00A60073" w:rsidP="00AA139C">
      <w:pPr>
        <w:spacing w:before="240"/>
        <w:ind w:firstLine="720"/>
        <w:jc w:val="both"/>
        <w:rPr>
          <w:b/>
          <w:sz w:val="28"/>
          <w:szCs w:val="28"/>
        </w:rPr>
      </w:pPr>
      <w:r w:rsidRPr="00AA139C">
        <w:rPr>
          <w:b/>
          <w:sz w:val="28"/>
          <w:szCs w:val="28"/>
        </w:rPr>
        <w:lastRenderedPageBreak/>
        <w:t>3.</w:t>
      </w:r>
      <w:r w:rsidR="00081FB0" w:rsidRPr="00AA139C">
        <w:rPr>
          <w:b/>
          <w:sz w:val="28"/>
          <w:szCs w:val="28"/>
        </w:rPr>
        <w:t xml:space="preserve"> Sở Tài nguyên và Môi trường</w:t>
      </w:r>
    </w:p>
    <w:p w:rsidR="00081FB0" w:rsidRDefault="00A60073" w:rsidP="0050402D">
      <w:pPr>
        <w:spacing w:before="120"/>
        <w:ind w:firstLine="720"/>
        <w:jc w:val="both"/>
        <w:rPr>
          <w:sz w:val="28"/>
          <w:szCs w:val="28"/>
          <w:lang w:val="sv-SE"/>
        </w:rPr>
      </w:pPr>
      <w:r>
        <w:rPr>
          <w:sz w:val="28"/>
          <w:szCs w:val="28"/>
          <w:lang w:val="pt-BR"/>
        </w:rPr>
        <w:t>a)</w:t>
      </w:r>
      <w:r w:rsidR="00081FB0" w:rsidRPr="00992EF5">
        <w:rPr>
          <w:sz w:val="28"/>
          <w:szCs w:val="28"/>
          <w:lang w:val="pt-BR"/>
        </w:rPr>
        <w:t xml:space="preserve"> Ban hành văn bản hướng dẫn </w:t>
      </w:r>
      <w:r w:rsidR="00081FB0" w:rsidRPr="000A55BC">
        <w:rPr>
          <w:sz w:val="28"/>
          <w:szCs w:val="28"/>
          <w:lang w:val="sv-SE"/>
        </w:rPr>
        <w:t>thực hiện nhằm quản lý chặt chẽ việc sử dụng đất nông nghiệp làm gạch đất sét nung</w:t>
      </w:r>
      <w:r w:rsidR="00081FB0">
        <w:rPr>
          <w:sz w:val="28"/>
          <w:szCs w:val="28"/>
          <w:lang w:val="sv-SE"/>
        </w:rPr>
        <w:t>.</w:t>
      </w:r>
    </w:p>
    <w:p w:rsidR="00081FB0" w:rsidRDefault="00A60073" w:rsidP="0050402D">
      <w:pPr>
        <w:spacing w:before="120"/>
        <w:ind w:firstLine="720"/>
        <w:jc w:val="both"/>
        <w:rPr>
          <w:color w:val="000000"/>
          <w:sz w:val="28"/>
          <w:szCs w:val="28"/>
          <w:lang w:val="sv-SE"/>
        </w:rPr>
      </w:pPr>
      <w:r>
        <w:rPr>
          <w:sz w:val="28"/>
          <w:szCs w:val="28"/>
          <w:lang w:val="sv-SE"/>
        </w:rPr>
        <w:t>b)</w:t>
      </w:r>
      <w:r w:rsidR="00081FB0">
        <w:rPr>
          <w:sz w:val="28"/>
          <w:szCs w:val="28"/>
          <w:lang w:val="sv-SE"/>
        </w:rPr>
        <w:t xml:space="preserve"> </w:t>
      </w:r>
      <w:r w:rsidR="00081FB0" w:rsidRPr="00983031">
        <w:rPr>
          <w:color w:val="000000"/>
          <w:sz w:val="28"/>
          <w:szCs w:val="28"/>
          <w:lang w:val="sv-SE"/>
        </w:rPr>
        <w:t xml:space="preserve">Hướng dẫn tổ chức, cá nhân sử dụng chất thải công nghiệp làm nguyên liệu, nhiên liệu, phụ gia để sản xuất </w:t>
      </w:r>
      <w:r w:rsidR="00E86AFA">
        <w:rPr>
          <w:sz w:val="28"/>
          <w:szCs w:val="28"/>
        </w:rPr>
        <w:t>vật liệu xây không nung</w:t>
      </w:r>
      <w:r w:rsidR="00081FB0" w:rsidRPr="00983031">
        <w:rPr>
          <w:color w:val="000000"/>
          <w:sz w:val="28"/>
          <w:szCs w:val="28"/>
          <w:lang w:val="sv-SE"/>
        </w:rPr>
        <w:t xml:space="preserve"> đảm bảo quy định về môi trường trong quá trình vận chuyển, lưu giữ và sản xuất.</w:t>
      </w:r>
    </w:p>
    <w:p w:rsidR="00081FB0" w:rsidRDefault="00A60073" w:rsidP="0050402D">
      <w:pPr>
        <w:spacing w:before="120"/>
        <w:ind w:firstLine="720"/>
        <w:jc w:val="both"/>
        <w:rPr>
          <w:color w:val="000000"/>
          <w:sz w:val="28"/>
          <w:szCs w:val="28"/>
          <w:lang w:val="sv-SE"/>
        </w:rPr>
      </w:pPr>
      <w:r>
        <w:rPr>
          <w:color w:val="000000"/>
          <w:sz w:val="28"/>
          <w:szCs w:val="28"/>
          <w:lang w:val="sv-SE"/>
        </w:rPr>
        <w:t>c)</w:t>
      </w:r>
      <w:r w:rsidR="00081FB0">
        <w:rPr>
          <w:color w:val="000000"/>
          <w:sz w:val="28"/>
          <w:szCs w:val="28"/>
          <w:lang w:val="sv-SE"/>
        </w:rPr>
        <w:t xml:space="preserve"> </w:t>
      </w:r>
      <w:r w:rsidR="00081FB0" w:rsidRPr="00983031">
        <w:rPr>
          <w:color w:val="000000"/>
          <w:sz w:val="28"/>
          <w:szCs w:val="28"/>
          <w:lang w:val="sv-SE"/>
        </w:rPr>
        <w:t>Rà soát, đề xuất với Ủy ban nhân dân thành phố trình Hội đồng nhân dân quyết định nâng mức phí bảo vệ môi trường đối với việc khai thác đất sét làm gạch nung lên mức tối đa.</w:t>
      </w:r>
    </w:p>
    <w:p w:rsidR="00081FB0" w:rsidRPr="00992EF5" w:rsidRDefault="00A60073" w:rsidP="0050402D">
      <w:pPr>
        <w:spacing w:before="120"/>
        <w:ind w:firstLine="720"/>
        <w:jc w:val="both"/>
        <w:rPr>
          <w:sz w:val="28"/>
          <w:szCs w:val="28"/>
          <w:lang w:val="sv-SE"/>
        </w:rPr>
      </w:pPr>
      <w:r>
        <w:rPr>
          <w:sz w:val="28"/>
          <w:szCs w:val="28"/>
          <w:lang w:val="sv-SE"/>
        </w:rPr>
        <w:t>d)</w:t>
      </w:r>
      <w:r w:rsidR="00081FB0">
        <w:rPr>
          <w:sz w:val="28"/>
          <w:szCs w:val="28"/>
          <w:lang w:val="sv-SE"/>
        </w:rPr>
        <w:t xml:space="preserve"> </w:t>
      </w:r>
      <w:r w:rsidR="00081FB0" w:rsidRPr="00992EF5">
        <w:rPr>
          <w:sz w:val="28"/>
          <w:szCs w:val="28"/>
          <w:lang w:val="sv-SE"/>
        </w:rPr>
        <w:t>Tăng cường kiểm tra việc quản lý khai thác và sử dụng tài nguyên (đất sét, than…) để sản xuất gạch, kiểm tra về môi trường tại các cơ sở sản xuất gạch đất sét nung theo đúng các quy định của pháp luật về tài nguyên và môi trường trên quan điểm bảo vệ môi trường và phát triển bền vững.</w:t>
      </w:r>
    </w:p>
    <w:p w:rsidR="00081FB0" w:rsidRPr="00983031" w:rsidRDefault="00A60073" w:rsidP="0050402D">
      <w:pPr>
        <w:spacing w:before="120"/>
        <w:ind w:firstLine="720"/>
        <w:jc w:val="both"/>
        <w:rPr>
          <w:color w:val="000000"/>
          <w:sz w:val="28"/>
          <w:szCs w:val="28"/>
          <w:lang w:val="sv-SE"/>
        </w:rPr>
      </w:pPr>
      <w:r>
        <w:rPr>
          <w:color w:val="000000"/>
          <w:sz w:val="28"/>
          <w:szCs w:val="28"/>
          <w:lang w:val="sv-SE"/>
        </w:rPr>
        <w:t>e)</w:t>
      </w:r>
      <w:r w:rsidR="00081FB0">
        <w:rPr>
          <w:color w:val="000000"/>
          <w:sz w:val="28"/>
          <w:szCs w:val="28"/>
          <w:lang w:val="sv-SE"/>
        </w:rPr>
        <w:t xml:space="preserve"> </w:t>
      </w:r>
      <w:r w:rsidR="00081FB0" w:rsidRPr="00983031">
        <w:rPr>
          <w:color w:val="000000"/>
          <w:sz w:val="28"/>
          <w:szCs w:val="28"/>
          <w:lang w:val="sv-SE"/>
        </w:rPr>
        <w:t xml:space="preserve">Cung cấp thông tin cho Sở Xây dựng định kỳ hàng năm trước ngày 10 tháng 12 hoặc đột xuất </w:t>
      </w:r>
      <w:r w:rsidR="00081FB0">
        <w:rPr>
          <w:color w:val="000000"/>
          <w:sz w:val="28"/>
          <w:szCs w:val="28"/>
          <w:lang w:val="sv-SE"/>
        </w:rPr>
        <w:t xml:space="preserve">khi có yêu cầu </w:t>
      </w:r>
      <w:r w:rsidR="00081FB0" w:rsidRPr="00983031">
        <w:rPr>
          <w:color w:val="000000"/>
          <w:sz w:val="28"/>
          <w:szCs w:val="28"/>
          <w:lang w:val="sv-SE"/>
        </w:rPr>
        <w:t xml:space="preserve">về các nội dung được giao nhiệm vụ tại </w:t>
      </w:r>
      <w:r w:rsidR="008A14AD">
        <w:rPr>
          <w:color w:val="000000"/>
          <w:sz w:val="28"/>
          <w:szCs w:val="28"/>
          <w:lang w:val="sv-SE"/>
        </w:rPr>
        <w:t>Chỉ thị</w:t>
      </w:r>
      <w:r w:rsidR="00081FB0" w:rsidRPr="00983031">
        <w:rPr>
          <w:color w:val="000000"/>
          <w:sz w:val="28"/>
          <w:szCs w:val="28"/>
          <w:lang w:val="sv-SE"/>
        </w:rPr>
        <w:t xml:space="preserve"> này để tổng hợp, báo cáo Ủy ban nhân dân thành phố và Bộ Xây dựng.</w:t>
      </w:r>
    </w:p>
    <w:p w:rsidR="00766354" w:rsidRPr="00AA139C" w:rsidRDefault="00A60073" w:rsidP="00AA139C">
      <w:pPr>
        <w:spacing w:before="240"/>
        <w:ind w:firstLine="720"/>
        <w:jc w:val="both"/>
        <w:rPr>
          <w:b/>
          <w:sz w:val="28"/>
          <w:szCs w:val="28"/>
        </w:rPr>
      </w:pPr>
      <w:r w:rsidRPr="00AA139C">
        <w:rPr>
          <w:b/>
          <w:sz w:val="28"/>
          <w:szCs w:val="28"/>
        </w:rPr>
        <w:t>4.</w:t>
      </w:r>
      <w:r w:rsidR="00081FB0" w:rsidRPr="00AA139C">
        <w:rPr>
          <w:b/>
          <w:sz w:val="28"/>
          <w:szCs w:val="28"/>
        </w:rPr>
        <w:t xml:space="preserve"> </w:t>
      </w:r>
      <w:r w:rsidR="00766354" w:rsidRPr="00AA139C">
        <w:rPr>
          <w:b/>
          <w:sz w:val="28"/>
          <w:szCs w:val="28"/>
        </w:rPr>
        <w:t>Sở Kế hoạch và Đầu tư</w:t>
      </w:r>
    </w:p>
    <w:p w:rsidR="00766354" w:rsidRDefault="003D6F96" w:rsidP="0050402D">
      <w:pPr>
        <w:spacing w:before="120"/>
        <w:ind w:firstLine="720"/>
        <w:jc w:val="both"/>
        <w:rPr>
          <w:color w:val="000000"/>
          <w:sz w:val="28"/>
          <w:szCs w:val="28"/>
          <w:lang w:val="pt-BR"/>
        </w:rPr>
      </w:pPr>
      <w:r>
        <w:rPr>
          <w:color w:val="000000"/>
          <w:sz w:val="28"/>
          <w:szCs w:val="28"/>
          <w:lang w:val="pt-BR"/>
        </w:rPr>
        <w:t>a)</w:t>
      </w:r>
      <w:r w:rsidR="00766354">
        <w:rPr>
          <w:color w:val="000000"/>
          <w:sz w:val="28"/>
          <w:szCs w:val="28"/>
          <w:lang w:val="pt-BR"/>
        </w:rPr>
        <w:t xml:space="preserve"> </w:t>
      </w:r>
      <w:r w:rsidR="00766354" w:rsidRPr="00766354">
        <w:rPr>
          <w:color w:val="000000"/>
          <w:sz w:val="28"/>
          <w:szCs w:val="28"/>
          <w:lang w:val="pt-BR"/>
        </w:rPr>
        <w:t xml:space="preserve">Chủ trì, phối hợp với các Sở, ngành liên quan nghiên cứu xây dựng, hoàn chỉnh các chính sách hỗ trợ, ưu đãi đầu tư nhằm khuyến khích phát triển và tạo điều kiện cho các dự án chế tạo thiết bị sản xuất </w:t>
      </w:r>
      <w:r w:rsidR="00E86AFA">
        <w:rPr>
          <w:sz w:val="28"/>
          <w:szCs w:val="28"/>
        </w:rPr>
        <w:t>vật liệu xây không nung</w:t>
      </w:r>
      <w:r w:rsidR="00766354" w:rsidRPr="00766354">
        <w:rPr>
          <w:color w:val="000000"/>
          <w:sz w:val="28"/>
          <w:szCs w:val="28"/>
          <w:lang w:val="pt-BR"/>
        </w:rPr>
        <w:t xml:space="preserve">; các dự án sản xuất </w:t>
      </w:r>
      <w:r w:rsidR="00E86AFA">
        <w:rPr>
          <w:sz w:val="28"/>
          <w:szCs w:val="28"/>
        </w:rPr>
        <w:t>vật liệu xây không nung</w:t>
      </w:r>
      <w:r w:rsidR="00766354" w:rsidRPr="00766354">
        <w:rPr>
          <w:color w:val="000000"/>
          <w:sz w:val="28"/>
          <w:szCs w:val="28"/>
          <w:lang w:val="pt-BR"/>
        </w:rPr>
        <w:t>.</w:t>
      </w:r>
    </w:p>
    <w:p w:rsidR="00766354" w:rsidRDefault="003D6F96" w:rsidP="0050402D">
      <w:pPr>
        <w:spacing w:before="120"/>
        <w:ind w:firstLine="720"/>
        <w:jc w:val="both"/>
        <w:rPr>
          <w:color w:val="000000"/>
          <w:sz w:val="28"/>
          <w:szCs w:val="28"/>
          <w:lang w:val="pt-BR"/>
        </w:rPr>
      </w:pPr>
      <w:r>
        <w:rPr>
          <w:sz w:val="28"/>
          <w:szCs w:val="28"/>
          <w:lang w:val="pt-BR"/>
        </w:rPr>
        <w:t>b)</w:t>
      </w:r>
      <w:r w:rsidR="00766354">
        <w:rPr>
          <w:sz w:val="28"/>
          <w:szCs w:val="28"/>
          <w:lang w:val="pt-BR"/>
        </w:rPr>
        <w:t xml:space="preserve"> </w:t>
      </w:r>
      <w:r w:rsidR="00766354" w:rsidRPr="00766354">
        <w:rPr>
          <w:color w:val="000000"/>
          <w:sz w:val="28"/>
          <w:szCs w:val="28"/>
          <w:lang w:val="pt-BR"/>
        </w:rPr>
        <w:t xml:space="preserve">Hướng dẫn các tổ chức, cá nhân sản xuất </w:t>
      </w:r>
      <w:r w:rsidR="00E86AFA">
        <w:rPr>
          <w:sz w:val="28"/>
          <w:szCs w:val="28"/>
        </w:rPr>
        <w:t>vật liệu xây không nung</w:t>
      </w:r>
      <w:r w:rsidR="00766354" w:rsidRPr="00766354">
        <w:rPr>
          <w:color w:val="000000"/>
          <w:sz w:val="28"/>
          <w:szCs w:val="28"/>
          <w:lang w:val="pt-BR"/>
        </w:rPr>
        <w:t xml:space="preserve">; chế tạo thiết bị sản xuất </w:t>
      </w:r>
      <w:r w:rsidR="00E86AFA">
        <w:rPr>
          <w:sz w:val="28"/>
          <w:szCs w:val="28"/>
        </w:rPr>
        <w:t>vật liệu xây không nung</w:t>
      </w:r>
      <w:r w:rsidR="00766354" w:rsidRPr="00766354">
        <w:rPr>
          <w:color w:val="000000"/>
          <w:sz w:val="28"/>
          <w:szCs w:val="28"/>
          <w:lang w:val="pt-BR"/>
        </w:rPr>
        <w:t xml:space="preserve"> về các ch</w:t>
      </w:r>
      <w:r w:rsidR="00766354">
        <w:rPr>
          <w:color w:val="000000"/>
          <w:sz w:val="28"/>
          <w:szCs w:val="28"/>
          <w:lang w:val="pt-BR"/>
        </w:rPr>
        <w:t>ính sách hỗ trợ, ưu đãi đầu tư.</w:t>
      </w:r>
    </w:p>
    <w:p w:rsidR="00E82D15" w:rsidRDefault="004E3F70" w:rsidP="0050402D">
      <w:pPr>
        <w:spacing w:before="120"/>
        <w:ind w:firstLine="720"/>
        <w:jc w:val="both"/>
        <w:rPr>
          <w:spacing w:val="-4"/>
          <w:sz w:val="28"/>
          <w:szCs w:val="28"/>
        </w:rPr>
      </w:pPr>
      <w:r>
        <w:rPr>
          <w:spacing w:val="-4"/>
          <w:sz w:val="28"/>
          <w:szCs w:val="28"/>
        </w:rPr>
        <w:t>c</w:t>
      </w:r>
      <w:r w:rsidR="00E82D15">
        <w:rPr>
          <w:spacing w:val="-4"/>
          <w:sz w:val="28"/>
          <w:szCs w:val="28"/>
        </w:rPr>
        <w:t>) Phối hợp với các ngành trong công tác tuyên truyền về sản xuất, sử dụng vật liệu xây không nung đến các doanh nghiệp, các chủ đầu tư.</w:t>
      </w:r>
    </w:p>
    <w:p w:rsidR="00E82D15" w:rsidRDefault="004E3F70" w:rsidP="0050402D">
      <w:pPr>
        <w:spacing w:before="120"/>
        <w:ind w:firstLine="720"/>
        <w:jc w:val="both"/>
        <w:rPr>
          <w:spacing w:val="-4"/>
          <w:sz w:val="28"/>
          <w:szCs w:val="28"/>
        </w:rPr>
      </w:pPr>
      <w:r>
        <w:rPr>
          <w:spacing w:val="-4"/>
          <w:sz w:val="28"/>
          <w:szCs w:val="28"/>
        </w:rPr>
        <w:t>d</w:t>
      </w:r>
      <w:r w:rsidR="00E82D15">
        <w:rPr>
          <w:spacing w:val="-4"/>
          <w:sz w:val="28"/>
          <w:szCs w:val="28"/>
        </w:rPr>
        <w:t>) Trong công tác tham mưu cấp giấy chứng nhận đầu tư cho các doanh nghiệp có vốn đầu tư trong nước ngoài khu công nghiệp, khuyến khích và ưu tiên lựa chọn dự án đầu tư có sử dụng vật liệu xây không nung.</w:t>
      </w:r>
    </w:p>
    <w:p w:rsidR="00E82D15" w:rsidRDefault="004E3F70" w:rsidP="0050402D">
      <w:pPr>
        <w:spacing w:before="120"/>
        <w:ind w:firstLine="720"/>
        <w:jc w:val="both"/>
        <w:rPr>
          <w:color w:val="000000"/>
          <w:sz w:val="28"/>
          <w:lang w:val="pt-BR"/>
        </w:rPr>
      </w:pPr>
      <w:r>
        <w:rPr>
          <w:color w:val="000000"/>
          <w:sz w:val="28"/>
          <w:szCs w:val="28"/>
          <w:lang w:val="pt-BR"/>
        </w:rPr>
        <w:t>e</w:t>
      </w:r>
      <w:r w:rsidR="00E82D15" w:rsidRPr="003D6F96">
        <w:rPr>
          <w:color w:val="000000"/>
          <w:sz w:val="28"/>
          <w:szCs w:val="28"/>
          <w:lang w:val="pt-BR"/>
        </w:rPr>
        <w:t>)</w:t>
      </w:r>
      <w:r w:rsidR="00E82D15">
        <w:rPr>
          <w:b/>
          <w:color w:val="000000"/>
          <w:sz w:val="28"/>
          <w:szCs w:val="28"/>
          <w:lang w:val="pt-BR"/>
        </w:rPr>
        <w:t xml:space="preserve"> </w:t>
      </w:r>
      <w:r w:rsidR="00E82D15" w:rsidRPr="00766354">
        <w:rPr>
          <w:color w:val="000000"/>
          <w:sz w:val="28"/>
          <w:szCs w:val="28"/>
          <w:lang w:val="pt-BR"/>
        </w:rPr>
        <w:t xml:space="preserve">Cung cấp thông tin </w:t>
      </w:r>
      <w:r w:rsidR="00E82D15">
        <w:rPr>
          <w:color w:val="000000"/>
          <w:sz w:val="28"/>
          <w:szCs w:val="28"/>
          <w:lang w:val="pt-BR"/>
        </w:rPr>
        <w:t xml:space="preserve">doanh nghiệp có ngành nghề sản xuất </w:t>
      </w:r>
      <w:r w:rsidR="00E86AFA">
        <w:rPr>
          <w:sz w:val="28"/>
          <w:szCs w:val="28"/>
        </w:rPr>
        <w:t>vật liệu xây không nung</w:t>
      </w:r>
      <w:r w:rsidR="00E82D15">
        <w:rPr>
          <w:color w:val="000000"/>
          <w:sz w:val="28"/>
          <w:szCs w:val="28"/>
          <w:lang w:val="pt-BR"/>
        </w:rPr>
        <w:t xml:space="preserve"> </w:t>
      </w:r>
      <w:r w:rsidR="00E82D15" w:rsidRPr="00766354">
        <w:rPr>
          <w:color w:val="000000"/>
          <w:sz w:val="28"/>
          <w:szCs w:val="28"/>
          <w:lang w:val="pt-BR"/>
        </w:rPr>
        <w:t>cho Sở Xây dựng định kỳ hàng năm trước ngày 10 tháng 12 hoặc đột xuất</w:t>
      </w:r>
      <w:r w:rsidR="00E82D15" w:rsidRPr="00766354">
        <w:rPr>
          <w:color w:val="000000"/>
          <w:sz w:val="28"/>
          <w:lang w:val="pt-BR"/>
        </w:rPr>
        <w:t xml:space="preserve"> </w:t>
      </w:r>
      <w:r w:rsidR="00E82D15">
        <w:rPr>
          <w:color w:val="000000"/>
          <w:sz w:val="28"/>
          <w:lang w:val="pt-BR"/>
        </w:rPr>
        <w:t xml:space="preserve">khi có yêu cầu </w:t>
      </w:r>
      <w:r w:rsidR="00E82D15" w:rsidRPr="00766354">
        <w:rPr>
          <w:color w:val="000000"/>
          <w:sz w:val="28"/>
          <w:lang w:val="pt-BR"/>
        </w:rPr>
        <w:t>để tổng hợp, báo cáo Ủy ban nhân dân thành phố và Bộ Xây dựng</w:t>
      </w:r>
      <w:r w:rsidR="00E82D15">
        <w:rPr>
          <w:color w:val="000000"/>
          <w:sz w:val="28"/>
          <w:lang w:val="pt-BR"/>
        </w:rPr>
        <w:t>.</w:t>
      </w:r>
    </w:p>
    <w:p w:rsidR="00081FB0" w:rsidRPr="00AA139C" w:rsidRDefault="003D6F96" w:rsidP="00AA139C">
      <w:pPr>
        <w:spacing w:before="240"/>
        <w:ind w:firstLine="720"/>
        <w:jc w:val="both"/>
        <w:rPr>
          <w:b/>
          <w:sz w:val="28"/>
          <w:szCs w:val="28"/>
        </w:rPr>
      </w:pPr>
      <w:r w:rsidRPr="00AA139C">
        <w:rPr>
          <w:b/>
          <w:sz w:val="28"/>
          <w:szCs w:val="28"/>
        </w:rPr>
        <w:t>5.</w:t>
      </w:r>
      <w:r w:rsidR="00081FB0" w:rsidRPr="00AA139C">
        <w:rPr>
          <w:b/>
          <w:sz w:val="28"/>
          <w:szCs w:val="28"/>
        </w:rPr>
        <w:t xml:space="preserve"> Sở Tài chính</w:t>
      </w:r>
    </w:p>
    <w:p w:rsidR="00081FB0" w:rsidRDefault="0045710B" w:rsidP="00081FB0">
      <w:pPr>
        <w:spacing w:before="120"/>
        <w:ind w:firstLine="720"/>
        <w:jc w:val="both"/>
        <w:rPr>
          <w:color w:val="000000"/>
          <w:sz w:val="28"/>
          <w:szCs w:val="28"/>
          <w:lang w:val="pt-BR"/>
        </w:rPr>
      </w:pPr>
      <w:r>
        <w:rPr>
          <w:color w:val="000000"/>
          <w:sz w:val="28"/>
          <w:szCs w:val="28"/>
          <w:lang w:val="pt-BR"/>
        </w:rPr>
        <w:t>a)</w:t>
      </w:r>
      <w:r w:rsidR="00081FB0">
        <w:rPr>
          <w:color w:val="000000"/>
          <w:sz w:val="28"/>
          <w:szCs w:val="28"/>
          <w:lang w:val="pt-BR"/>
        </w:rPr>
        <w:t xml:space="preserve"> </w:t>
      </w:r>
      <w:r w:rsidR="00081FB0" w:rsidRPr="009D2CC1">
        <w:rPr>
          <w:color w:val="000000"/>
          <w:sz w:val="28"/>
          <w:szCs w:val="28"/>
          <w:lang w:val="pt-BR"/>
        </w:rPr>
        <w:t xml:space="preserve">Chủ trì, phối hợp với Sở Xây dựng và các đơn vị liên quan tổ chức quản lý về giá các loại </w:t>
      </w:r>
      <w:r w:rsidR="00E86AFA">
        <w:rPr>
          <w:sz w:val="28"/>
          <w:szCs w:val="28"/>
        </w:rPr>
        <w:t>vật liệu xây không nung</w:t>
      </w:r>
      <w:r w:rsidR="00081FB0" w:rsidRPr="009D2CC1">
        <w:rPr>
          <w:color w:val="000000"/>
          <w:sz w:val="28"/>
          <w:szCs w:val="28"/>
          <w:lang w:val="pt-BR"/>
        </w:rPr>
        <w:t xml:space="preserve"> trên thị trường, không để tình trạng các sản phẩm này trở thành độc quyền của một số nhà cung cấp, đẩy giá tăng cao bất hợp lý.</w:t>
      </w:r>
    </w:p>
    <w:p w:rsidR="00081FB0" w:rsidRDefault="0045710B" w:rsidP="00081FB0">
      <w:pPr>
        <w:spacing w:before="120"/>
        <w:ind w:firstLine="720"/>
        <w:jc w:val="both"/>
        <w:rPr>
          <w:color w:val="000000"/>
          <w:sz w:val="28"/>
          <w:szCs w:val="28"/>
          <w:lang w:val="pt-BR"/>
        </w:rPr>
      </w:pPr>
      <w:r>
        <w:rPr>
          <w:color w:val="000000"/>
          <w:sz w:val="28"/>
          <w:szCs w:val="28"/>
          <w:lang w:val="pt-BR"/>
        </w:rPr>
        <w:t>b)</w:t>
      </w:r>
      <w:r w:rsidR="00081FB0">
        <w:rPr>
          <w:color w:val="000000"/>
          <w:sz w:val="28"/>
          <w:szCs w:val="28"/>
          <w:lang w:val="pt-BR"/>
        </w:rPr>
        <w:t xml:space="preserve"> </w:t>
      </w:r>
      <w:r w:rsidR="00081FB0" w:rsidRPr="009D2CC1">
        <w:rPr>
          <w:color w:val="000000"/>
          <w:sz w:val="28"/>
          <w:szCs w:val="28"/>
          <w:lang w:val="pt-BR"/>
        </w:rPr>
        <w:t xml:space="preserve">Phối hợp với Sở Kế hoạch và Đầu tư nghiên cứu xây dựng, hoàn chỉnh các chính sách hỗ trợ, ưu đãi đầu tư nhằm khuyến khích phát triển và tạo điều kiện cho </w:t>
      </w:r>
      <w:r w:rsidR="00081FB0" w:rsidRPr="009D2CC1">
        <w:rPr>
          <w:color w:val="000000"/>
          <w:sz w:val="28"/>
          <w:szCs w:val="28"/>
          <w:lang w:val="pt-BR"/>
        </w:rPr>
        <w:lastRenderedPageBreak/>
        <w:t xml:space="preserve">các dự án chế tạo thiết bị sản xuất </w:t>
      </w:r>
      <w:r w:rsidR="00E86AFA">
        <w:rPr>
          <w:sz w:val="28"/>
          <w:szCs w:val="28"/>
        </w:rPr>
        <w:t>vật liệu xây không nung</w:t>
      </w:r>
      <w:r w:rsidR="00081FB0" w:rsidRPr="009D2CC1">
        <w:rPr>
          <w:color w:val="000000"/>
          <w:sz w:val="28"/>
          <w:szCs w:val="28"/>
          <w:lang w:val="pt-BR"/>
        </w:rPr>
        <w:t xml:space="preserve">; các dự án sản xuất </w:t>
      </w:r>
      <w:r w:rsidR="00E86AFA">
        <w:rPr>
          <w:sz w:val="28"/>
          <w:szCs w:val="28"/>
        </w:rPr>
        <w:t>vật liệu xây không nung</w:t>
      </w:r>
      <w:r w:rsidR="00081FB0" w:rsidRPr="009D2CC1">
        <w:rPr>
          <w:color w:val="000000"/>
          <w:sz w:val="28"/>
          <w:szCs w:val="28"/>
          <w:lang w:val="pt-BR"/>
        </w:rPr>
        <w:t>.</w:t>
      </w:r>
    </w:p>
    <w:p w:rsidR="00081FB0" w:rsidRDefault="0045710B" w:rsidP="00081FB0">
      <w:pPr>
        <w:spacing w:before="120"/>
        <w:ind w:firstLine="720"/>
        <w:jc w:val="both"/>
        <w:rPr>
          <w:sz w:val="28"/>
          <w:szCs w:val="28"/>
          <w:lang w:val="pt-BR"/>
        </w:rPr>
      </w:pPr>
      <w:r>
        <w:rPr>
          <w:sz w:val="28"/>
          <w:szCs w:val="28"/>
          <w:lang w:val="pt-BR"/>
        </w:rPr>
        <w:t>c)</w:t>
      </w:r>
      <w:r w:rsidR="00081FB0">
        <w:rPr>
          <w:sz w:val="28"/>
          <w:szCs w:val="28"/>
          <w:lang w:val="pt-BR"/>
        </w:rPr>
        <w:t xml:space="preserve"> </w:t>
      </w:r>
      <w:r w:rsidR="00BD6A06">
        <w:rPr>
          <w:sz w:val="28"/>
          <w:szCs w:val="28"/>
          <w:lang w:val="pt-BR"/>
        </w:rPr>
        <w:t>H</w:t>
      </w:r>
      <w:r w:rsidR="00081FB0">
        <w:rPr>
          <w:sz w:val="28"/>
          <w:szCs w:val="28"/>
          <w:lang w:val="pt-BR"/>
        </w:rPr>
        <w:t>ướng dẫn thực hiện các chính sách thuế liên quan và mức thuế suất của thuế tài nguyên đối với đất sét sản xuất gạch theo quy định của Bộ Tài chính.</w:t>
      </w:r>
    </w:p>
    <w:p w:rsidR="00081FB0" w:rsidRDefault="0045710B" w:rsidP="00081FB0">
      <w:pPr>
        <w:spacing w:before="120"/>
        <w:ind w:firstLine="720"/>
        <w:jc w:val="both"/>
        <w:rPr>
          <w:color w:val="000000"/>
          <w:sz w:val="28"/>
          <w:lang w:val="pt-BR"/>
        </w:rPr>
      </w:pPr>
      <w:r>
        <w:rPr>
          <w:color w:val="000000"/>
          <w:sz w:val="28"/>
          <w:szCs w:val="28"/>
          <w:lang w:val="pt-BR"/>
        </w:rPr>
        <w:t>d)</w:t>
      </w:r>
      <w:r w:rsidR="00081FB0">
        <w:rPr>
          <w:color w:val="000000"/>
          <w:sz w:val="28"/>
          <w:szCs w:val="28"/>
          <w:lang w:val="pt-BR"/>
        </w:rPr>
        <w:t xml:space="preserve"> </w:t>
      </w:r>
      <w:r w:rsidR="00081FB0" w:rsidRPr="009D2CC1">
        <w:rPr>
          <w:color w:val="000000"/>
          <w:sz w:val="28"/>
          <w:szCs w:val="28"/>
          <w:lang w:val="pt-BR"/>
        </w:rPr>
        <w:t>Cung</w:t>
      </w:r>
      <w:r w:rsidR="00081FB0" w:rsidRPr="009D2CC1">
        <w:rPr>
          <w:color w:val="000000"/>
          <w:sz w:val="28"/>
          <w:lang w:val="pt-BR"/>
        </w:rPr>
        <w:t xml:space="preserve"> cấp thông tin cho Sở Xây dựng định kỳ hàng năm trước ngày 10 tháng 12 hoặc đột xuất </w:t>
      </w:r>
      <w:r w:rsidR="00081FB0">
        <w:rPr>
          <w:color w:val="000000"/>
          <w:sz w:val="28"/>
          <w:lang w:val="pt-BR"/>
        </w:rPr>
        <w:t xml:space="preserve">khi có yêu cầu </w:t>
      </w:r>
      <w:r w:rsidR="00081FB0" w:rsidRPr="009D2CC1">
        <w:rPr>
          <w:color w:val="000000"/>
          <w:sz w:val="28"/>
          <w:lang w:val="pt-BR"/>
        </w:rPr>
        <w:t xml:space="preserve">về các nội dung được giao nhiệm vụ tại </w:t>
      </w:r>
      <w:r w:rsidR="008A14AD">
        <w:rPr>
          <w:color w:val="000000"/>
          <w:sz w:val="28"/>
          <w:lang w:val="pt-BR"/>
        </w:rPr>
        <w:t>Chỉ thị</w:t>
      </w:r>
      <w:r w:rsidR="00081FB0">
        <w:rPr>
          <w:color w:val="000000"/>
          <w:sz w:val="28"/>
          <w:lang w:val="pt-BR"/>
        </w:rPr>
        <w:t xml:space="preserve"> </w:t>
      </w:r>
      <w:r w:rsidR="00081FB0" w:rsidRPr="009D2CC1">
        <w:rPr>
          <w:color w:val="000000"/>
          <w:sz w:val="28"/>
          <w:lang w:val="pt-BR"/>
        </w:rPr>
        <w:t>này để tổng hợp, báo cáo Ủy ban nhân dân thành phố và Bộ Xây dựng.</w:t>
      </w:r>
    </w:p>
    <w:p w:rsidR="00B07FB8" w:rsidRPr="00AA139C" w:rsidRDefault="0045710B" w:rsidP="00AA139C">
      <w:pPr>
        <w:spacing w:before="240"/>
        <w:ind w:firstLine="720"/>
        <w:jc w:val="both"/>
        <w:rPr>
          <w:b/>
          <w:sz w:val="28"/>
          <w:szCs w:val="28"/>
        </w:rPr>
      </w:pPr>
      <w:r w:rsidRPr="00AA139C">
        <w:rPr>
          <w:b/>
          <w:sz w:val="28"/>
          <w:szCs w:val="28"/>
        </w:rPr>
        <w:t>6.</w:t>
      </w:r>
      <w:r w:rsidR="00924F01" w:rsidRPr="00AA139C">
        <w:rPr>
          <w:b/>
          <w:sz w:val="28"/>
          <w:szCs w:val="28"/>
        </w:rPr>
        <w:t xml:space="preserve"> Sở Khoa học và Công nghệ</w:t>
      </w:r>
    </w:p>
    <w:p w:rsidR="00B07FB8" w:rsidRPr="003C2FEE" w:rsidRDefault="00F92103" w:rsidP="00B07FB8">
      <w:pPr>
        <w:spacing w:before="120"/>
        <w:ind w:firstLine="720"/>
        <w:jc w:val="both"/>
        <w:rPr>
          <w:color w:val="000000"/>
          <w:sz w:val="28"/>
          <w:szCs w:val="28"/>
          <w:lang w:val="sv-SE"/>
        </w:rPr>
      </w:pPr>
      <w:r>
        <w:rPr>
          <w:color w:val="000000"/>
          <w:sz w:val="28"/>
          <w:szCs w:val="28"/>
          <w:lang w:val="sv-SE"/>
        </w:rPr>
        <w:t>a)</w:t>
      </w:r>
      <w:r w:rsidR="00B07FB8">
        <w:rPr>
          <w:color w:val="000000"/>
          <w:sz w:val="28"/>
          <w:szCs w:val="28"/>
          <w:lang w:val="sv-SE"/>
        </w:rPr>
        <w:t xml:space="preserve"> </w:t>
      </w:r>
      <w:r w:rsidR="00B07FB8" w:rsidRPr="00B07FB8">
        <w:rPr>
          <w:color w:val="000000"/>
          <w:sz w:val="28"/>
          <w:szCs w:val="28"/>
          <w:lang w:val="sv-SE"/>
        </w:rPr>
        <w:t xml:space="preserve">Chủ trì, phối hợp với Sở Xây dựng tổ chức các hoạt động về khoa học công nghệ, giới thiệu các công nghệ sản xuất </w:t>
      </w:r>
      <w:r w:rsidR="00E86AFA">
        <w:rPr>
          <w:sz w:val="28"/>
          <w:szCs w:val="28"/>
        </w:rPr>
        <w:t>vật liệu xây không nung</w:t>
      </w:r>
      <w:r w:rsidR="00B07FB8" w:rsidRPr="00B07FB8">
        <w:rPr>
          <w:color w:val="000000"/>
          <w:sz w:val="28"/>
          <w:szCs w:val="28"/>
          <w:lang w:val="sv-SE"/>
        </w:rPr>
        <w:t xml:space="preserve"> tiên tiến, hiện đại đến các nhà đầu tư; hướng dẫn nhà đầu tư lựa chọn dây chuyền, công nghệ đảm bảo về môi trường, phù hợp với quy mô sản xuất, ưu tiên lựa chọn thiết bị, máy </w:t>
      </w:r>
      <w:r w:rsidR="003C2FEE">
        <w:rPr>
          <w:color w:val="000000"/>
          <w:sz w:val="28"/>
          <w:szCs w:val="28"/>
          <w:lang w:val="sv-SE"/>
        </w:rPr>
        <w:t xml:space="preserve">móc trong nước đã sản xuất được; </w:t>
      </w:r>
      <w:r w:rsidR="003C2FEE" w:rsidRPr="003C2FEE">
        <w:rPr>
          <w:sz w:val="28"/>
          <w:szCs w:val="28"/>
          <w:lang w:val="nl-NL"/>
        </w:rPr>
        <w:t xml:space="preserve">thẩm định về dây chuyền công nghệ các dự án đầu tư sản xuất </w:t>
      </w:r>
      <w:r w:rsidR="00E86AFA">
        <w:rPr>
          <w:sz w:val="28"/>
          <w:szCs w:val="28"/>
        </w:rPr>
        <w:t>vật liệu xây không nung</w:t>
      </w:r>
      <w:r w:rsidR="003C2FEE" w:rsidRPr="003C2FEE">
        <w:rPr>
          <w:sz w:val="28"/>
          <w:szCs w:val="28"/>
          <w:lang w:val="nl-NL"/>
        </w:rPr>
        <w:t xml:space="preserve"> trên địa bàn thành phố.</w:t>
      </w:r>
    </w:p>
    <w:p w:rsidR="00A72A70" w:rsidRDefault="00F92103" w:rsidP="00A72A70">
      <w:pPr>
        <w:spacing w:before="120"/>
        <w:ind w:firstLine="720"/>
        <w:jc w:val="both"/>
        <w:rPr>
          <w:color w:val="000000"/>
          <w:sz w:val="28"/>
          <w:szCs w:val="28"/>
          <w:lang w:val="sv-SE"/>
        </w:rPr>
      </w:pPr>
      <w:r>
        <w:rPr>
          <w:color w:val="000000"/>
          <w:sz w:val="28"/>
          <w:szCs w:val="28"/>
          <w:lang w:val="sv-SE"/>
        </w:rPr>
        <w:t>b)</w:t>
      </w:r>
      <w:r w:rsidR="00B07FB8">
        <w:rPr>
          <w:color w:val="000000"/>
          <w:sz w:val="28"/>
          <w:szCs w:val="28"/>
          <w:lang w:val="sv-SE"/>
        </w:rPr>
        <w:t xml:space="preserve"> </w:t>
      </w:r>
      <w:r w:rsidR="00B07FB8" w:rsidRPr="00B07FB8">
        <w:rPr>
          <w:color w:val="000000"/>
          <w:sz w:val="28"/>
          <w:szCs w:val="28"/>
          <w:lang w:val="sv-SE"/>
        </w:rPr>
        <w:t xml:space="preserve">Hướng dẫn các tổ chức, cá nhân có dự án đầu tư sản xuất </w:t>
      </w:r>
      <w:r w:rsidR="00E86AFA">
        <w:rPr>
          <w:sz w:val="28"/>
          <w:szCs w:val="28"/>
        </w:rPr>
        <w:t>vật liệu xây không nung</w:t>
      </w:r>
      <w:r w:rsidR="00B07FB8" w:rsidRPr="00B07FB8">
        <w:rPr>
          <w:color w:val="000000"/>
          <w:sz w:val="28"/>
          <w:szCs w:val="28"/>
          <w:lang w:val="sv-SE"/>
        </w:rPr>
        <w:t xml:space="preserve"> đổi mới công nghệ, đầu tư công nghệ mới, chuyển giao công nghệ, các dự án ứng dụng các kết quả nghiên cứu khoa học trong lĩnh vực </w:t>
      </w:r>
      <w:r w:rsidR="00E86AFA">
        <w:rPr>
          <w:sz w:val="28"/>
          <w:szCs w:val="28"/>
        </w:rPr>
        <w:t>vật liệu xây không nung</w:t>
      </w:r>
      <w:r w:rsidR="00B07FB8" w:rsidRPr="00B07FB8">
        <w:rPr>
          <w:color w:val="000000"/>
          <w:sz w:val="28"/>
          <w:szCs w:val="28"/>
          <w:lang w:val="sv-SE"/>
        </w:rPr>
        <w:t xml:space="preserve">, chế tạo thiết bị sản xuất </w:t>
      </w:r>
      <w:r w:rsidR="00E86AFA">
        <w:rPr>
          <w:sz w:val="28"/>
          <w:szCs w:val="28"/>
        </w:rPr>
        <w:t>vật liệu xây không nung</w:t>
      </w:r>
      <w:r w:rsidR="00B07FB8" w:rsidRPr="00B07FB8">
        <w:rPr>
          <w:color w:val="000000"/>
          <w:sz w:val="28"/>
          <w:szCs w:val="28"/>
          <w:lang w:val="sv-SE"/>
        </w:rPr>
        <w:t xml:space="preserve"> được hưởng các ưu đãi của Quỹ phát triển khoa học và công nghệ quốc gia, Quỹ phát triển khoa học và công nghệ thành phố, Quỹ đổi mới công nghệ quốc gia, áp dụng ưu đãi về chuyển giao công nghệ theo Luật Chuyển giao công nghệ.</w:t>
      </w:r>
    </w:p>
    <w:p w:rsidR="00A72A70" w:rsidRDefault="00F92103" w:rsidP="00A72A70">
      <w:pPr>
        <w:spacing w:before="120"/>
        <w:ind w:firstLine="720"/>
        <w:jc w:val="both"/>
        <w:rPr>
          <w:color w:val="000000"/>
          <w:sz w:val="28"/>
          <w:szCs w:val="28"/>
          <w:lang w:val="sv-SE"/>
        </w:rPr>
      </w:pPr>
      <w:r>
        <w:rPr>
          <w:color w:val="000000"/>
          <w:sz w:val="28"/>
          <w:szCs w:val="28"/>
          <w:lang w:val="sv-SE"/>
        </w:rPr>
        <w:t>c)</w:t>
      </w:r>
      <w:r w:rsidR="00B07FB8">
        <w:rPr>
          <w:color w:val="000000"/>
          <w:sz w:val="28"/>
          <w:szCs w:val="28"/>
          <w:lang w:val="sv-SE"/>
        </w:rPr>
        <w:t xml:space="preserve"> </w:t>
      </w:r>
      <w:r w:rsidR="00B07FB8" w:rsidRPr="00B07FB8">
        <w:rPr>
          <w:color w:val="000000"/>
          <w:sz w:val="28"/>
          <w:szCs w:val="28"/>
          <w:lang w:val="sv-SE"/>
        </w:rPr>
        <w:t xml:space="preserve">Hướng dẫn các tổ chức, cá nhân sản xuất và nhập khẩu </w:t>
      </w:r>
      <w:r w:rsidR="00E86AFA">
        <w:rPr>
          <w:sz w:val="28"/>
          <w:szCs w:val="28"/>
        </w:rPr>
        <w:t>vật liệu xây không nung</w:t>
      </w:r>
      <w:r w:rsidR="00B07FB8" w:rsidRPr="00B07FB8">
        <w:rPr>
          <w:color w:val="000000"/>
          <w:sz w:val="28"/>
          <w:szCs w:val="28"/>
          <w:lang w:val="sv-SE"/>
        </w:rPr>
        <w:t xml:space="preserve"> thực hiện công bố tiêu chuẩn áp dụng theo quy định.</w:t>
      </w:r>
    </w:p>
    <w:p w:rsidR="001B4579" w:rsidRPr="001B4579" w:rsidRDefault="00F92103" w:rsidP="001B4579">
      <w:pPr>
        <w:spacing w:before="120"/>
        <w:ind w:firstLine="720"/>
        <w:jc w:val="both"/>
        <w:rPr>
          <w:sz w:val="28"/>
          <w:szCs w:val="28"/>
          <w:lang w:val="sv-SE"/>
        </w:rPr>
      </w:pPr>
      <w:r>
        <w:rPr>
          <w:sz w:val="28"/>
          <w:szCs w:val="28"/>
          <w:lang w:val="sv-SE"/>
        </w:rPr>
        <w:t>d)</w:t>
      </w:r>
      <w:r w:rsidR="009D2CC1" w:rsidRPr="009D2CC1">
        <w:rPr>
          <w:sz w:val="28"/>
          <w:szCs w:val="28"/>
          <w:lang w:val="sv-SE"/>
        </w:rPr>
        <w:t xml:space="preserve"> Ưu tiên bố trí vốn cho các đề án nghiên cứu công nghệ sản xuất </w:t>
      </w:r>
      <w:r w:rsidR="00E86AFA">
        <w:rPr>
          <w:sz w:val="28"/>
          <w:szCs w:val="28"/>
        </w:rPr>
        <w:t>vật liệu xây không nung</w:t>
      </w:r>
      <w:r w:rsidR="009D2CC1" w:rsidRPr="009D2CC1">
        <w:rPr>
          <w:sz w:val="28"/>
          <w:szCs w:val="28"/>
          <w:lang w:val="sv-SE"/>
        </w:rPr>
        <w:t xml:space="preserve"> và sản xuất thiết bị cho sản xuất </w:t>
      </w:r>
      <w:r w:rsidR="00E86AFA">
        <w:rPr>
          <w:sz w:val="28"/>
          <w:szCs w:val="28"/>
        </w:rPr>
        <w:t>vật liệu xây không nung</w:t>
      </w:r>
      <w:r w:rsidR="009D2CC1" w:rsidRPr="009D2CC1">
        <w:rPr>
          <w:sz w:val="28"/>
          <w:szCs w:val="28"/>
          <w:lang w:val="sv-SE"/>
        </w:rPr>
        <w:t>.</w:t>
      </w:r>
      <w:r w:rsidR="001B4579">
        <w:rPr>
          <w:sz w:val="28"/>
          <w:szCs w:val="28"/>
          <w:lang w:val="sv-SE"/>
        </w:rPr>
        <w:t xml:space="preserve"> </w:t>
      </w:r>
      <w:r w:rsidR="001B4579" w:rsidRPr="001B4579">
        <w:rPr>
          <w:sz w:val="28"/>
          <w:szCs w:val="28"/>
          <w:lang w:val="sv-SE"/>
        </w:rPr>
        <w:t>Không sử dụng vốn khoa học hàng năm vào việc hỗ trợ cho các cơ sở sản xuất gạch đất sét nung sử dụng công nghệ nung bằng lò thủ công cải tiến, lò vòng.</w:t>
      </w:r>
    </w:p>
    <w:p w:rsidR="00F92103" w:rsidRPr="00F92103" w:rsidRDefault="00F92103" w:rsidP="00F92103">
      <w:pPr>
        <w:spacing w:before="120"/>
        <w:ind w:firstLine="720"/>
        <w:jc w:val="both"/>
        <w:rPr>
          <w:sz w:val="28"/>
          <w:szCs w:val="28"/>
          <w:lang w:val="sv-SE"/>
        </w:rPr>
      </w:pPr>
      <w:r w:rsidRPr="00F92103">
        <w:rPr>
          <w:sz w:val="28"/>
          <w:szCs w:val="28"/>
          <w:lang w:val="sv-SE"/>
        </w:rPr>
        <w:t>e)</w:t>
      </w:r>
      <w:r w:rsidR="00A72A70" w:rsidRPr="00F92103">
        <w:rPr>
          <w:sz w:val="28"/>
          <w:szCs w:val="28"/>
          <w:lang w:val="sv-SE"/>
        </w:rPr>
        <w:t xml:space="preserve"> </w:t>
      </w:r>
      <w:r w:rsidR="00B07FB8" w:rsidRPr="00F92103">
        <w:rPr>
          <w:sz w:val="28"/>
          <w:szCs w:val="28"/>
          <w:lang w:val="sv-SE"/>
        </w:rPr>
        <w:t xml:space="preserve">Cung cấp thông tin cho Sở Xây dựng định kỳ hàng năm trước ngày 10 tháng 12 hoặc đột xuất </w:t>
      </w:r>
      <w:r w:rsidR="00150A0D" w:rsidRPr="00F92103">
        <w:rPr>
          <w:sz w:val="28"/>
          <w:szCs w:val="28"/>
          <w:lang w:val="sv-SE"/>
        </w:rPr>
        <w:t xml:space="preserve">khi có yêu cầu </w:t>
      </w:r>
      <w:r w:rsidR="00B07FB8" w:rsidRPr="00F92103">
        <w:rPr>
          <w:sz w:val="28"/>
          <w:szCs w:val="28"/>
          <w:lang w:val="sv-SE"/>
        </w:rPr>
        <w:t>để tổng hợp, báo cáo Ủy ban nhân dân thành phố và Bộ Xây dựng về các nội dung:</w:t>
      </w:r>
    </w:p>
    <w:p w:rsidR="00F92103" w:rsidRPr="00F92103" w:rsidRDefault="00F92103" w:rsidP="0050402D">
      <w:pPr>
        <w:spacing w:before="60"/>
        <w:ind w:firstLine="720"/>
        <w:jc w:val="both"/>
        <w:rPr>
          <w:sz w:val="28"/>
          <w:szCs w:val="28"/>
          <w:lang w:val="sv-SE"/>
        </w:rPr>
      </w:pPr>
      <w:r w:rsidRPr="00F92103">
        <w:rPr>
          <w:sz w:val="28"/>
          <w:szCs w:val="28"/>
          <w:lang w:val="sv-SE"/>
        </w:rPr>
        <w:t xml:space="preserve">- </w:t>
      </w:r>
      <w:r w:rsidR="00B07FB8" w:rsidRPr="00F92103">
        <w:rPr>
          <w:sz w:val="28"/>
          <w:szCs w:val="28"/>
          <w:lang w:val="sv-SE"/>
        </w:rPr>
        <w:t xml:space="preserve">Tình hình quản lý về công nghệ sản xuất vật liệu xây dựng nói chung và </w:t>
      </w:r>
      <w:r w:rsidR="00E86AFA">
        <w:rPr>
          <w:sz w:val="28"/>
          <w:szCs w:val="28"/>
        </w:rPr>
        <w:t>vật liệu xây không nung</w:t>
      </w:r>
      <w:r w:rsidR="00B07FB8" w:rsidRPr="00F92103">
        <w:rPr>
          <w:sz w:val="28"/>
          <w:szCs w:val="28"/>
          <w:lang w:val="sv-SE"/>
        </w:rPr>
        <w:t xml:space="preserve"> nói riêng, tỷ lệ nội địa hóa trong các dây chuyền sản xuất.</w:t>
      </w:r>
    </w:p>
    <w:p w:rsidR="00F92103" w:rsidRPr="00F92103" w:rsidRDefault="00F92103" w:rsidP="0050402D">
      <w:pPr>
        <w:spacing w:before="60"/>
        <w:ind w:firstLine="720"/>
        <w:jc w:val="both"/>
        <w:rPr>
          <w:sz w:val="28"/>
          <w:szCs w:val="28"/>
          <w:lang w:val="sv-SE"/>
        </w:rPr>
      </w:pPr>
      <w:r w:rsidRPr="00F92103">
        <w:rPr>
          <w:sz w:val="28"/>
          <w:szCs w:val="28"/>
          <w:lang w:val="sv-SE"/>
        </w:rPr>
        <w:t xml:space="preserve">- </w:t>
      </w:r>
      <w:r w:rsidR="00B07FB8" w:rsidRPr="00F92103">
        <w:rPr>
          <w:sz w:val="28"/>
          <w:szCs w:val="28"/>
          <w:lang w:val="sv-SE"/>
        </w:rPr>
        <w:t>Các thông tin về chính sách ưu đãi đầu tư trong lĩnh vực khoa học công nghệ có thể áp dụng trên địa bàn thành phố.</w:t>
      </w:r>
    </w:p>
    <w:p w:rsidR="00B07FB8" w:rsidRPr="00F92103" w:rsidRDefault="00F92103" w:rsidP="0050402D">
      <w:pPr>
        <w:spacing w:before="60"/>
        <w:ind w:firstLine="720"/>
        <w:jc w:val="both"/>
        <w:rPr>
          <w:sz w:val="28"/>
          <w:szCs w:val="28"/>
          <w:lang w:val="sv-SE"/>
        </w:rPr>
      </w:pPr>
      <w:r w:rsidRPr="00F92103">
        <w:rPr>
          <w:sz w:val="28"/>
          <w:szCs w:val="28"/>
          <w:lang w:val="sv-SE"/>
        </w:rPr>
        <w:t xml:space="preserve">- </w:t>
      </w:r>
      <w:r w:rsidR="00B07FB8" w:rsidRPr="00F92103">
        <w:rPr>
          <w:sz w:val="28"/>
          <w:szCs w:val="28"/>
          <w:lang w:val="sv-SE"/>
        </w:rPr>
        <w:t xml:space="preserve">Tình hình tham gia </w:t>
      </w:r>
      <w:r w:rsidR="00B07FB8" w:rsidRPr="00F92103">
        <w:rPr>
          <w:sz w:val="28"/>
          <w:szCs w:val="28"/>
          <w:lang w:val="pt-BR"/>
        </w:rPr>
        <w:t>Quỹ Phát triển khoa học và công nghệ thành phố của các tổ chức, cá nhân hoạt động trong lĩnh vực vật liệu xây dựng.</w:t>
      </w:r>
    </w:p>
    <w:p w:rsidR="00F36328" w:rsidRPr="00AA139C" w:rsidRDefault="00AE4591" w:rsidP="00AA139C">
      <w:pPr>
        <w:spacing w:before="240"/>
        <w:ind w:firstLine="720"/>
        <w:jc w:val="both"/>
        <w:rPr>
          <w:b/>
          <w:sz w:val="28"/>
          <w:szCs w:val="28"/>
        </w:rPr>
      </w:pPr>
      <w:r w:rsidRPr="00AA139C">
        <w:rPr>
          <w:b/>
          <w:sz w:val="28"/>
          <w:szCs w:val="28"/>
        </w:rPr>
        <w:t>7.</w:t>
      </w:r>
      <w:r w:rsidR="00F36328" w:rsidRPr="00AA139C">
        <w:rPr>
          <w:b/>
          <w:sz w:val="28"/>
          <w:szCs w:val="28"/>
        </w:rPr>
        <w:t xml:space="preserve"> Cục thuế thành phố</w:t>
      </w:r>
    </w:p>
    <w:p w:rsidR="00F36328" w:rsidRPr="00F36328" w:rsidRDefault="00F36328" w:rsidP="00F36328">
      <w:pPr>
        <w:pStyle w:val="05NidungVB"/>
        <w:tabs>
          <w:tab w:val="left" w:pos="993"/>
        </w:tabs>
        <w:spacing w:before="120" w:line="330" w:lineRule="exact"/>
        <w:ind w:firstLine="709"/>
        <w:rPr>
          <w:color w:val="000000"/>
          <w:lang w:val="sv-SE"/>
        </w:rPr>
      </w:pPr>
      <w:r w:rsidRPr="00F36328">
        <w:rPr>
          <w:color w:val="000000"/>
          <w:lang w:val="sv-SE"/>
        </w:rPr>
        <w:t xml:space="preserve">Hướng dẫn và tạo điều kiện cho các tổ chức, cá nhân sản xuất </w:t>
      </w:r>
      <w:r w:rsidR="00E86AFA">
        <w:t>vật liệu xây không nung</w:t>
      </w:r>
      <w:r w:rsidRPr="00F36328">
        <w:rPr>
          <w:color w:val="000000"/>
          <w:lang w:val="sv-SE"/>
        </w:rPr>
        <w:t xml:space="preserve">; chế tạo thiết bị sản xuất </w:t>
      </w:r>
      <w:r w:rsidR="00E86AFA">
        <w:t>vật liệu xây không nung</w:t>
      </w:r>
      <w:r w:rsidRPr="00F36328">
        <w:rPr>
          <w:color w:val="000000"/>
          <w:lang w:val="sv-SE"/>
        </w:rPr>
        <w:t xml:space="preserve"> </w:t>
      </w:r>
      <w:r w:rsidRPr="002D1B17">
        <w:rPr>
          <w:color w:val="000000"/>
          <w:lang w:val="pt-BR"/>
        </w:rPr>
        <w:t xml:space="preserve">chính sách ưu đãi về </w:t>
      </w:r>
      <w:r w:rsidRPr="002D1B17">
        <w:rPr>
          <w:color w:val="000000"/>
          <w:lang w:val="pt-BR"/>
        </w:rPr>
        <w:lastRenderedPageBreak/>
        <w:t xml:space="preserve">thuế: nhập khẩu, thu nhập doanh nghiệp; ưu đãi như đối với các dự án thuộc chương trình cơ khí trọng điểm đối với các dự án chế tạo thiết bị sản xuất </w:t>
      </w:r>
      <w:r w:rsidR="00E86AFA">
        <w:t>vật liệu xây không nung</w:t>
      </w:r>
      <w:r w:rsidRPr="002D1B17">
        <w:rPr>
          <w:color w:val="000000"/>
          <w:lang w:val="pt-BR"/>
        </w:rPr>
        <w:t xml:space="preserve"> nhẹ và sản xuất gạch xi măng - cốt liệu công suất từ 7 triệu viên quy tiêu chuẩn/năm trở lên theo khoản 4, Điều 1</w:t>
      </w:r>
      <w:r w:rsidR="008A14AD">
        <w:rPr>
          <w:color w:val="000000"/>
          <w:lang w:val="pt-BR"/>
        </w:rPr>
        <w:t>,</w:t>
      </w:r>
      <w:r w:rsidRPr="002D1B17">
        <w:rPr>
          <w:color w:val="000000"/>
          <w:lang w:val="pt-BR"/>
        </w:rPr>
        <w:t xml:space="preserve"> Quyết định số 567/QĐ-TTg</w:t>
      </w:r>
      <w:r w:rsidR="00296A9D">
        <w:rPr>
          <w:color w:val="000000"/>
          <w:lang w:val="pt-BR"/>
        </w:rPr>
        <w:t xml:space="preserve"> </w:t>
      </w:r>
      <w:r w:rsidR="008A14AD">
        <w:rPr>
          <w:color w:val="000000"/>
          <w:lang w:val="pt-BR"/>
        </w:rPr>
        <w:t>ngày 28/4/2012</w:t>
      </w:r>
      <w:r w:rsidR="00296A9D">
        <w:rPr>
          <w:color w:val="000000"/>
          <w:lang w:val="pt-BR"/>
        </w:rPr>
        <w:t>của Thủ tướng Chính phủ</w:t>
      </w:r>
      <w:r w:rsidRPr="00F36328">
        <w:rPr>
          <w:color w:val="000000"/>
          <w:lang w:val="sv-SE"/>
        </w:rPr>
        <w:t>.</w:t>
      </w:r>
    </w:p>
    <w:p w:rsidR="001B5F7F" w:rsidRPr="00AA139C" w:rsidRDefault="00AE4591" w:rsidP="00AA139C">
      <w:pPr>
        <w:spacing w:before="240"/>
        <w:ind w:firstLine="720"/>
        <w:jc w:val="both"/>
        <w:rPr>
          <w:b/>
          <w:sz w:val="28"/>
          <w:szCs w:val="28"/>
        </w:rPr>
      </w:pPr>
      <w:r w:rsidRPr="00AA139C">
        <w:rPr>
          <w:b/>
          <w:sz w:val="28"/>
          <w:szCs w:val="28"/>
        </w:rPr>
        <w:t>8.</w:t>
      </w:r>
      <w:r w:rsidR="009C620D" w:rsidRPr="00AA139C">
        <w:rPr>
          <w:b/>
          <w:sz w:val="28"/>
          <w:szCs w:val="28"/>
        </w:rPr>
        <w:t xml:space="preserve"> Sở Công thương</w:t>
      </w:r>
    </w:p>
    <w:p w:rsidR="001B5F7F" w:rsidRDefault="00AE4591" w:rsidP="001B5F7F">
      <w:pPr>
        <w:spacing w:before="120"/>
        <w:ind w:firstLine="720"/>
        <w:jc w:val="both"/>
        <w:rPr>
          <w:color w:val="000000"/>
          <w:sz w:val="28"/>
          <w:szCs w:val="28"/>
          <w:lang w:val="sv-SE"/>
        </w:rPr>
      </w:pPr>
      <w:r>
        <w:rPr>
          <w:sz w:val="28"/>
          <w:szCs w:val="28"/>
          <w:lang w:val="sv-SE"/>
        </w:rPr>
        <w:t>a)</w:t>
      </w:r>
      <w:r w:rsidR="001B5F7F" w:rsidRPr="001B5F7F">
        <w:rPr>
          <w:sz w:val="28"/>
          <w:szCs w:val="28"/>
          <w:lang w:val="sv-SE"/>
        </w:rPr>
        <w:t xml:space="preserve"> </w:t>
      </w:r>
      <w:r w:rsidR="001B5F7F" w:rsidRPr="001B5F7F">
        <w:rPr>
          <w:color w:val="000000"/>
          <w:sz w:val="28"/>
          <w:szCs w:val="28"/>
          <w:lang w:val="sv-SE"/>
        </w:rPr>
        <w:t xml:space="preserve">Chủ trì, phối hợp với Sở Xây dựng xây dựng các chương trình xúc tiến đầu tư sản xuất </w:t>
      </w:r>
      <w:r w:rsidR="00E86AFA">
        <w:rPr>
          <w:sz w:val="28"/>
          <w:szCs w:val="28"/>
        </w:rPr>
        <w:t>vật liệu xây không nung</w:t>
      </w:r>
      <w:r w:rsidR="001B5F7F" w:rsidRPr="001B5F7F">
        <w:rPr>
          <w:color w:val="000000"/>
          <w:sz w:val="28"/>
          <w:szCs w:val="28"/>
          <w:lang w:val="sv-SE"/>
        </w:rPr>
        <w:t xml:space="preserve">; chế tạo thiết bị sản xuất </w:t>
      </w:r>
      <w:r w:rsidR="00E86AFA">
        <w:rPr>
          <w:sz w:val="28"/>
          <w:szCs w:val="28"/>
        </w:rPr>
        <w:t>vật liệu xây không nung</w:t>
      </w:r>
      <w:r w:rsidR="001B5F7F" w:rsidRPr="001B5F7F">
        <w:rPr>
          <w:color w:val="000000"/>
          <w:sz w:val="28"/>
          <w:szCs w:val="28"/>
          <w:lang w:val="sv-SE"/>
        </w:rPr>
        <w:t>.</w:t>
      </w:r>
    </w:p>
    <w:p w:rsidR="001B5F7F" w:rsidRDefault="00AE4591" w:rsidP="001B5F7F">
      <w:pPr>
        <w:spacing w:before="120" w:after="120" w:line="259" w:lineRule="auto"/>
        <w:ind w:firstLine="720"/>
        <w:jc w:val="both"/>
        <w:rPr>
          <w:sz w:val="28"/>
          <w:szCs w:val="28"/>
          <w:lang w:val="sv-SE"/>
        </w:rPr>
      </w:pPr>
      <w:r>
        <w:rPr>
          <w:sz w:val="28"/>
          <w:szCs w:val="28"/>
          <w:lang w:val="sv-SE"/>
        </w:rPr>
        <w:t>b)</w:t>
      </w:r>
      <w:r w:rsidR="001B5F7F" w:rsidRPr="001B5F7F">
        <w:rPr>
          <w:sz w:val="28"/>
          <w:szCs w:val="28"/>
          <w:lang w:val="sv-SE"/>
        </w:rPr>
        <w:t xml:space="preserve"> Không sử dụng kinh phí khuyến công hàng năm vào việc hỗ trợ cho các cơ sở sản xuất gạch đất sét nung sử dụng công nghệ nung bằng lò thủ công cải tiến, lò vòng.</w:t>
      </w:r>
    </w:p>
    <w:p w:rsidR="0064517A" w:rsidRPr="0064517A" w:rsidRDefault="0064517A" w:rsidP="001B5F7F">
      <w:pPr>
        <w:spacing w:before="120" w:after="120" w:line="259" w:lineRule="auto"/>
        <w:ind w:firstLine="720"/>
        <w:jc w:val="both"/>
        <w:rPr>
          <w:sz w:val="28"/>
          <w:szCs w:val="28"/>
          <w:lang w:val="sv-SE"/>
        </w:rPr>
      </w:pPr>
      <w:r>
        <w:rPr>
          <w:sz w:val="28"/>
          <w:szCs w:val="28"/>
          <w:lang w:val="nl-NL"/>
        </w:rPr>
        <w:t xml:space="preserve">c) </w:t>
      </w:r>
      <w:r w:rsidRPr="0064517A">
        <w:rPr>
          <w:sz w:val="28"/>
          <w:szCs w:val="28"/>
          <w:lang w:val="nl-NL"/>
        </w:rPr>
        <w:t xml:space="preserve">Tham gia thẩm định, ý kiến về dây chuyền công nghệ các dự án đầu tư sản xuất </w:t>
      </w:r>
      <w:r w:rsidR="002178C3">
        <w:rPr>
          <w:sz w:val="28"/>
          <w:szCs w:val="28"/>
        </w:rPr>
        <w:t>vật liệu xây không nung</w:t>
      </w:r>
      <w:r w:rsidRPr="0064517A">
        <w:rPr>
          <w:sz w:val="28"/>
          <w:szCs w:val="28"/>
          <w:lang w:val="nl-NL"/>
        </w:rPr>
        <w:t xml:space="preserve"> trên địa bàn thành phố.</w:t>
      </w:r>
    </w:p>
    <w:p w:rsidR="001B5F7F" w:rsidRDefault="0064517A" w:rsidP="001B5F7F">
      <w:pPr>
        <w:spacing w:before="120"/>
        <w:ind w:firstLine="720"/>
        <w:jc w:val="both"/>
        <w:rPr>
          <w:color w:val="000000"/>
          <w:sz w:val="28"/>
          <w:szCs w:val="28"/>
          <w:lang w:val="sv-SE"/>
        </w:rPr>
      </w:pPr>
      <w:r>
        <w:rPr>
          <w:color w:val="000000"/>
          <w:sz w:val="28"/>
          <w:szCs w:val="28"/>
          <w:lang w:val="sv-SE"/>
        </w:rPr>
        <w:t>d</w:t>
      </w:r>
      <w:r w:rsidR="00AE4591">
        <w:rPr>
          <w:color w:val="000000"/>
          <w:sz w:val="28"/>
          <w:szCs w:val="28"/>
          <w:lang w:val="sv-SE"/>
        </w:rPr>
        <w:t>)</w:t>
      </w:r>
      <w:r w:rsidR="001B5F7F">
        <w:rPr>
          <w:color w:val="000000"/>
          <w:sz w:val="28"/>
          <w:szCs w:val="28"/>
          <w:lang w:val="sv-SE"/>
        </w:rPr>
        <w:t xml:space="preserve"> </w:t>
      </w:r>
      <w:r w:rsidR="001B5F7F" w:rsidRPr="001B5F7F">
        <w:rPr>
          <w:color w:val="000000"/>
          <w:sz w:val="28"/>
          <w:szCs w:val="28"/>
          <w:lang w:val="sv-SE"/>
        </w:rPr>
        <w:t xml:space="preserve">Cung cấp thông tin cho Sở Xây dựng định kỳ hàng năm trước ngày 10 tháng 12 hoặc đột xuất </w:t>
      </w:r>
      <w:r w:rsidR="001B5F7F">
        <w:rPr>
          <w:color w:val="000000"/>
          <w:sz w:val="28"/>
          <w:szCs w:val="28"/>
          <w:lang w:val="sv-SE"/>
        </w:rPr>
        <w:t xml:space="preserve">khi có yêu cầu </w:t>
      </w:r>
      <w:r w:rsidR="001B5F7F" w:rsidRPr="001B5F7F">
        <w:rPr>
          <w:color w:val="000000"/>
          <w:sz w:val="28"/>
          <w:szCs w:val="28"/>
          <w:lang w:val="sv-SE"/>
        </w:rPr>
        <w:t xml:space="preserve">về các hoạt động và chương trình xúc tiến đầu tư liên quan đến sản xuất và sử dụng </w:t>
      </w:r>
      <w:r w:rsidR="002178C3">
        <w:rPr>
          <w:sz w:val="28"/>
          <w:szCs w:val="28"/>
        </w:rPr>
        <w:t>vật liệu xây không nung</w:t>
      </w:r>
      <w:r w:rsidR="001B5F7F" w:rsidRPr="001B5F7F">
        <w:rPr>
          <w:color w:val="000000"/>
          <w:sz w:val="28"/>
          <w:szCs w:val="28"/>
          <w:lang w:val="sv-SE"/>
        </w:rPr>
        <w:t xml:space="preserve"> để tổng hợp, báo cáo Ủy ban nhân dân thành phố và Bộ Xây dựng.</w:t>
      </w:r>
    </w:p>
    <w:p w:rsidR="00A7657B" w:rsidRPr="00AA139C" w:rsidRDefault="00AA139C" w:rsidP="00AA139C">
      <w:pPr>
        <w:spacing w:before="240"/>
        <w:ind w:firstLine="720"/>
        <w:jc w:val="both"/>
        <w:rPr>
          <w:b/>
          <w:sz w:val="28"/>
          <w:szCs w:val="28"/>
        </w:rPr>
      </w:pPr>
      <w:r>
        <w:rPr>
          <w:b/>
          <w:sz w:val="28"/>
          <w:szCs w:val="28"/>
        </w:rPr>
        <w:t xml:space="preserve">9. </w:t>
      </w:r>
      <w:r w:rsidR="00A7657B" w:rsidRPr="00AA139C">
        <w:rPr>
          <w:b/>
          <w:sz w:val="28"/>
          <w:szCs w:val="28"/>
        </w:rPr>
        <w:t>Sở Thông tin Truyền</w:t>
      </w:r>
      <w:r w:rsidR="0077678D" w:rsidRPr="00AA139C">
        <w:rPr>
          <w:b/>
          <w:sz w:val="28"/>
          <w:szCs w:val="28"/>
        </w:rPr>
        <w:t xml:space="preserve"> thông</w:t>
      </w:r>
    </w:p>
    <w:p w:rsidR="00846011" w:rsidRDefault="0077678D" w:rsidP="00846011">
      <w:pPr>
        <w:spacing w:before="120"/>
        <w:ind w:firstLine="720"/>
        <w:jc w:val="both"/>
        <w:rPr>
          <w:color w:val="000000"/>
          <w:sz w:val="28"/>
          <w:szCs w:val="28"/>
          <w:lang w:val="sv-SE"/>
        </w:rPr>
      </w:pPr>
      <w:r>
        <w:rPr>
          <w:color w:val="000000"/>
          <w:sz w:val="28"/>
          <w:szCs w:val="28"/>
          <w:lang w:val="sv-SE"/>
        </w:rPr>
        <w:t>a)</w:t>
      </w:r>
      <w:r w:rsidR="00A7657B" w:rsidRPr="00A7657B">
        <w:rPr>
          <w:color w:val="000000"/>
          <w:sz w:val="28"/>
          <w:szCs w:val="28"/>
          <w:lang w:val="sv-SE"/>
        </w:rPr>
        <w:t xml:space="preserve"> Chủ động, </w:t>
      </w:r>
      <w:r w:rsidR="00846011">
        <w:rPr>
          <w:color w:val="000000"/>
          <w:sz w:val="28"/>
          <w:szCs w:val="28"/>
          <w:lang w:val="sv-SE"/>
        </w:rPr>
        <w:t xml:space="preserve">bằng nhiều hình thức </w:t>
      </w:r>
      <w:r w:rsidR="00A7657B" w:rsidRPr="00A7657B">
        <w:rPr>
          <w:color w:val="000000"/>
          <w:sz w:val="28"/>
          <w:szCs w:val="28"/>
          <w:lang w:val="sv-SE"/>
        </w:rPr>
        <w:t xml:space="preserve">tích cực tuyên truyền, phổ biến và cung cấp thông tin về khuyến khích sản xuất và ưu tiên sử dụng </w:t>
      </w:r>
      <w:r w:rsidR="002178C3">
        <w:rPr>
          <w:sz w:val="28"/>
          <w:szCs w:val="28"/>
        </w:rPr>
        <w:t>vật liệu xây không nung</w:t>
      </w:r>
      <w:r w:rsidR="00A7657B" w:rsidRPr="00A7657B">
        <w:rPr>
          <w:color w:val="000000"/>
          <w:sz w:val="28"/>
          <w:szCs w:val="28"/>
          <w:lang w:val="sv-SE"/>
        </w:rPr>
        <w:t>, đặc biệt là đối với các công trình vốn nhà nước và công trình cao tầng (t</w:t>
      </w:r>
      <w:r w:rsidR="00846011">
        <w:rPr>
          <w:color w:val="000000"/>
          <w:sz w:val="28"/>
          <w:szCs w:val="28"/>
          <w:lang w:val="sv-SE"/>
        </w:rPr>
        <w:t>ừ 9 tầng trở lên) theo quy định.</w:t>
      </w:r>
    </w:p>
    <w:p w:rsidR="00A7657B" w:rsidRPr="00846011" w:rsidRDefault="0077678D" w:rsidP="00846011">
      <w:pPr>
        <w:spacing w:before="120"/>
        <w:ind w:firstLine="720"/>
        <w:jc w:val="both"/>
        <w:rPr>
          <w:color w:val="000000"/>
          <w:sz w:val="28"/>
          <w:szCs w:val="28"/>
          <w:lang w:val="sv-SE"/>
        </w:rPr>
      </w:pPr>
      <w:r>
        <w:rPr>
          <w:color w:val="000000"/>
          <w:sz w:val="28"/>
          <w:szCs w:val="28"/>
          <w:lang w:val="sv-SE"/>
        </w:rPr>
        <w:t>b)</w:t>
      </w:r>
      <w:r w:rsidR="00846011">
        <w:rPr>
          <w:color w:val="000000"/>
          <w:sz w:val="28"/>
          <w:szCs w:val="28"/>
          <w:lang w:val="sv-SE"/>
        </w:rPr>
        <w:t xml:space="preserve"> </w:t>
      </w:r>
      <w:r w:rsidR="00A7657B" w:rsidRPr="00846011">
        <w:rPr>
          <w:color w:val="000000"/>
          <w:sz w:val="28"/>
          <w:szCs w:val="28"/>
          <w:lang w:val="sv-SE"/>
        </w:rPr>
        <w:t xml:space="preserve">Cung cấp thông tin cho Sở Xây dựng định kỳ hàng năm trước ngày 10 tháng 12 hoặc đột xuất </w:t>
      </w:r>
      <w:r w:rsidR="00846011">
        <w:rPr>
          <w:color w:val="000000"/>
          <w:sz w:val="28"/>
          <w:szCs w:val="28"/>
          <w:lang w:val="sv-SE"/>
        </w:rPr>
        <w:t xml:space="preserve">khi có yêu cầu </w:t>
      </w:r>
      <w:r w:rsidR="00A7657B" w:rsidRPr="00846011">
        <w:rPr>
          <w:color w:val="000000"/>
          <w:sz w:val="28"/>
          <w:szCs w:val="28"/>
          <w:lang w:val="sv-SE"/>
        </w:rPr>
        <w:t xml:space="preserve">về các hoạt động tuyên truyền liên quan đến sản xuất và sử dụng </w:t>
      </w:r>
      <w:r w:rsidR="002178C3">
        <w:rPr>
          <w:sz w:val="28"/>
          <w:szCs w:val="28"/>
        </w:rPr>
        <w:t>vật liệu xây không nung</w:t>
      </w:r>
      <w:r w:rsidR="00A7657B" w:rsidRPr="00846011">
        <w:rPr>
          <w:color w:val="000000"/>
          <w:sz w:val="28"/>
          <w:szCs w:val="28"/>
          <w:lang w:val="sv-SE"/>
        </w:rPr>
        <w:t xml:space="preserve"> để tổng hợp, báo cáo Ủy ban nhân dân thành phố và Bộ Xây dựng.</w:t>
      </w:r>
    </w:p>
    <w:p w:rsidR="00F73AAF" w:rsidRPr="00AA139C" w:rsidRDefault="0077678D" w:rsidP="00AA139C">
      <w:pPr>
        <w:spacing w:before="240"/>
        <w:ind w:firstLine="720"/>
        <w:jc w:val="both"/>
        <w:rPr>
          <w:b/>
          <w:sz w:val="28"/>
          <w:szCs w:val="28"/>
        </w:rPr>
      </w:pPr>
      <w:r w:rsidRPr="00AA139C">
        <w:rPr>
          <w:b/>
          <w:sz w:val="28"/>
          <w:szCs w:val="28"/>
        </w:rPr>
        <w:t>10.</w:t>
      </w:r>
      <w:r w:rsidR="00081FB0" w:rsidRPr="00AA139C">
        <w:rPr>
          <w:b/>
          <w:sz w:val="28"/>
          <w:szCs w:val="28"/>
        </w:rPr>
        <w:t xml:space="preserve"> </w:t>
      </w:r>
      <w:r w:rsidR="00F73AAF" w:rsidRPr="00AA139C">
        <w:rPr>
          <w:b/>
          <w:sz w:val="28"/>
          <w:szCs w:val="28"/>
        </w:rPr>
        <w:t>Ban Quản lý các Khu Chế xuất và Công nghiệp thành phố</w:t>
      </w:r>
    </w:p>
    <w:p w:rsidR="00081FB0" w:rsidRDefault="00A6429D" w:rsidP="0050402D">
      <w:pPr>
        <w:pStyle w:val="05NidungVB"/>
        <w:tabs>
          <w:tab w:val="left" w:pos="1418"/>
        </w:tabs>
        <w:spacing w:before="120" w:after="0" w:line="240" w:lineRule="auto"/>
        <w:ind w:firstLine="720"/>
        <w:rPr>
          <w:lang w:val="sv-SE"/>
        </w:rPr>
      </w:pPr>
      <w:r>
        <w:rPr>
          <w:lang w:val="sv-SE"/>
        </w:rPr>
        <w:t>a)</w:t>
      </w:r>
      <w:r w:rsidR="00081FB0">
        <w:rPr>
          <w:lang w:val="sv-SE"/>
        </w:rPr>
        <w:t xml:space="preserve"> </w:t>
      </w:r>
      <w:r w:rsidR="00F73AAF" w:rsidRPr="00F73AAF">
        <w:rPr>
          <w:lang w:val="sv-SE"/>
        </w:rPr>
        <w:t xml:space="preserve">Hướng dẫn, tạo điều kiện thuận lợi để các doanh nghiệp đảm bảo điều kiện về công nghệ, môi trường và quy mô được đầu tư các nhà máy sản xuất </w:t>
      </w:r>
      <w:r w:rsidR="002178C3">
        <w:t>vật liệu xây không nung</w:t>
      </w:r>
      <w:r w:rsidR="00F73AAF" w:rsidRPr="00F73AAF">
        <w:rPr>
          <w:lang w:val="sv-SE"/>
        </w:rPr>
        <w:t xml:space="preserve"> trong các khu công nghiệp </w:t>
      </w:r>
      <w:r w:rsidR="00731DE7">
        <w:rPr>
          <w:lang w:val="sv-SE"/>
        </w:rPr>
        <w:t xml:space="preserve">của </w:t>
      </w:r>
      <w:r w:rsidR="00F73AAF" w:rsidRPr="00F73AAF">
        <w:rPr>
          <w:lang w:val="sv-SE"/>
        </w:rPr>
        <w:t>thành</w:t>
      </w:r>
      <w:r w:rsidR="00373787">
        <w:rPr>
          <w:lang w:val="sv-SE"/>
        </w:rPr>
        <w:t xml:space="preserve"> phố</w:t>
      </w:r>
      <w:r w:rsidR="00F73AAF" w:rsidRPr="00F73AAF">
        <w:rPr>
          <w:lang w:val="sv-SE"/>
        </w:rPr>
        <w:t>.</w:t>
      </w:r>
    </w:p>
    <w:p w:rsidR="00F73AAF" w:rsidRPr="00F73AAF" w:rsidRDefault="00A6429D" w:rsidP="0050402D">
      <w:pPr>
        <w:pStyle w:val="05NidungVB"/>
        <w:tabs>
          <w:tab w:val="left" w:pos="1418"/>
        </w:tabs>
        <w:spacing w:before="120" w:after="0" w:line="240" w:lineRule="auto"/>
        <w:ind w:firstLine="720"/>
        <w:rPr>
          <w:color w:val="000000"/>
          <w:lang w:val="sv-SE"/>
        </w:rPr>
      </w:pPr>
      <w:r>
        <w:rPr>
          <w:lang w:val="sv-SE"/>
        </w:rPr>
        <w:t>b)</w:t>
      </w:r>
      <w:r w:rsidR="00081FB0">
        <w:rPr>
          <w:lang w:val="sv-SE"/>
        </w:rPr>
        <w:t xml:space="preserve"> </w:t>
      </w:r>
      <w:r w:rsidR="00F73AAF" w:rsidRPr="00F73AAF">
        <w:rPr>
          <w:color w:val="000000"/>
          <w:lang w:val="sv-SE"/>
        </w:rPr>
        <w:t xml:space="preserve">Cung cấp thông tin cho Sở Xây dựng định kỳ 06 tháng, năm trước ngày 10 tháng 6 và 10 tháng 12 hoặc đột xuất </w:t>
      </w:r>
      <w:r w:rsidR="00F73AAF">
        <w:rPr>
          <w:color w:val="000000"/>
          <w:lang w:val="sv-SE"/>
        </w:rPr>
        <w:t>khi có yêu cầu</w:t>
      </w:r>
      <w:r w:rsidR="00FC0ACD">
        <w:rPr>
          <w:color w:val="000000"/>
          <w:lang w:val="sv-SE"/>
        </w:rPr>
        <w:t xml:space="preserve"> </w:t>
      </w:r>
      <w:r w:rsidR="00F73AAF" w:rsidRPr="00F73AAF">
        <w:rPr>
          <w:color w:val="000000"/>
          <w:lang w:val="sv-SE"/>
        </w:rPr>
        <w:t xml:space="preserve">về tình hình đầu tư, sản xuất </w:t>
      </w:r>
      <w:r w:rsidR="002178C3">
        <w:t>vật liệu xây không nung</w:t>
      </w:r>
      <w:r w:rsidR="00F73AAF" w:rsidRPr="00F73AAF">
        <w:rPr>
          <w:color w:val="000000"/>
          <w:lang w:val="sv-SE"/>
        </w:rPr>
        <w:t>, trình độ công nghệ của các doanh nghiệp hoạt động trong các khu công nghiệp để tổng hợp báo cáo Bộ Xây dựng, Ủy ban nhân dân thành phố.</w:t>
      </w:r>
    </w:p>
    <w:p w:rsidR="00923F01" w:rsidRPr="00AA139C" w:rsidRDefault="00A6429D" w:rsidP="00AA139C">
      <w:pPr>
        <w:spacing w:before="240"/>
        <w:ind w:firstLine="720"/>
        <w:jc w:val="both"/>
        <w:rPr>
          <w:b/>
          <w:sz w:val="28"/>
          <w:szCs w:val="28"/>
        </w:rPr>
      </w:pPr>
      <w:r w:rsidRPr="00AA139C">
        <w:rPr>
          <w:b/>
          <w:sz w:val="28"/>
          <w:szCs w:val="28"/>
        </w:rPr>
        <w:t>1</w:t>
      </w:r>
      <w:r w:rsidR="00241D0D" w:rsidRPr="00AA139C">
        <w:rPr>
          <w:b/>
          <w:sz w:val="28"/>
          <w:szCs w:val="28"/>
        </w:rPr>
        <w:t>1</w:t>
      </w:r>
      <w:r w:rsidRPr="00AA139C">
        <w:rPr>
          <w:b/>
          <w:sz w:val="28"/>
          <w:szCs w:val="28"/>
        </w:rPr>
        <w:t>.</w:t>
      </w:r>
      <w:r w:rsidR="00F53401" w:rsidRPr="00AA139C">
        <w:rPr>
          <w:b/>
          <w:sz w:val="28"/>
          <w:szCs w:val="28"/>
        </w:rPr>
        <w:t xml:space="preserve"> </w:t>
      </w:r>
      <w:r w:rsidRPr="00AA139C">
        <w:rPr>
          <w:b/>
          <w:sz w:val="28"/>
          <w:szCs w:val="28"/>
        </w:rPr>
        <w:t xml:space="preserve">Ủy ban nhân dân </w:t>
      </w:r>
      <w:r w:rsidR="00296A9D">
        <w:rPr>
          <w:b/>
          <w:sz w:val="28"/>
          <w:szCs w:val="28"/>
        </w:rPr>
        <w:t xml:space="preserve">các </w:t>
      </w:r>
      <w:r w:rsidRPr="00AA139C">
        <w:rPr>
          <w:b/>
          <w:sz w:val="28"/>
          <w:szCs w:val="28"/>
        </w:rPr>
        <w:t>quận</w:t>
      </w:r>
      <w:r w:rsidR="00296A9D">
        <w:rPr>
          <w:b/>
          <w:sz w:val="28"/>
          <w:szCs w:val="28"/>
        </w:rPr>
        <w:t>,</w:t>
      </w:r>
      <w:r w:rsidRPr="00AA139C">
        <w:rPr>
          <w:b/>
          <w:sz w:val="28"/>
          <w:szCs w:val="28"/>
        </w:rPr>
        <w:t xml:space="preserve"> huyện</w:t>
      </w:r>
    </w:p>
    <w:p w:rsidR="00F53401" w:rsidRDefault="0047468E" w:rsidP="0050402D">
      <w:pPr>
        <w:pStyle w:val="05NidungVB"/>
        <w:tabs>
          <w:tab w:val="left" w:pos="1418"/>
        </w:tabs>
        <w:spacing w:before="120" w:after="0" w:line="240" w:lineRule="auto"/>
        <w:ind w:firstLine="720"/>
        <w:rPr>
          <w:lang w:val="pt-BR"/>
        </w:rPr>
      </w:pPr>
      <w:r>
        <w:rPr>
          <w:lang w:val="pt-BR"/>
        </w:rPr>
        <w:t>a)</w:t>
      </w:r>
      <w:r w:rsidR="00923F01">
        <w:rPr>
          <w:lang w:val="pt-BR"/>
        </w:rPr>
        <w:t xml:space="preserve"> </w:t>
      </w:r>
      <w:r w:rsidR="00B927AD">
        <w:rPr>
          <w:lang w:val="pt-BR"/>
        </w:rPr>
        <w:t>T</w:t>
      </w:r>
      <w:r w:rsidR="00F73AAF" w:rsidRPr="00F73AAF">
        <w:rPr>
          <w:lang w:val="pt-BR"/>
        </w:rPr>
        <w:t xml:space="preserve">ăng cường kiểm tra, không cho phép các loại sản phẩm, hàng hóa gạch đất </w:t>
      </w:r>
      <w:r w:rsidR="00F73AAF" w:rsidRPr="00F73AAF">
        <w:rPr>
          <w:lang w:val="pt-BR"/>
        </w:rPr>
        <w:lastRenderedPageBreak/>
        <w:t xml:space="preserve">sét nung bằng lò thủ công, lò thủ công cải tiến, lò vòng sử dụng nhiên liệu hóa thạch lưu thông trên thị trường và sử dụng trong các công trình xây dựng </w:t>
      </w:r>
      <w:r w:rsidR="00676E78">
        <w:rPr>
          <w:lang w:val="pt-BR"/>
        </w:rPr>
        <w:t>trên địa bàn do mình quản lý</w:t>
      </w:r>
      <w:r w:rsidR="00F73AAF" w:rsidRPr="00F73AAF">
        <w:rPr>
          <w:lang w:val="pt-BR"/>
        </w:rPr>
        <w:t>; không cho phép đầu tư xây mới hoặc tái sản xuất (đối với các cơ sở đã chấm dứt hoạt động) các cơ sở sản xuất gạch đất sét nung bằng lò thủ công, lò thủ công cải tiến, lò vòng sử dụng nhiên liệu hóa thạch</w:t>
      </w:r>
      <w:r w:rsidR="001C6B52">
        <w:rPr>
          <w:lang w:val="pt-BR"/>
        </w:rPr>
        <w:t>.</w:t>
      </w:r>
    </w:p>
    <w:p w:rsidR="00F73AAF" w:rsidRPr="00F73AAF" w:rsidRDefault="0047468E" w:rsidP="0050402D">
      <w:pPr>
        <w:pStyle w:val="05NidungVB"/>
        <w:tabs>
          <w:tab w:val="left" w:pos="1418"/>
        </w:tabs>
        <w:spacing w:before="120" w:after="0" w:line="240" w:lineRule="auto"/>
        <w:ind w:firstLine="720"/>
        <w:rPr>
          <w:color w:val="000000"/>
          <w:lang w:val="pt-BR"/>
        </w:rPr>
      </w:pPr>
      <w:r>
        <w:rPr>
          <w:lang w:val="pt-BR"/>
        </w:rPr>
        <w:t>b)</w:t>
      </w:r>
      <w:r w:rsidR="00F53401">
        <w:rPr>
          <w:lang w:val="pt-BR"/>
        </w:rPr>
        <w:t xml:space="preserve"> </w:t>
      </w:r>
      <w:r w:rsidR="00F73AAF" w:rsidRPr="00F73AAF">
        <w:rPr>
          <w:color w:val="000000"/>
          <w:lang w:val="pt-BR"/>
        </w:rPr>
        <w:t xml:space="preserve">Phát hiện kịp thời và báo cáo ngay cho Sở Xây dựng về các chủ đầu tư và dự án thuộc đối tượng tại </w:t>
      </w:r>
      <w:r w:rsidR="008A14AD">
        <w:rPr>
          <w:color w:val="000000"/>
          <w:lang w:val="pt-BR"/>
        </w:rPr>
        <w:t>khoản 1 Chỉ thị</w:t>
      </w:r>
      <w:r w:rsidR="000177AE">
        <w:rPr>
          <w:color w:val="000000"/>
          <w:lang w:val="pt-BR"/>
        </w:rPr>
        <w:t xml:space="preserve"> này</w:t>
      </w:r>
      <w:r w:rsidR="00F73AAF" w:rsidRPr="00F73AAF">
        <w:rPr>
          <w:color w:val="000000"/>
          <w:lang w:val="pt-BR"/>
        </w:rPr>
        <w:t xml:space="preserve"> không tuân thủ đúng quy định về tỷ lệ sử dụng </w:t>
      </w:r>
      <w:r w:rsidR="002178C3">
        <w:t>vật liệu xây không nung</w:t>
      </w:r>
      <w:r w:rsidR="00F73AAF" w:rsidRPr="00F73AAF">
        <w:rPr>
          <w:color w:val="000000"/>
          <w:lang w:val="pt-BR"/>
        </w:rPr>
        <w:t xml:space="preserve"> để Sở Xây dựng đề xuất Ủy ban nhân dân thành phố xử lý.</w:t>
      </w:r>
    </w:p>
    <w:p w:rsidR="00044730" w:rsidRPr="00AA139C" w:rsidRDefault="0047468E" w:rsidP="00AA139C">
      <w:pPr>
        <w:spacing w:before="240"/>
        <w:ind w:firstLine="720"/>
        <w:jc w:val="both"/>
        <w:rPr>
          <w:b/>
          <w:sz w:val="28"/>
          <w:szCs w:val="28"/>
        </w:rPr>
      </w:pPr>
      <w:r w:rsidRPr="00AA139C">
        <w:rPr>
          <w:b/>
          <w:sz w:val="28"/>
          <w:szCs w:val="28"/>
        </w:rPr>
        <w:t>1</w:t>
      </w:r>
      <w:r w:rsidR="00241D0D" w:rsidRPr="00AA139C">
        <w:rPr>
          <w:b/>
          <w:sz w:val="28"/>
          <w:szCs w:val="28"/>
        </w:rPr>
        <w:t>2</w:t>
      </w:r>
      <w:r w:rsidRPr="00AA139C">
        <w:rPr>
          <w:b/>
          <w:sz w:val="28"/>
          <w:szCs w:val="28"/>
        </w:rPr>
        <w:t>.</w:t>
      </w:r>
      <w:r w:rsidR="006C2CE4" w:rsidRPr="00AA139C">
        <w:rPr>
          <w:b/>
          <w:sz w:val="28"/>
          <w:szCs w:val="28"/>
        </w:rPr>
        <w:t xml:space="preserve"> </w:t>
      </w:r>
      <w:r w:rsidR="00F73AAF" w:rsidRPr="00AA139C">
        <w:rPr>
          <w:b/>
          <w:sz w:val="28"/>
          <w:szCs w:val="28"/>
        </w:rPr>
        <w:t>Các Hội, Hiệp hội xây dựng và vật liệu xây dựng</w:t>
      </w:r>
    </w:p>
    <w:p w:rsidR="00044730" w:rsidRPr="00044730" w:rsidRDefault="00400466" w:rsidP="0050402D">
      <w:pPr>
        <w:pStyle w:val="05NidungVB"/>
        <w:tabs>
          <w:tab w:val="left" w:pos="1418"/>
        </w:tabs>
        <w:spacing w:before="120" w:after="0" w:line="240" w:lineRule="auto"/>
        <w:ind w:firstLine="720"/>
        <w:rPr>
          <w:lang w:val="pt-BR"/>
        </w:rPr>
      </w:pPr>
      <w:r>
        <w:rPr>
          <w:lang w:val="pt-BR"/>
        </w:rPr>
        <w:t>a)</w:t>
      </w:r>
      <w:r w:rsidR="006C2CE4">
        <w:rPr>
          <w:lang w:val="pt-BR"/>
        </w:rPr>
        <w:t xml:space="preserve"> </w:t>
      </w:r>
      <w:r w:rsidR="00F73AAF" w:rsidRPr="00044730">
        <w:rPr>
          <w:lang w:val="pt-BR"/>
        </w:rPr>
        <w:t xml:space="preserve">Tích cực tuyên truyền, phổ biến, vận động các doanh nghiệp sử dụng </w:t>
      </w:r>
      <w:r w:rsidR="002178C3" w:rsidRPr="0050402D">
        <w:rPr>
          <w:lang w:val="pt-BR"/>
        </w:rPr>
        <w:t>vật liệu xây không nung</w:t>
      </w:r>
      <w:r w:rsidR="00F73AAF" w:rsidRPr="00044730">
        <w:rPr>
          <w:lang w:val="pt-BR"/>
        </w:rPr>
        <w:t xml:space="preserve"> thay thế gạch đất sét nung trong các công trình xây dựng, đặc biệt là các </w:t>
      </w:r>
      <w:r w:rsidR="002178C3" w:rsidRPr="0050402D">
        <w:rPr>
          <w:lang w:val="pt-BR"/>
        </w:rPr>
        <w:t>vật liệu xây không nung</w:t>
      </w:r>
      <w:r w:rsidR="00F73AAF" w:rsidRPr="00044730">
        <w:rPr>
          <w:lang w:val="pt-BR"/>
        </w:rPr>
        <w:t>loại nhẹ.</w:t>
      </w:r>
    </w:p>
    <w:p w:rsidR="00F73AAF" w:rsidRPr="0050402D" w:rsidRDefault="00400466" w:rsidP="0050402D">
      <w:pPr>
        <w:pStyle w:val="05NidungVB"/>
        <w:tabs>
          <w:tab w:val="left" w:pos="1418"/>
        </w:tabs>
        <w:spacing w:before="120" w:after="0" w:line="240" w:lineRule="auto"/>
        <w:ind w:firstLine="720"/>
        <w:rPr>
          <w:lang w:val="pt-BR"/>
        </w:rPr>
      </w:pPr>
      <w:r w:rsidRPr="0050402D">
        <w:rPr>
          <w:lang w:val="pt-BR"/>
        </w:rPr>
        <w:t>b)</w:t>
      </w:r>
      <w:r w:rsidR="006C2CE4" w:rsidRPr="0050402D">
        <w:rPr>
          <w:lang w:val="pt-BR"/>
        </w:rPr>
        <w:t xml:space="preserve"> </w:t>
      </w:r>
      <w:r w:rsidR="00F73AAF" w:rsidRPr="0050402D">
        <w:rPr>
          <w:lang w:val="pt-BR"/>
        </w:rPr>
        <w:t xml:space="preserve">Huy động tiềm lực của các doanh nghiệp để đầu tư sản xuất </w:t>
      </w:r>
      <w:r w:rsidR="002178C3" w:rsidRPr="0050402D">
        <w:rPr>
          <w:lang w:val="pt-BR"/>
        </w:rPr>
        <w:t>vật liệu xây không nung</w:t>
      </w:r>
      <w:r w:rsidR="00F73AAF" w:rsidRPr="0050402D">
        <w:rPr>
          <w:lang w:val="pt-BR"/>
        </w:rPr>
        <w:t xml:space="preserve"> với công nghệ hiện đại, các loại </w:t>
      </w:r>
      <w:r w:rsidR="002178C3" w:rsidRPr="0050402D">
        <w:rPr>
          <w:lang w:val="pt-BR"/>
        </w:rPr>
        <w:t>vật liệu xây không nung</w:t>
      </w:r>
      <w:r w:rsidR="00F73AAF" w:rsidRPr="0050402D">
        <w:rPr>
          <w:lang w:val="pt-BR"/>
        </w:rPr>
        <w:t xml:space="preserve"> mới và ứng dụng các loại vật liệu này vào công trình xây dựng.</w:t>
      </w:r>
    </w:p>
    <w:p w:rsidR="00044730" w:rsidRPr="00AA139C" w:rsidRDefault="00400466" w:rsidP="00AA139C">
      <w:pPr>
        <w:spacing w:before="240"/>
        <w:ind w:firstLine="720"/>
        <w:jc w:val="both"/>
        <w:rPr>
          <w:b/>
          <w:sz w:val="28"/>
          <w:szCs w:val="28"/>
        </w:rPr>
      </w:pPr>
      <w:r w:rsidRPr="00AA139C">
        <w:rPr>
          <w:b/>
          <w:sz w:val="28"/>
          <w:szCs w:val="28"/>
        </w:rPr>
        <w:t>1</w:t>
      </w:r>
      <w:r w:rsidR="00241D0D" w:rsidRPr="00AA139C">
        <w:rPr>
          <w:b/>
          <w:sz w:val="28"/>
          <w:szCs w:val="28"/>
        </w:rPr>
        <w:t>3</w:t>
      </w:r>
      <w:r w:rsidRPr="00AA139C">
        <w:rPr>
          <w:b/>
          <w:sz w:val="28"/>
          <w:szCs w:val="28"/>
        </w:rPr>
        <w:t>.</w:t>
      </w:r>
      <w:r w:rsidR="006C2CE4" w:rsidRPr="00AA139C">
        <w:rPr>
          <w:b/>
          <w:sz w:val="28"/>
          <w:szCs w:val="28"/>
        </w:rPr>
        <w:t xml:space="preserve"> </w:t>
      </w:r>
      <w:r w:rsidR="00F73AAF" w:rsidRPr="00AA139C">
        <w:rPr>
          <w:b/>
          <w:sz w:val="28"/>
          <w:szCs w:val="28"/>
        </w:rPr>
        <w:t>Các</w:t>
      </w:r>
      <w:r w:rsidRPr="00AA139C">
        <w:rPr>
          <w:b/>
          <w:sz w:val="28"/>
          <w:szCs w:val="28"/>
        </w:rPr>
        <w:t xml:space="preserve"> cơ quan thông tin truyền thông</w:t>
      </w:r>
    </w:p>
    <w:p w:rsidR="00044730" w:rsidRPr="0050402D" w:rsidRDefault="00AB0845" w:rsidP="0050402D">
      <w:pPr>
        <w:pStyle w:val="05NidungVB"/>
        <w:tabs>
          <w:tab w:val="left" w:pos="1418"/>
        </w:tabs>
        <w:spacing w:before="120" w:after="0" w:line="240" w:lineRule="auto"/>
        <w:ind w:firstLine="720"/>
        <w:rPr>
          <w:lang w:val="pt-BR"/>
        </w:rPr>
      </w:pPr>
      <w:r w:rsidRPr="0050402D">
        <w:rPr>
          <w:lang w:val="pt-BR"/>
        </w:rPr>
        <w:t>a)</w:t>
      </w:r>
      <w:r w:rsidR="006C2CE4" w:rsidRPr="0050402D">
        <w:rPr>
          <w:lang w:val="pt-BR"/>
        </w:rPr>
        <w:t xml:space="preserve"> </w:t>
      </w:r>
      <w:r w:rsidR="00F73AAF" w:rsidRPr="0050402D">
        <w:rPr>
          <w:lang w:val="pt-BR"/>
        </w:rPr>
        <w:t xml:space="preserve">Chủ động, tích cực tuyên truyền các nội dung về khuyến khích sản xuất và sử dụng </w:t>
      </w:r>
      <w:r w:rsidR="002178C3" w:rsidRPr="0050402D">
        <w:rPr>
          <w:lang w:val="pt-BR"/>
        </w:rPr>
        <w:t>vật liệu xây không nung</w:t>
      </w:r>
      <w:r w:rsidR="00F73AAF" w:rsidRPr="0050402D">
        <w:rPr>
          <w:lang w:val="pt-BR"/>
        </w:rPr>
        <w:t xml:space="preserve">, đặc biệt là các đối tượng bắt buộc sử dụng tại </w:t>
      </w:r>
      <w:r w:rsidR="008A14AD">
        <w:rPr>
          <w:color w:val="000000"/>
          <w:lang w:val="pt-BR"/>
        </w:rPr>
        <w:t xml:space="preserve">khoản 1 Chỉ thị </w:t>
      </w:r>
      <w:r w:rsidR="00F73AAF" w:rsidRPr="0050402D">
        <w:rPr>
          <w:lang w:val="pt-BR"/>
        </w:rPr>
        <w:t>này.</w:t>
      </w:r>
    </w:p>
    <w:p w:rsidR="00F73AAF" w:rsidRPr="0050402D" w:rsidRDefault="00AB0845" w:rsidP="0050402D">
      <w:pPr>
        <w:pStyle w:val="05NidungVB"/>
        <w:tabs>
          <w:tab w:val="left" w:pos="1418"/>
        </w:tabs>
        <w:spacing w:before="120" w:after="0" w:line="240" w:lineRule="auto"/>
        <w:ind w:firstLine="720"/>
        <w:rPr>
          <w:lang w:val="pt-BR"/>
        </w:rPr>
      </w:pPr>
      <w:r w:rsidRPr="0050402D">
        <w:rPr>
          <w:lang w:val="pt-BR"/>
        </w:rPr>
        <w:t>b)</w:t>
      </w:r>
      <w:r w:rsidR="006C2CE4" w:rsidRPr="0050402D">
        <w:rPr>
          <w:lang w:val="pt-BR"/>
        </w:rPr>
        <w:t xml:space="preserve"> </w:t>
      </w:r>
      <w:r w:rsidR="00F73AAF" w:rsidRPr="0050402D">
        <w:rPr>
          <w:lang w:val="pt-BR"/>
        </w:rPr>
        <w:t xml:space="preserve">Xây dựng và thực hiện một số chương trình nhằm giới thiệu, tuyên truyền rộng rãi đến người tiêu dùng về những ưu điểm của </w:t>
      </w:r>
      <w:r w:rsidR="002178C3" w:rsidRPr="0050402D">
        <w:rPr>
          <w:lang w:val="pt-BR"/>
        </w:rPr>
        <w:t>vật liệu xây không nung</w:t>
      </w:r>
      <w:r w:rsidR="00F73AAF" w:rsidRPr="0050402D">
        <w:rPr>
          <w:lang w:val="pt-BR"/>
        </w:rPr>
        <w:t>, qua đó đẩy mạnh việc phổ biến và sử dụng loại sản phẩm này.</w:t>
      </w:r>
    </w:p>
    <w:p w:rsidR="00F73AAF" w:rsidRPr="00AA139C" w:rsidRDefault="00AB0845" w:rsidP="00AA139C">
      <w:pPr>
        <w:spacing w:before="240"/>
        <w:ind w:firstLine="720"/>
        <w:jc w:val="both"/>
        <w:rPr>
          <w:b/>
          <w:sz w:val="28"/>
          <w:szCs w:val="28"/>
        </w:rPr>
      </w:pPr>
      <w:r w:rsidRPr="00AA139C">
        <w:rPr>
          <w:b/>
          <w:sz w:val="28"/>
          <w:szCs w:val="28"/>
        </w:rPr>
        <w:t>1</w:t>
      </w:r>
      <w:r w:rsidR="00241D0D" w:rsidRPr="00AA139C">
        <w:rPr>
          <w:b/>
          <w:sz w:val="28"/>
          <w:szCs w:val="28"/>
        </w:rPr>
        <w:t>4</w:t>
      </w:r>
      <w:r w:rsidRPr="00AA139C">
        <w:rPr>
          <w:b/>
          <w:sz w:val="28"/>
          <w:szCs w:val="28"/>
        </w:rPr>
        <w:t>.</w:t>
      </w:r>
      <w:r w:rsidR="006C2CE4" w:rsidRPr="00AA139C">
        <w:rPr>
          <w:b/>
          <w:sz w:val="28"/>
          <w:szCs w:val="28"/>
        </w:rPr>
        <w:t xml:space="preserve"> </w:t>
      </w:r>
      <w:r w:rsidR="00F73AAF" w:rsidRPr="00AA139C">
        <w:rPr>
          <w:b/>
          <w:sz w:val="28"/>
          <w:szCs w:val="28"/>
        </w:rPr>
        <w:t>Ba</w:t>
      </w:r>
      <w:r w:rsidRPr="00AA139C">
        <w:rPr>
          <w:b/>
          <w:sz w:val="28"/>
          <w:szCs w:val="28"/>
        </w:rPr>
        <w:t>n Thi đua khen thưởng thành phố</w:t>
      </w:r>
    </w:p>
    <w:p w:rsidR="00F73AAF" w:rsidRPr="0050402D" w:rsidRDefault="00F73AAF" w:rsidP="0050402D">
      <w:pPr>
        <w:pStyle w:val="05NidungVB"/>
        <w:tabs>
          <w:tab w:val="left" w:pos="1418"/>
        </w:tabs>
        <w:spacing w:before="120" w:after="0" w:line="240" w:lineRule="auto"/>
        <w:ind w:firstLine="720"/>
        <w:rPr>
          <w:lang w:val="pt-BR"/>
        </w:rPr>
      </w:pPr>
      <w:r w:rsidRPr="0050402D">
        <w:rPr>
          <w:lang w:val="pt-BR"/>
        </w:rPr>
        <w:t xml:space="preserve">Theo dõi kết quả thực hiện và chấp hành </w:t>
      </w:r>
      <w:r w:rsidR="008A14AD">
        <w:rPr>
          <w:lang w:val="pt-BR"/>
        </w:rPr>
        <w:t>Chỉ thị</w:t>
      </w:r>
      <w:r w:rsidRPr="0050402D">
        <w:rPr>
          <w:lang w:val="pt-BR"/>
        </w:rPr>
        <w:t xml:space="preserve"> này của các tổ chức, cá nhân trên địa bàn thành phố; xem đây là một trong những tiêu chí xem xét khen thưởng, đánh giá thi đua cuối năm đối với các cơ quan quản lý Nhà nước, tổ chức Hội nghề nghiệp</w:t>
      </w:r>
      <w:r w:rsidR="00EC5C3C" w:rsidRPr="0050402D">
        <w:rPr>
          <w:lang w:val="pt-BR"/>
        </w:rPr>
        <w:t>, doanh nghiệp</w:t>
      </w:r>
      <w:r w:rsidRPr="0050402D">
        <w:rPr>
          <w:lang w:val="pt-BR"/>
        </w:rPr>
        <w:t>.</w:t>
      </w:r>
    </w:p>
    <w:p w:rsidR="008A14AD" w:rsidRDefault="008A14AD" w:rsidP="008A14AD">
      <w:pPr>
        <w:pStyle w:val="05NidungVB"/>
        <w:tabs>
          <w:tab w:val="left" w:pos="1418"/>
        </w:tabs>
        <w:spacing w:after="0" w:line="240" w:lineRule="auto"/>
        <w:ind w:firstLine="720"/>
        <w:rPr>
          <w:lang w:val="pt-BR"/>
        </w:rPr>
      </w:pPr>
    </w:p>
    <w:p w:rsidR="005D3DA4" w:rsidRDefault="005D3DA4" w:rsidP="008A14AD">
      <w:pPr>
        <w:pStyle w:val="05NidungVB"/>
        <w:tabs>
          <w:tab w:val="left" w:pos="1418"/>
        </w:tabs>
        <w:spacing w:after="0" w:line="240" w:lineRule="auto"/>
        <w:ind w:firstLine="720"/>
      </w:pPr>
      <w:r w:rsidRPr="00D30966">
        <w:t xml:space="preserve">Nhận được Chỉ thị này, </w:t>
      </w:r>
      <w:r>
        <w:t>y</w:t>
      </w:r>
      <w:r w:rsidRPr="00F53F11">
        <w:t>ê</w:t>
      </w:r>
      <w:r>
        <w:t>u c</w:t>
      </w:r>
      <w:r w:rsidRPr="00F53F11">
        <w:t>ầu</w:t>
      </w:r>
      <w:r w:rsidRPr="00D30966">
        <w:t xml:space="preserve"> các Sở, ban, ngành cơ quan, đơn vị liên quan trên địa bàn thành phố Đà Nẵng nghiêm túc triển khai thực hiện</w:t>
      </w:r>
      <w:r w:rsidR="008A14AD">
        <w:t xml:space="preserve">. </w:t>
      </w:r>
      <w:r w:rsidR="008A14AD" w:rsidRPr="0050402D">
        <w:rPr>
          <w:lang w:val="pt-BR"/>
        </w:rPr>
        <w:t>Trong quá trình thực hiện, nếu có phát sinh vướng mắc, các đơn vị có văn bản gửi Sở Xây dựng để được hướng dẫn hoặc tổng hợp trình Ủy ban nhân dân thành phố xem xét giải quyết</w:t>
      </w:r>
      <w:r w:rsidR="008A14AD">
        <w:rPr>
          <w:lang w:val="pt-BR"/>
        </w:rPr>
        <w:t>.</w:t>
      </w:r>
      <w:r w:rsidRPr="00D30966">
        <w:t>/.</w:t>
      </w:r>
    </w:p>
    <w:tbl>
      <w:tblPr>
        <w:tblW w:w="0" w:type="auto"/>
        <w:tblCellMar>
          <w:left w:w="0" w:type="dxa"/>
          <w:right w:w="0" w:type="dxa"/>
        </w:tblCellMar>
        <w:tblLook w:val="0000" w:firstRow="0" w:lastRow="0" w:firstColumn="0" w:lastColumn="0" w:noHBand="0" w:noVBand="0"/>
      </w:tblPr>
      <w:tblGrid>
        <w:gridCol w:w="4788"/>
        <w:gridCol w:w="4788"/>
      </w:tblGrid>
      <w:tr w:rsidR="00DB634F" w:rsidRPr="003752F0">
        <w:trPr>
          <w:trHeight w:val="1737"/>
        </w:trPr>
        <w:tc>
          <w:tcPr>
            <w:tcW w:w="4788" w:type="dxa"/>
            <w:tcMar>
              <w:top w:w="0" w:type="dxa"/>
              <w:left w:w="108" w:type="dxa"/>
              <w:bottom w:w="0" w:type="dxa"/>
              <w:right w:w="108" w:type="dxa"/>
            </w:tcMar>
          </w:tcPr>
          <w:p w:rsidR="00DB634F" w:rsidRPr="003752F0" w:rsidRDefault="00DB634F" w:rsidP="00E61149">
            <w:pPr>
              <w:spacing w:line="30" w:lineRule="atLeast"/>
              <w:rPr>
                <w:sz w:val="22"/>
                <w:szCs w:val="22"/>
              </w:rPr>
            </w:pPr>
            <w:r w:rsidRPr="003752F0">
              <w:rPr>
                <w:sz w:val="28"/>
                <w:szCs w:val="28"/>
              </w:rPr>
              <w:t> </w:t>
            </w:r>
          </w:p>
        </w:tc>
        <w:tc>
          <w:tcPr>
            <w:tcW w:w="4788" w:type="dxa"/>
            <w:tcMar>
              <w:top w:w="0" w:type="dxa"/>
              <w:left w:w="108" w:type="dxa"/>
              <w:bottom w:w="0" w:type="dxa"/>
              <w:right w:w="108" w:type="dxa"/>
            </w:tcMar>
          </w:tcPr>
          <w:p w:rsidR="00DB634F" w:rsidRPr="003752F0" w:rsidRDefault="00A02572" w:rsidP="00E61149">
            <w:pPr>
              <w:spacing w:line="30" w:lineRule="atLeast"/>
              <w:jc w:val="center"/>
              <w:rPr>
                <w:b/>
                <w:sz w:val="28"/>
                <w:szCs w:val="28"/>
                <w:lang w:val="nl-NL"/>
              </w:rPr>
            </w:pPr>
            <w:r>
              <w:rPr>
                <w:b/>
                <w:sz w:val="28"/>
                <w:szCs w:val="28"/>
                <w:lang w:val="nl-NL"/>
              </w:rPr>
              <w:t xml:space="preserve">          </w:t>
            </w:r>
            <w:r w:rsidR="00DB634F" w:rsidRPr="003752F0">
              <w:rPr>
                <w:b/>
                <w:sz w:val="28"/>
                <w:szCs w:val="28"/>
                <w:lang w:val="nl-NL"/>
              </w:rPr>
              <w:t>TM. ỦY BAN NHÂN DÂN</w:t>
            </w:r>
          </w:p>
          <w:p w:rsidR="00DB634F" w:rsidRPr="003752F0" w:rsidRDefault="00A02572" w:rsidP="00E61149">
            <w:pPr>
              <w:spacing w:line="30" w:lineRule="atLeast"/>
              <w:jc w:val="center"/>
              <w:rPr>
                <w:b/>
                <w:sz w:val="28"/>
                <w:szCs w:val="28"/>
                <w:lang w:val="nl-NL"/>
              </w:rPr>
            </w:pPr>
            <w:r>
              <w:rPr>
                <w:b/>
                <w:sz w:val="28"/>
                <w:szCs w:val="28"/>
                <w:lang w:val="nl-NL"/>
              </w:rPr>
              <w:t xml:space="preserve">        </w:t>
            </w:r>
            <w:r w:rsidR="00DB634F" w:rsidRPr="003752F0">
              <w:rPr>
                <w:b/>
                <w:sz w:val="28"/>
                <w:szCs w:val="28"/>
                <w:lang w:val="nl-NL"/>
              </w:rPr>
              <w:t>CHỦ TỊCH</w:t>
            </w:r>
          </w:p>
          <w:p w:rsidR="00384201" w:rsidRDefault="00384201" w:rsidP="00E61149">
            <w:pPr>
              <w:jc w:val="center"/>
              <w:rPr>
                <w:b/>
                <w:bCs/>
                <w:sz w:val="26"/>
                <w:szCs w:val="26"/>
                <w:lang w:val="nl-NL"/>
              </w:rPr>
            </w:pPr>
          </w:p>
          <w:p w:rsidR="00384201" w:rsidRPr="00384201" w:rsidRDefault="00384201" w:rsidP="00E61149">
            <w:pPr>
              <w:jc w:val="center"/>
              <w:rPr>
                <w:sz w:val="28"/>
                <w:szCs w:val="26"/>
                <w:lang w:val="nl-NL"/>
              </w:rPr>
            </w:pPr>
            <w:r>
              <w:rPr>
                <w:b/>
                <w:bCs/>
                <w:sz w:val="28"/>
                <w:szCs w:val="26"/>
                <w:lang w:val="nl-NL"/>
              </w:rPr>
              <w:t xml:space="preserve">     </w:t>
            </w:r>
            <w:r w:rsidR="00AE4066">
              <w:rPr>
                <w:b/>
                <w:bCs/>
                <w:sz w:val="28"/>
                <w:szCs w:val="26"/>
                <w:lang w:val="nl-NL"/>
              </w:rPr>
              <w:t xml:space="preserve"> </w:t>
            </w:r>
            <w:r>
              <w:rPr>
                <w:b/>
                <w:bCs/>
                <w:sz w:val="28"/>
                <w:szCs w:val="26"/>
                <w:lang w:val="nl-NL"/>
              </w:rPr>
              <w:t>Văn Hữu Chiến</w:t>
            </w:r>
          </w:p>
        </w:tc>
      </w:tr>
    </w:tbl>
    <w:p w:rsidR="00C75460" w:rsidRPr="00790E20" w:rsidRDefault="00C75460" w:rsidP="00C75460">
      <w:pPr>
        <w:rPr>
          <w:sz w:val="28"/>
        </w:rPr>
      </w:pPr>
    </w:p>
    <w:sectPr w:rsidR="00C75460" w:rsidRPr="00790E20" w:rsidSect="00A02572">
      <w:footerReference w:type="even" r:id="rId7"/>
      <w:footerReference w:type="default" r:id="rId8"/>
      <w:pgSz w:w="11907" w:h="16840" w:code="9"/>
      <w:pgMar w:top="1474" w:right="1134" w:bottom="1134" w:left="1134"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230" w:rsidRDefault="00FB6230">
      <w:r>
        <w:separator/>
      </w:r>
    </w:p>
  </w:endnote>
  <w:endnote w:type="continuationSeparator" w:id="0">
    <w:p w:rsidR="00FB6230" w:rsidRDefault="00FB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58" w:rsidRDefault="00747058" w:rsidP="00EC70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7058" w:rsidRDefault="00747058" w:rsidP="007470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E91" w:rsidRPr="00790E20" w:rsidRDefault="00AB4E91" w:rsidP="00A025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230" w:rsidRDefault="00FB6230">
      <w:r>
        <w:separator/>
      </w:r>
    </w:p>
  </w:footnote>
  <w:footnote w:type="continuationSeparator" w:id="0">
    <w:p w:rsidR="00FB6230" w:rsidRDefault="00FB6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133"/>
    <w:multiLevelType w:val="hybridMultilevel"/>
    <w:tmpl w:val="E91C80BA"/>
    <w:lvl w:ilvl="0" w:tplc="B3066E3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FB24D5"/>
    <w:multiLevelType w:val="hybridMultilevel"/>
    <w:tmpl w:val="C4AE0252"/>
    <w:lvl w:ilvl="0" w:tplc="5FFCE130">
      <w:start w:val="1"/>
      <w:numFmt w:val="bullet"/>
      <w:lvlText w:val="+"/>
      <w:lvlJc w:val="left"/>
      <w:pPr>
        <w:ind w:left="1854" w:hanging="360"/>
      </w:pPr>
      <w:rPr>
        <w:rFonts w:ascii="Times New Roman" w:hAnsi="Times New Roman" w:cs="Times New Roman" w:hint="default"/>
        <w:sz w:val="28"/>
        <w:szCs w:val="28"/>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151917C6"/>
    <w:multiLevelType w:val="hybridMultilevel"/>
    <w:tmpl w:val="B6C2C03E"/>
    <w:lvl w:ilvl="0" w:tplc="AF62C96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CC3027"/>
    <w:multiLevelType w:val="hybridMultilevel"/>
    <w:tmpl w:val="02688B3E"/>
    <w:lvl w:ilvl="0" w:tplc="875C4622">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453280"/>
    <w:multiLevelType w:val="hybridMultilevel"/>
    <w:tmpl w:val="5B205C82"/>
    <w:lvl w:ilvl="0" w:tplc="B1D48F20">
      <w:numFmt w:val="bullet"/>
      <w:lvlText w:val="-"/>
      <w:lvlJc w:val="left"/>
      <w:pPr>
        <w:tabs>
          <w:tab w:val="num" w:pos="2760"/>
        </w:tabs>
        <w:ind w:left="2760" w:hanging="360"/>
      </w:pPr>
      <w:rPr>
        <w:rFonts w:ascii="Times New Roman" w:eastAsia="Times New Roman" w:hAnsi="Times New Roman" w:cs="Times New Roman"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5" w15:restartNumberingAfterBreak="0">
    <w:nsid w:val="30E15D94"/>
    <w:multiLevelType w:val="hybridMultilevel"/>
    <w:tmpl w:val="0810ADA8"/>
    <w:lvl w:ilvl="0" w:tplc="29D4FA4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AB287E"/>
    <w:multiLevelType w:val="multilevel"/>
    <w:tmpl w:val="25CEDA58"/>
    <w:lvl w:ilvl="0">
      <w:start w:val="1"/>
      <w:numFmt w:val="decimal"/>
      <w:lvlText w:val="%1."/>
      <w:lvlJc w:val="left"/>
      <w:pPr>
        <w:tabs>
          <w:tab w:val="num" w:pos="1060"/>
        </w:tabs>
        <w:ind w:left="106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438"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554"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32" w:hanging="2160"/>
      </w:pPr>
      <w:rPr>
        <w:rFonts w:hint="default"/>
      </w:rPr>
    </w:lvl>
  </w:abstractNum>
  <w:abstractNum w:abstractNumId="7" w15:restartNumberingAfterBreak="0">
    <w:nsid w:val="5545119F"/>
    <w:multiLevelType w:val="hybridMultilevel"/>
    <w:tmpl w:val="8092D61A"/>
    <w:lvl w:ilvl="0" w:tplc="92DC8BD0">
      <w:start w:val="1"/>
      <w:numFmt w:val="bullet"/>
      <w:lvlText w:val="+"/>
      <w:lvlJc w:val="left"/>
      <w:pPr>
        <w:ind w:left="1854" w:hanging="360"/>
      </w:pPr>
      <w:rPr>
        <w:rFonts w:ascii="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5FF349AE"/>
    <w:multiLevelType w:val="hybridMultilevel"/>
    <w:tmpl w:val="4266BB42"/>
    <w:lvl w:ilvl="0" w:tplc="B9D0DB1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673EA7"/>
    <w:multiLevelType w:val="hybridMultilevel"/>
    <w:tmpl w:val="D214E38A"/>
    <w:lvl w:ilvl="0" w:tplc="D1C06458">
      <w:start w:val="1"/>
      <w:numFmt w:val="bullet"/>
      <w:lvlText w:val="-"/>
      <w:lvlJc w:val="left"/>
      <w:pPr>
        <w:ind w:left="1840" w:hanging="360"/>
      </w:pPr>
      <w:rPr>
        <w:rFonts w:ascii="Times New Roman" w:hAnsi="Times New Roman" w:cs="Times New Roman" w:hint="default"/>
        <w:sz w:val="28"/>
        <w:szCs w:val="28"/>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9"/>
  </w:num>
  <w:num w:numId="6">
    <w:abstractNumId w:val="7"/>
  </w:num>
  <w:num w:numId="7">
    <w:abstractNumId w:val="1"/>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A5"/>
    <w:rsid w:val="00000AE4"/>
    <w:rsid w:val="00003401"/>
    <w:rsid w:val="0000748C"/>
    <w:rsid w:val="000141DA"/>
    <w:rsid w:val="00014B06"/>
    <w:rsid w:val="00017619"/>
    <w:rsid w:val="000177AE"/>
    <w:rsid w:val="000235B5"/>
    <w:rsid w:val="00026001"/>
    <w:rsid w:val="00031413"/>
    <w:rsid w:val="000319F5"/>
    <w:rsid w:val="00031A35"/>
    <w:rsid w:val="00033805"/>
    <w:rsid w:val="00034178"/>
    <w:rsid w:val="0003486B"/>
    <w:rsid w:val="00036BA6"/>
    <w:rsid w:val="00037776"/>
    <w:rsid w:val="0004117A"/>
    <w:rsid w:val="00041D56"/>
    <w:rsid w:val="00042F7F"/>
    <w:rsid w:val="00043F76"/>
    <w:rsid w:val="00044730"/>
    <w:rsid w:val="00045C59"/>
    <w:rsid w:val="00045DAF"/>
    <w:rsid w:val="00046F64"/>
    <w:rsid w:val="00047488"/>
    <w:rsid w:val="00047968"/>
    <w:rsid w:val="00051354"/>
    <w:rsid w:val="000516D5"/>
    <w:rsid w:val="00052B47"/>
    <w:rsid w:val="00053382"/>
    <w:rsid w:val="00053E93"/>
    <w:rsid w:val="000544D8"/>
    <w:rsid w:val="000552BE"/>
    <w:rsid w:val="00056EAA"/>
    <w:rsid w:val="000570F7"/>
    <w:rsid w:val="000575B9"/>
    <w:rsid w:val="0006419C"/>
    <w:rsid w:val="00071254"/>
    <w:rsid w:val="00072086"/>
    <w:rsid w:val="000722E4"/>
    <w:rsid w:val="0007329C"/>
    <w:rsid w:val="00075B30"/>
    <w:rsid w:val="00081FB0"/>
    <w:rsid w:val="0008291E"/>
    <w:rsid w:val="000928D4"/>
    <w:rsid w:val="00094567"/>
    <w:rsid w:val="000A24AB"/>
    <w:rsid w:val="000A3A51"/>
    <w:rsid w:val="000A3E29"/>
    <w:rsid w:val="000A3F5C"/>
    <w:rsid w:val="000A55BC"/>
    <w:rsid w:val="000B0D3C"/>
    <w:rsid w:val="000B1678"/>
    <w:rsid w:val="000B2503"/>
    <w:rsid w:val="000B2B3D"/>
    <w:rsid w:val="000B516C"/>
    <w:rsid w:val="000B59AE"/>
    <w:rsid w:val="000B610D"/>
    <w:rsid w:val="000B64F9"/>
    <w:rsid w:val="000B7778"/>
    <w:rsid w:val="000B7FE9"/>
    <w:rsid w:val="000C1132"/>
    <w:rsid w:val="000C34BC"/>
    <w:rsid w:val="000C34FB"/>
    <w:rsid w:val="000C3E41"/>
    <w:rsid w:val="000C6B01"/>
    <w:rsid w:val="000D3E80"/>
    <w:rsid w:val="000D63FD"/>
    <w:rsid w:val="000D6D1B"/>
    <w:rsid w:val="000E00A1"/>
    <w:rsid w:val="000E12B9"/>
    <w:rsid w:val="000E372D"/>
    <w:rsid w:val="000E3CAF"/>
    <w:rsid w:val="000E3DA3"/>
    <w:rsid w:val="000E4071"/>
    <w:rsid w:val="000E4F4B"/>
    <w:rsid w:val="000E7478"/>
    <w:rsid w:val="000F0728"/>
    <w:rsid w:val="000F0DCA"/>
    <w:rsid w:val="000F3926"/>
    <w:rsid w:val="000F48A7"/>
    <w:rsid w:val="000F4E83"/>
    <w:rsid w:val="000F50DA"/>
    <w:rsid w:val="000F5365"/>
    <w:rsid w:val="001017EF"/>
    <w:rsid w:val="001035BB"/>
    <w:rsid w:val="00103775"/>
    <w:rsid w:val="0010422E"/>
    <w:rsid w:val="00105F04"/>
    <w:rsid w:val="00106A57"/>
    <w:rsid w:val="00112A21"/>
    <w:rsid w:val="0011356A"/>
    <w:rsid w:val="0011671C"/>
    <w:rsid w:val="00117A34"/>
    <w:rsid w:val="001224ED"/>
    <w:rsid w:val="00125A73"/>
    <w:rsid w:val="00125CC5"/>
    <w:rsid w:val="0012638F"/>
    <w:rsid w:val="0013147F"/>
    <w:rsid w:val="001317A7"/>
    <w:rsid w:val="00134625"/>
    <w:rsid w:val="00135E67"/>
    <w:rsid w:val="00140E02"/>
    <w:rsid w:val="00142FB0"/>
    <w:rsid w:val="00143ECE"/>
    <w:rsid w:val="00145B21"/>
    <w:rsid w:val="00150A0D"/>
    <w:rsid w:val="00150D83"/>
    <w:rsid w:val="00153BDC"/>
    <w:rsid w:val="00154DE4"/>
    <w:rsid w:val="00154DF3"/>
    <w:rsid w:val="00155171"/>
    <w:rsid w:val="001568F4"/>
    <w:rsid w:val="00157279"/>
    <w:rsid w:val="00157683"/>
    <w:rsid w:val="00162917"/>
    <w:rsid w:val="0017515A"/>
    <w:rsid w:val="001760EA"/>
    <w:rsid w:val="00177F9B"/>
    <w:rsid w:val="00180B84"/>
    <w:rsid w:val="00184001"/>
    <w:rsid w:val="0018404D"/>
    <w:rsid w:val="0018539D"/>
    <w:rsid w:val="001855DF"/>
    <w:rsid w:val="001866D1"/>
    <w:rsid w:val="001870EE"/>
    <w:rsid w:val="00190459"/>
    <w:rsid w:val="001919A8"/>
    <w:rsid w:val="001924C0"/>
    <w:rsid w:val="001927FD"/>
    <w:rsid w:val="00194E19"/>
    <w:rsid w:val="00195065"/>
    <w:rsid w:val="001971F5"/>
    <w:rsid w:val="001A4968"/>
    <w:rsid w:val="001A76E4"/>
    <w:rsid w:val="001B1ACF"/>
    <w:rsid w:val="001B4579"/>
    <w:rsid w:val="001B4C4F"/>
    <w:rsid w:val="001B5F7F"/>
    <w:rsid w:val="001B72EB"/>
    <w:rsid w:val="001B7D39"/>
    <w:rsid w:val="001C1F75"/>
    <w:rsid w:val="001C1FA4"/>
    <w:rsid w:val="001C37F2"/>
    <w:rsid w:val="001C3AC9"/>
    <w:rsid w:val="001C55C6"/>
    <w:rsid w:val="001C6B52"/>
    <w:rsid w:val="001D2239"/>
    <w:rsid w:val="001D33BF"/>
    <w:rsid w:val="001D3F90"/>
    <w:rsid w:val="001D4E1B"/>
    <w:rsid w:val="001D7074"/>
    <w:rsid w:val="001E09DE"/>
    <w:rsid w:val="001E2FBF"/>
    <w:rsid w:val="001E3C20"/>
    <w:rsid w:val="001E40FB"/>
    <w:rsid w:val="001E49DF"/>
    <w:rsid w:val="001E57B9"/>
    <w:rsid w:val="001E6BA3"/>
    <w:rsid w:val="001F122A"/>
    <w:rsid w:val="001F395F"/>
    <w:rsid w:val="001F6355"/>
    <w:rsid w:val="00200515"/>
    <w:rsid w:val="0020249E"/>
    <w:rsid w:val="002025D8"/>
    <w:rsid w:val="00202841"/>
    <w:rsid w:val="00205174"/>
    <w:rsid w:val="002067DE"/>
    <w:rsid w:val="0020684F"/>
    <w:rsid w:val="00207259"/>
    <w:rsid w:val="00207D6B"/>
    <w:rsid w:val="00213C0F"/>
    <w:rsid w:val="00216A14"/>
    <w:rsid w:val="002178C3"/>
    <w:rsid w:val="002201BA"/>
    <w:rsid w:val="002217FF"/>
    <w:rsid w:val="00222CC6"/>
    <w:rsid w:val="00223728"/>
    <w:rsid w:val="00230C8C"/>
    <w:rsid w:val="00230FFE"/>
    <w:rsid w:val="00232103"/>
    <w:rsid w:val="00232364"/>
    <w:rsid w:val="002327DE"/>
    <w:rsid w:val="00233732"/>
    <w:rsid w:val="0023462C"/>
    <w:rsid w:val="002353AD"/>
    <w:rsid w:val="002364B5"/>
    <w:rsid w:val="00236782"/>
    <w:rsid w:val="00236FFE"/>
    <w:rsid w:val="002377E5"/>
    <w:rsid w:val="00240416"/>
    <w:rsid w:val="0024075D"/>
    <w:rsid w:val="00241D0D"/>
    <w:rsid w:val="00242F0A"/>
    <w:rsid w:val="00243B7D"/>
    <w:rsid w:val="00245B7F"/>
    <w:rsid w:val="00246DF1"/>
    <w:rsid w:val="0024795E"/>
    <w:rsid w:val="00252C30"/>
    <w:rsid w:val="002608D0"/>
    <w:rsid w:val="00260FC7"/>
    <w:rsid w:val="002655BF"/>
    <w:rsid w:val="00265DF8"/>
    <w:rsid w:val="0027099B"/>
    <w:rsid w:val="002724FB"/>
    <w:rsid w:val="00273DB1"/>
    <w:rsid w:val="00280606"/>
    <w:rsid w:val="0028392A"/>
    <w:rsid w:val="00283D4F"/>
    <w:rsid w:val="00285B4F"/>
    <w:rsid w:val="00286F10"/>
    <w:rsid w:val="0029023D"/>
    <w:rsid w:val="00293A2C"/>
    <w:rsid w:val="00294715"/>
    <w:rsid w:val="00295343"/>
    <w:rsid w:val="00295C4A"/>
    <w:rsid w:val="00296421"/>
    <w:rsid w:val="00296A9D"/>
    <w:rsid w:val="002A2BD6"/>
    <w:rsid w:val="002A43B8"/>
    <w:rsid w:val="002A5D20"/>
    <w:rsid w:val="002A606D"/>
    <w:rsid w:val="002B34A1"/>
    <w:rsid w:val="002B35EA"/>
    <w:rsid w:val="002B35EE"/>
    <w:rsid w:val="002B6E8A"/>
    <w:rsid w:val="002C0534"/>
    <w:rsid w:val="002C091B"/>
    <w:rsid w:val="002C16D3"/>
    <w:rsid w:val="002C1BD6"/>
    <w:rsid w:val="002C36ED"/>
    <w:rsid w:val="002C3A0C"/>
    <w:rsid w:val="002C3F46"/>
    <w:rsid w:val="002C52DA"/>
    <w:rsid w:val="002D1157"/>
    <w:rsid w:val="002D14E1"/>
    <w:rsid w:val="002D2068"/>
    <w:rsid w:val="002D3E1A"/>
    <w:rsid w:val="002D477D"/>
    <w:rsid w:val="002D4E4F"/>
    <w:rsid w:val="002D5A9E"/>
    <w:rsid w:val="002D731D"/>
    <w:rsid w:val="002E2565"/>
    <w:rsid w:val="002E33F4"/>
    <w:rsid w:val="002E3E13"/>
    <w:rsid w:val="002E476B"/>
    <w:rsid w:val="002E7006"/>
    <w:rsid w:val="002F2187"/>
    <w:rsid w:val="002F2A8C"/>
    <w:rsid w:val="002F62C8"/>
    <w:rsid w:val="002F7729"/>
    <w:rsid w:val="00302EC9"/>
    <w:rsid w:val="003034A8"/>
    <w:rsid w:val="00304CB1"/>
    <w:rsid w:val="00305E79"/>
    <w:rsid w:val="00310DF9"/>
    <w:rsid w:val="003132FB"/>
    <w:rsid w:val="00313550"/>
    <w:rsid w:val="00313B77"/>
    <w:rsid w:val="00313F60"/>
    <w:rsid w:val="003146A8"/>
    <w:rsid w:val="0031522E"/>
    <w:rsid w:val="00316028"/>
    <w:rsid w:val="00322C74"/>
    <w:rsid w:val="0032350E"/>
    <w:rsid w:val="0032374A"/>
    <w:rsid w:val="0032401F"/>
    <w:rsid w:val="003242EA"/>
    <w:rsid w:val="00327308"/>
    <w:rsid w:val="00333BC3"/>
    <w:rsid w:val="0033427F"/>
    <w:rsid w:val="00335D84"/>
    <w:rsid w:val="0033691F"/>
    <w:rsid w:val="003379D5"/>
    <w:rsid w:val="00340B5B"/>
    <w:rsid w:val="003419E4"/>
    <w:rsid w:val="0034341C"/>
    <w:rsid w:val="003467E2"/>
    <w:rsid w:val="00346ACE"/>
    <w:rsid w:val="00346BD3"/>
    <w:rsid w:val="0034792C"/>
    <w:rsid w:val="00347997"/>
    <w:rsid w:val="0035168C"/>
    <w:rsid w:val="00351D2A"/>
    <w:rsid w:val="00351D98"/>
    <w:rsid w:val="00354B0F"/>
    <w:rsid w:val="00356843"/>
    <w:rsid w:val="00360B05"/>
    <w:rsid w:val="00361D6F"/>
    <w:rsid w:val="003640D2"/>
    <w:rsid w:val="003644AD"/>
    <w:rsid w:val="00366C9E"/>
    <w:rsid w:val="00367065"/>
    <w:rsid w:val="00370592"/>
    <w:rsid w:val="003734E4"/>
    <w:rsid w:val="00373582"/>
    <w:rsid w:val="00373787"/>
    <w:rsid w:val="00373E1E"/>
    <w:rsid w:val="003741E5"/>
    <w:rsid w:val="00375E25"/>
    <w:rsid w:val="00382962"/>
    <w:rsid w:val="00384201"/>
    <w:rsid w:val="00387BA1"/>
    <w:rsid w:val="00387D23"/>
    <w:rsid w:val="00391739"/>
    <w:rsid w:val="003922CC"/>
    <w:rsid w:val="00392FF8"/>
    <w:rsid w:val="003948E4"/>
    <w:rsid w:val="00395D40"/>
    <w:rsid w:val="00396697"/>
    <w:rsid w:val="003969FA"/>
    <w:rsid w:val="003A11E3"/>
    <w:rsid w:val="003A23B0"/>
    <w:rsid w:val="003A24AD"/>
    <w:rsid w:val="003A341E"/>
    <w:rsid w:val="003A3745"/>
    <w:rsid w:val="003B08A5"/>
    <w:rsid w:val="003B12C2"/>
    <w:rsid w:val="003B3259"/>
    <w:rsid w:val="003B3D3A"/>
    <w:rsid w:val="003B3E1E"/>
    <w:rsid w:val="003B56CC"/>
    <w:rsid w:val="003B63BB"/>
    <w:rsid w:val="003B6579"/>
    <w:rsid w:val="003B6B0B"/>
    <w:rsid w:val="003B6E12"/>
    <w:rsid w:val="003C2FEE"/>
    <w:rsid w:val="003C34A9"/>
    <w:rsid w:val="003C6D1A"/>
    <w:rsid w:val="003C6E09"/>
    <w:rsid w:val="003D2DE2"/>
    <w:rsid w:val="003D6F96"/>
    <w:rsid w:val="003D70C0"/>
    <w:rsid w:val="003D74C3"/>
    <w:rsid w:val="003D7543"/>
    <w:rsid w:val="003E0232"/>
    <w:rsid w:val="003E0B43"/>
    <w:rsid w:val="003E1719"/>
    <w:rsid w:val="003E1BBE"/>
    <w:rsid w:val="003E2C06"/>
    <w:rsid w:val="003E32E2"/>
    <w:rsid w:val="003E3D42"/>
    <w:rsid w:val="003F131F"/>
    <w:rsid w:val="003F66E6"/>
    <w:rsid w:val="00400466"/>
    <w:rsid w:val="004009C6"/>
    <w:rsid w:val="0040102A"/>
    <w:rsid w:val="00402294"/>
    <w:rsid w:val="00403E6A"/>
    <w:rsid w:val="00405901"/>
    <w:rsid w:val="0040611E"/>
    <w:rsid w:val="004064B4"/>
    <w:rsid w:val="00416B57"/>
    <w:rsid w:val="0042066E"/>
    <w:rsid w:val="00420A68"/>
    <w:rsid w:val="00426DFC"/>
    <w:rsid w:val="00427BE4"/>
    <w:rsid w:val="0043008B"/>
    <w:rsid w:val="0043166D"/>
    <w:rsid w:val="00435671"/>
    <w:rsid w:val="00435BFA"/>
    <w:rsid w:val="00437C03"/>
    <w:rsid w:val="00437D0E"/>
    <w:rsid w:val="00440253"/>
    <w:rsid w:val="004404AD"/>
    <w:rsid w:val="00440E54"/>
    <w:rsid w:val="00441250"/>
    <w:rsid w:val="00443913"/>
    <w:rsid w:val="004516E7"/>
    <w:rsid w:val="004523CE"/>
    <w:rsid w:val="00453A1B"/>
    <w:rsid w:val="00453FDD"/>
    <w:rsid w:val="00455B8B"/>
    <w:rsid w:val="00456420"/>
    <w:rsid w:val="00456D45"/>
    <w:rsid w:val="0045710B"/>
    <w:rsid w:val="004573D6"/>
    <w:rsid w:val="00457A33"/>
    <w:rsid w:val="004602AE"/>
    <w:rsid w:val="00460388"/>
    <w:rsid w:val="00460A69"/>
    <w:rsid w:val="00461C3B"/>
    <w:rsid w:val="00464C67"/>
    <w:rsid w:val="00466CFB"/>
    <w:rsid w:val="00470AF1"/>
    <w:rsid w:val="00470BBF"/>
    <w:rsid w:val="0047184F"/>
    <w:rsid w:val="00472343"/>
    <w:rsid w:val="00472DE1"/>
    <w:rsid w:val="00472FF8"/>
    <w:rsid w:val="0047468E"/>
    <w:rsid w:val="00475814"/>
    <w:rsid w:val="0048115E"/>
    <w:rsid w:val="004857A8"/>
    <w:rsid w:val="00485CFA"/>
    <w:rsid w:val="00490638"/>
    <w:rsid w:val="00490670"/>
    <w:rsid w:val="0049168F"/>
    <w:rsid w:val="00493A53"/>
    <w:rsid w:val="00494A76"/>
    <w:rsid w:val="004959D9"/>
    <w:rsid w:val="00497E02"/>
    <w:rsid w:val="004A0769"/>
    <w:rsid w:val="004A3540"/>
    <w:rsid w:val="004A5682"/>
    <w:rsid w:val="004A5BC3"/>
    <w:rsid w:val="004B05EA"/>
    <w:rsid w:val="004B30AC"/>
    <w:rsid w:val="004B409B"/>
    <w:rsid w:val="004B44DE"/>
    <w:rsid w:val="004B512C"/>
    <w:rsid w:val="004B5527"/>
    <w:rsid w:val="004C0063"/>
    <w:rsid w:val="004C1FCA"/>
    <w:rsid w:val="004C6F58"/>
    <w:rsid w:val="004C7BC7"/>
    <w:rsid w:val="004D157D"/>
    <w:rsid w:val="004D5199"/>
    <w:rsid w:val="004E00AE"/>
    <w:rsid w:val="004E24C5"/>
    <w:rsid w:val="004E2EC8"/>
    <w:rsid w:val="004E3065"/>
    <w:rsid w:val="004E3137"/>
    <w:rsid w:val="004E3F70"/>
    <w:rsid w:val="004E5037"/>
    <w:rsid w:val="004E6C00"/>
    <w:rsid w:val="004E6E20"/>
    <w:rsid w:val="004E7562"/>
    <w:rsid w:val="004F0500"/>
    <w:rsid w:val="004F0EE7"/>
    <w:rsid w:val="004F1103"/>
    <w:rsid w:val="004F202A"/>
    <w:rsid w:val="004F36D0"/>
    <w:rsid w:val="004F38D1"/>
    <w:rsid w:val="004F5234"/>
    <w:rsid w:val="004F6748"/>
    <w:rsid w:val="004F6D5C"/>
    <w:rsid w:val="004F6F59"/>
    <w:rsid w:val="00500CAA"/>
    <w:rsid w:val="00502AE1"/>
    <w:rsid w:val="00502BCC"/>
    <w:rsid w:val="00503811"/>
    <w:rsid w:val="0050402D"/>
    <w:rsid w:val="00506C51"/>
    <w:rsid w:val="00506F79"/>
    <w:rsid w:val="005116BF"/>
    <w:rsid w:val="00511CC8"/>
    <w:rsid w:val="005122F6"/>
    <w:rsid w:val="00512538"/>
    <w:rsid w:val="0051476C"/>
    <w:rsid w:val="005156D5"/>
    <w:rsid w:val="0051581C"/>
    <w:rsid w:val="00521BF0"/>
    <w:rsid w:val="0052272D"/>
    <w:rsid w:val="00523D59"/>
    <w:rsid w:val="00524FA9"/>
    <w:rsid w:val="005263F7"/>
    <w:rsid w:val="005267CF"/>
    <w:rsid w:val="005267F6"/>
    <w:rsid w:val="00526844"/>
    <w:rsid w:val="005276E6"/>
    <w:rsid w:val="005331F5"/>
    <w:rsid w:val="00535BE7"/>
    <w:rsid w:val="00536119"/>
    <w:rsid w:val="00543D06"/>
    <w:rsid w:val="005461F0"/>
    <w:rsid w:val="00546A6A"/>
    <w:rsid w:val="005470F6"/>
    <w:rsid w:val="005475E9"/>
    <w:rsid w:val="00551C4D"/>
    <w:rsid w:val="00553FBA"/>
    <w:rsid w:val="005579CC"/>
    <w:rsid w:val="005649B2"/>
    <w:rsid w:val="005651A6"/>
    <w:rsid w:val="005677A5"/>
    <w:rsid w:val="0056792F"/>
    <w:rsid w:val="00567DB1"/>
    <w:rsid w:val="00572A15"/>
    <w:rsid w:val="005772D2"/>
    <w:rsid w:val="0058078E"/>
    <w:rsid w:val="005819DF"/>
    <w:rsid w:val="00583A93"/>
    <w:rsid w:val="0058520B"/>
    <w:rsid w:val="0058543F"/>
    <w:rsid w:val="00585F38"/>
    <w:rsid w:val="00585FF1"/>
    <w:rsid w:val="005911B3"/>
    <w:rsid w:val="005917E5"/>
    <w:rsid w:val="00594423"/>
    <w:rsid w:val="00595A5D"/>
    <w:rsid w:val="00596A76"/>
    <w:rsid w:val="005A0669"/>
    <w:rsid w:val="005A0FBA"/>
    <w:rsid w:val="005A2145"/>
    <w:rsid w:val="005A4047"/>
    <w:rsid w:val="005A76E9"/>
    <w:rsid w:val="005B1031"/>
    <w:rsid w:val="005B185B"/>
    <w:rsid w:val="005B39EB"/>
    <w:rsid w:val="005B46BE"/>
    <w:rsid w:val="005B4ACC"/>
    <w:rsid w:val="005B6B26"/>
    <w:rsid w:val="005B71CE"/>
    <w:rsid w:val="005C1E25"/>
    <w:rsid w:val="005C2E22"/>
    <w:rsid w:val="005C417F"/>
    <w:rsid w:val="005C7377"/>
    <w:rsid w:val="005D15FD"/>
    <w:rsid w:val="005D2B8F"/>
    <w:rsid w:val="005D2B93"/>
    <w:rsid w:val="005D3DA4"/>
    <w:rsid w:val="005D6811"/>
    <w:rsid w:val="005E0921"/>
    <w:rsid w:val="005E2C90"/>
    <w:rsid w:val="005E3D25"/>
    <w:rsid w:val="005E4BC3"/>
    <w:rsid w:val="005E54A2"/>
    <w:rsid w:val="005E65A2"/>
    <w:rsid w:val="005F05BE"/>
    <w:rsid w:val="005F0996"/>
    <w:rsid w:val="005F2CB6"/>
    <w:rsid w:val="005F3044"/>
    <w:rsid w:val="005F3FCF"/>
    <w:rsid w:val="005F4025"/>
    <w:rsid w:val="005F57C7"/>
    <w:rsid w:val="005F5D9F"/>
    <w:rsid w:val="005F79E7"/>
    <w:rsid w:val="005F7B80"/>
    <w:rsid w:val="0060193F"/>
    <w:rsid w:val="00603901"/>
    <w:rsid w:val="00603BFF"/>
    <w:rsid w:val="006120DE"/>
    <w:rsid w:val="006135E9"/>
    <w:rsid w:val="00613B39"/>
    <w:rsid w:val="00615C86"/>
    <w:rsid w:val="00615CA7"/>
    <w:rsid w:val="00616657"/>
    <w:rsid w:val="00617420"/>
    <w:rsid w:val="006207B2"/>
    <w:rsid w:val="00622DB6"/>
    <w:rsid w:val="00624A48"/>
    <w:rsid w:val="006263DC"/>
    <w:rsid w:val="006276C9"/>
    <w:rsid w:val="00627B8F"/>
    <w:rsid w:val="006333C2"/>
    <w:rsid w:val="00634637"/>
    <w:rsid w:val="00636570"/>
    <w:rsid w:val="0064053D"/>
    <w:rsid w:val="0064162F"/>
    <w:rsid w:val="00642177"/>
    <w:rsid w:val="0064517A"/>
    <w:rsid w:val="006459DA"/>
    <w:rsid w:val="006472CF"/>
    <w:rsid w:val="00647878"/>
    <w:rsid w:val="00651E79"/>
    <w:rsid w:val="006526CC"/>
    <w:rsid w:val="00655B93"/>
    <w:rsid w:val="006570CF"/>
    <w:rsid w:val="0066080B"/>
    <w:rsid w:val="0066203E"/>
    <w:rsid w:val="00662A01"/>
    <w:rsid w:val="00662A84"/>
    <w:rsid w:val="00662CFE"/>
    <w:rsid w:val="006649F4"/>
    <w:rsid w:val="00666148"/>
    <w:rsid w:val="006666BD"/>
    <w:rsid w:val="00670AD1"/>
    <w:rsid w:val="00672C31"/>
    <w:rsid w:val="006732F3"/>
    <w:rsid w:val="00675566"/>
    <w:rsid w:val="00676019"/>
    <w:rsid w:val="00676E78"/>
    <w:rsid w:val="00683C7E"/>
    <w:rsid w:val="0068440F"/>
    <w:rsid w:val="0068447C"/>
    <w:rsid w:val="00684AC4"/>
    <w:rsid w:val="00685545"/>
    <w:rsid w:val="0069020A"/>
    <w:rsid w:val="00692102"/>
    <w:rsid w:val="0069292B"/>
    <w:rsid w:val="006935C1"/>
    <w:rsid w:val="00694334"/>
    <w:rsid w:val="0069629E"/>
    <w:rsid w:val="006A0255"/>
    <w:rsid w:val="006A08DA"/>
    <w:rsid w:val="006A095A"/>
    <w:rsid w:val="006A1228"/>
    <w:rsid w:val="006A16C2"/>
    <w:rsid w:val="006A1E42"/>
    <w:rsid w:val="006B2837"/>
    <w:rsid w:val="006B2C4C"/>
    <w:rsid w:val="006B2CE1"/>
    <w:rsid w:val="006B3DA0"/>
    <w:rsid w:val="006B71D6"/>
    <w:rsid w:val="006C21C4"/>
    <w:rsid w:val="006C2391"/>
    <w:rsid w:val="006C2519"/>
    <w:rsid w:val="006C2CE4"/>
    <w:rsid w:val="006C5836"/>
    <w:rsid w:val="006C6C32"/>
    <w:rsid w:val="006C6F17"/>
    <w:rsid w:val="006D0C3B"/>
    <w:rsid w:val="006D2D27"/>
    <w:rsid w:val="006D4C15"/>
    <w:rsid w:val="006E188C"/>
    <w:rsid w:val="006E1AD6"/>
    <w:rsid w:val="006E272A"/>
    <w:rsid w:val="006E2949"/>
    <w:rsid w:val="006E38D3"/>
    <w:rsid w:val="006E43FF"/>
    <w:rsid w:val="006E6928"/>
    <w:rsid w:val="006F09FF"/>
    <w:rsid w:val="006F2801"/>
    <w:rsid w:val="006F29DA"/>
    <w:rsid w:val="006F4D97"/>
    <w:rsid w:val="006F697B"/>
    <w:rsid w:val="006F6E9D"/>
    <w:rsid w:val="006F6F59"/>
    <w:rsid w:val="0070028C"/>
    <w:rsid w:val="00700528"/>
    <w:rsid w:val="007017DC"/>
    <w:rsid w:val="007019EE"/>
    <w:rsid w:val="0070268D"/>
    <w:rsid w:val="00703B1C"/>
    <w:rsid w:val="00705A8C"/>
    <w:rsid w:val="0070674D"/>
    <w:rsid w:val="00721A5B"/>
    <w:rsid w:val="0072268B"/>
    <w:rsid w:val="00723F75"/>
    <w:rsid w:val="00725304"/>
    <w:rsid w:val="007273D6"/>
    <w:rsid w:val="00731BCC"/>
    <w:rsid w:val="00731DE7"/>
    <w:rsid w:val="00732D46"/>
    <w:rsid w:val="00733CDB"/>
    <w:rsid w:val="00742910"/>
    <w:rsid w:val="00744C71"/>
    <w:rsid w:val="00744FF7"/>
    <w:rsid w:val="007453BA"/>
    <w:rsid w:val="007454B3"/>
    <w:rsid w:val="00745564"/>
    <w:rsid w:val="00746228"/>
    <w:rsid w:val="00747058"/>
    <w:rsid w:val="00751283"/>
    <w:rsid w:val="00751548"/>
    <w:rsid w:val="007532EB"/>
    <w:rsid w:val="00753CB5"/>
    <w:rsid w:val="00753D01"/>
    <w:rsid w:val="00755715"/>
    <w:rsid w:val="00755A83"/>
    <w:rsid w:val="00755D70"/>
    <w:rsid w:val="00755EDE"/>
    <w:rsid w:val="007611BA"/>
    <w:rsid w:val="00761502"/>
    <w:rsid w:val="00763257"/>
    <w:rsid w:val="00764998"/>
    <w:rsid w:val="00765B43"/>
    <w:rsid w:val="00766354"/>
    <w:rsid w:val="00767B88"/>
    <w:rsid w:val="00772975"/>
    <w:rsid w:val="00773335"/>
    <w:rsid w:val="0077584B"/>
    <w:rsid w:val="00775D41"/>
    <w:rsid w:val="0077678D"/>
    <w:rsid w:val="00782D78"/>
    <w:rsid w:val="00790E20"/>
    <w:rsid w:val="00790F8F"/>
    <w:rsid w:val="007958C5"/>
    <w:rsid w:val="00796CBA"/>
    <w:rsid w:val="007A05C2"/>
    <w:rsid w:val="007A0688"/>
    <w:rsid w:val="007A077E"/>
    <w:rsid w:val="007A0F8B"/>
    <w:rsid w:val="007A1C63"/>
    <w:rsid w:val="007A3790"/>
    <w:rsid w:val="007A59ED"/>
    <w:rsid w:val="007A5CF6"/>
    <w:rsid w:val="007A65F1"/>
    <w:rsid w:val="007B3EFB"/>
    <w:rsid w:val="007B716E"/>
    <w:rsid w:val="007C16C2"/>
    <w:rsid w:val="007C1B02"/>
    <w:rsid w:val="007C3813"/>
    <w:rsid w:val="007C51D9"/>
    <w:rsid w:val="007C5C31"/>
    <w:rsid w:val="007C5F75"/>
    <w:rsid w:val="007C6733"/>
    <w:rsid w:val="007C74C5"/>
    <w:rsid w:val="007D4CBE"/>
    <w:rsid w:val="007D5AA5"/>
    <w:rsid w:val="007D6DED"/>
    <w:rsid w:val="007D6EBD"/>
    <w:rsid w:val="007E19F4"/>
    <w:rsid w:val="007E293A"/>
    <w:rsid w:val="007E59A6"/>
    <w:rsid w:val="007F0EF1"/>
    <w:rsid w:val="007F5709"/>
    <w:rsid w:val="007F7721"/>
    <w:rsid w:val="008004B7"/>
    <w:rsid w:val="00801B9F"/>
    <w:rsid w:val="008034C3"/>
    <w:rsid w:val="0081264D"/>
    <w:rsid w:val="00812B73"/>
    <w:rsid w:val="00815281"/>
    <w:rsid w:val="008173D3"/>
    <w:rsid w:val="008179B8"/>
    <w:rsid w:val="0082269A"/>
    <w:rsid w:val="00822CCB"/>
    <w:rsid w:val="0082417F"/>
    <w:rsid w:val="00826F59"/>
    <w:rsid w:val="008273F3"/>
    <w:rsid w:val="0082740F"/>
    <w:rsid w:val="00830DA0"/>
    <w:rsid w:val="00831390"/>
    <w:rsid w:val="0083152A"/>
    <w:rsid w:val="008325D2"/>
    <w:rsid w:val="00833FDE"/>
    <w:rsid w:val="00837D06"/>
    <w:rsid w:val="00840BB7"/>
    <w:rsid w:val="00840DFC"/>
    <w:rsid w:val="00842B30"/>
    <w:rsid w:val="00843296"/>
    <w:rsid w:val="008436D1"/>
    <w:rsid w:val="008446AF"/>
    <w:rsid w:val="0084503D"/>
    <w:rsid w:val="00845FB5"/>
    <w:rsid w:val="00846011"/>
    <w:rsid w:val="00851B63"/>
    <w:rsid w:val="00852951"/>
    <w:rsid w:val="0085414B"/>
    <w:rsid w:val="00857232"/>
    <w:rsid w:val="00867389"/>
    <w:rsid w:val="0087557D"/>
    <w:rsid w:val="00875945"/>
    <w:rsid w:val="008764F7"/>
    <w:rsid w:val="00876D4B"/>
    <w:rsid w:val="0087737C"/>
    <w:rsid w:val="00877FF5"/>
    <w:rsid w:val="00880462"/>
    <w:rsid w:val="008818B5"/>
    <w:rsid w:val="00882855"/>
    <w:rsid w:val="008833A3"/>
    <w:rsid w:val="00883D15"/>
    <w:rsid w:val="008855A9"/>
    <w:rsid w:val="00885D1C"/>
    <w:rsid w:val="00895D9A"/>
    <w:rsid w:val="00897001"/>
    <w:rsid w:val="0089772C"/>
    <w:rsid w:val="00897D07"/>
    <w:rsid w:val="00897FA2"/>
    <w:rsid w:val="008A14AD"/>
    <w:rsid w:val="008A2404"/>
    <w:rsid w:val="008A3E04"/>
    <w:rsid w:val="008A4263"/>
    <w:rsid w:val="008A4284"/>
    <w:rsid w:val="008A5503"/>
    <w:rsid w:val="008A750D"/>
    <w:rsid w:val="008A7F1A"/>
    <w:rsid w:val="008B02B5"/>
    <w:rsid w:val="008B0421"/>
    <w:rsid w:val="008B1727"/>
    <w:rsid w:val="008B1D9B"/>
    <w:rsid w:val="008B1E4B"/>
    <w:rsid w:val="008B1F7E"/>
    <w:rsid w:val="008B4462"/>
    <w:rsid w:val="008B47F5"/>
    <w:rsid w:val="008B55EA"/>
    <w:rsid w:val="008B5CE1"/>
    <w:rsid w:val="008B6003"/>
    <w:rsid w:val="008C13A6"/>
    <w:rsid w:val="008C2639"/>
    <w:rsid w:val="008C54D9"/>
    <w:rsid w:val="008C7CC4"/>
    <w:rsid w:val="008D020F"/>
    <w:rsid w:val="008D1236"/>
    <w:rsid w:val="008D2E8F"/>
    <w:rsid w:val="008D3766"/>
    <w:rsid w:val="008D6EE7"/>
    <w:rsid w:val="008E04F4"/>
    <w:rsid w:val="008F024E"/>
    <w:rsid w:val="008F05BF"/>
    <w:rsid w:val="008F3EBC"/>
    <w:rsid w:val="008F411B"/>
    <w:rsid w:val="008F7F88"/>
    <w:rsid w:val="00902FA5"/>
    <w:rsid w:val="00905076"/>
    <w:rsid w:val="00905F51"/>
    <w:rsid w:val="00906410"/>
    <w:rsid w:val="009066CA"/>
    <w:rsid w:val="00910F26"/>
    <w:rsid w:val="009138A8"/>
    <w:rsid w:val="0091773C"/>
    <w:rsid w:val="00922FAC"/>
    <w:rsid w:val="00923F01"/>
    <w:rsid w:val="00924F01"/>
    <w:rsid w:val="0092517E"/>
    <w:rsid w:val="009252AE"/>
    <w:rsid w:val="00926736"/>
    <w:rsid w:val="009302C3"/>
    <w:rsid w:val="0093239A"/>
    <w:rsid w:val="00936752"/>
    <w:rsid w:val="0093689A"/>
    <w:rsid w:val="0093782F"/>
    <w:rsid w:val="00940C90"/>
    <w:rsid w:val="00944890"/>
    <w:rsid w:val="00947C39"/>
    <w:rsid w:val="00947CDB"/>
    <w:rsid w:val="00953FE4"/>
    <w:rsid w:val="00956362"/>
    <w:rsid w:val="00956D5E"/>
    <w:rsid w:val="00957C3C"/>
    <w:rsid w:val="00962AA5"/>
    <w:rsid w:val="009631E4"/>
    <w:rsid w:val="00964996"/>
    <w:rsid w:val="00965C00"/>
    <w:rsid w:val="00966AFA"/>
    <w:rsid w:val="0097002A"/>
    <w:rsid w:val="0097005D"/>
    <w:rsid w:val="009724B3"/>
    <w:rsid w:val="00973514"/>
    <w:rsid w:val="00976274"/>
    <w:rsid w:val="009770ED"/>
    <w:rsid w:val="00977AA9"/>
    <w:rsid w:val="009829E1"/>
    <w:rsid w:val="00982C5E"/>
    <w:rsid w:val="00983031"/>
    <w:rsid w:val="00983635"/>
    <w:rsid w:val="00987DA4"/>
    <w:rsid w:val="0099200A"/>
    <w:rsid w:val="00992D08"/>
    <w:rsid w:val="00992EF5"/>
    <w:rsid w:val="009930F8"/>
    <w:rsid w:val="00993A31"/>
    <w:rsid w:val="00995704"/>
    <w:rsid w:val="00997657"/>
    <w:rsid w:val="00997A14"/>
    <w:rsid w:val="009A07FF"/>
    <w:rsid w:val="009A29AA"/>
    <w:rsid w:val="009A437D"/>
    <w:rsid w:val="009A7591"/>
    <w:rsid w:val="009B2B45"/>
    <w:rsid w:val="009B387C"/>
    <w:rsid w:val="009B3946"/>
    <w:rsid w:val="009B5B83"/>
    <w:rsid w:val="009B72F1"/>
    <w:rsid w:val="009B74F2"/>
    <w:rsid w:val="009C010B"/>
    <w:rsid w:val="009C07D8"/>
    <w:rsid w:val="009C3992"/>
    <w:rsid w:val="009C45E2"/>
    <w:rsid w:val="009C620D"/>
    <w:rsid w:val="009D0F11"/>
    <w:rsid w:val="009D2CC1"/>
    <w:rsid w:val="009D3F3F"/>
    <w:rsid w:val="009D567D"/>
    <w:rsid w:val="009D66DD"/>
    <w:rsid w:val="009D6E51"/>
    <w:rsid w:val="009D6FA5"/>
    <w:rsid w:val="009D707E"/>
    <w:rsid w:val="009D7605"/>
    <w:rsid w:val="009E0578"/>
    <w:rsid w:val="009E09B9"/>
    <w:rsid w:val="009E1FA8"/>
    <w:rsid w:val="009E7FB7"/>
    <w:rsid w:val="009F1C12"/>
    <w:rsid w:val="009F1E24"/>
    <w:rsid w:val="009F2ECF"/>
    <w:rsid w:val="009F5B49"/>
    <w:rsid w:val="009F6BE7"/>
    <w:rsid w:val="009F6CF5"/>
    <w:rsid w:val="00A01761"/>
    <w:rsid w:val="00A02572"/>
    <w:rsid w:val="00A02C0A"/>
    <w:rsid w:val="00A0332F"/>
    <w:rsid w:val="00A04449"/>
    <w:rsid w:val="00A04EA0"/>
    <w:rsid w:val="00A07263"/>
    <w:rsid w:val="00A107F7"/>
    <w:rsid w:val="00A10DE6"/>
    <w:rsid w:val="00A115DE"/>
    <w:rsid w:val="00A13457"/>
    <w:rsid w:val="00A14BBB"/>
    <w:rsid w:val="00A20639"/>
    <w:rsid w:val="00A2214F"/>
    <w:rsid w:val="00A235CF"/>
    <w:rsid w:val="00A26554"/>
    <w:rsid w:val="00A31634"/>
    <w:rsid w:val="00A31E76"/>
    <w:rsid w:val="00A34F42"/>
    <w:rsid w:val="00A350D5"/>
    <w:rsid w:val="00A40816"/>
    <w:rsid w:val="00A4338F"/>
    <w:rsid w:val="00A43D91"/>
    <w:rsid w:val="00A50451"/>
    <w:rsid w:val="00A575AB"/>
    <w:rsid w:val="00A60073"/>
    <w:rsid w:val="00A6269E"/>
    <w:rsid w:val="00A6429D"/>
    <w:rsid w:val="00A658EF"/>
    <w:rsid w:val="00A660ED"/>
    <w:rsid w:val="00A67829"/>
    <w:rsid w:val="00A67842"/>
    <w:rsid w:val="00A7116F"/>
    <w:rsid w:val="00A72A70"/>
    <w:rsid w:val="00A73340"/>
    <w:rsid w:val="00A7614D"/>
    <w:rsid w:val="00A7657B"/>
    <w:rsid w:val="00A82715"/>
    <w:rsid w:val="00A83CDE"/>
    <w:rsid w:val="00A87E3C"/>
    <w:rsid w:val="00A90AE8"/>
    <w:rsid w:val="00A916A6"/>
    <w:rsid w:val="00A916E2"/>
    <w:rsid w:val="00A9199B"/>
    <w:rsid w:val="00A919EB"/>
    <w:rsid w:val="00A91B9B"/>
    <w:rsid w:val="00AA139C"/>
    <w:rsid w:val="00AA28A3"/>
    <w:rsid w:val="00AA28F4"/>
    <w:rsid w:val="00AA2C24"/>
    <w:rsid w:val="00AA30A9"/>
    <w:rsid w:val="00AA3BDA"/>
    <w:rsid w:val="00AA3E68"/>
    <w:rsid w:val="00AA420C"/>
    <w:rsid w:val="00AA4495"/>
    <w:rsid w:val="00AA4871"/>
    <w:rsid w:val="00AA4E29"/>
    <w:rsid w:val="00AA6098"/>
    <w:rsid w:val="00AA732F"/>
    <w:rsid w:val="00AA796E"/>
    <w:rsid w:val="00AB0845"/>
    <w:rsid w:val="00AB28A0"/>
    <w:rsid w:val="00AB4E91"/>
    <w:rsid w:val="00AB68B1"/>
    <w:rsid w:val="00AB7EF1"/>
    <w:rsid w:val="00AC181B"/>
    <w:rsid w:val="00AC189F"/>
    <w:rsid w:val="00AC3AAB"/>
    <w:rsid w:val="00AC4418"/>
    <w:rsid w:val="00AC54A6"/>
    <w:rsid w:val="00AC601F"/>
    <w:rsid w:val="00AC7140"/>
    <w:rsid w:val="00AC729D"/>
    <w:rsid w:val="00AC776C"/>
    <w:rsid w:val="00AD6E7A"/>
    <w:rsid w:val="00AE145C"/>
    <w:rsid w:val="00AE185E"/>
    <w:rsid w:val="00AE4066"/>
    <w:rsid w:val="00AE4591"/>
    <w:rsid w:val="00AE514A"/>
    <w:rsid w:val="00AE66CB"/>
    <w:rsid w:val="00AF2AB8"/>
    <w:rsid w:val="00AF2C9B"/>
    <w:rsid w:val="00AF4FC6"/>
    <w:rsid w:val="00AF5B69"/>
    <w:rsid w:val="00AF5CF6"/>
    <w:rsid w:val="00B021E7"/>
    <w:rsid w:val="00B07FB8"/>
    <w:rsid w:val="00B10919"/>
    <w:rsid w:val="00B119ED"/>
    <w:rsid w:val="00B11B53"/>
    <w:rsid w:val="00B11D9B"/>
    <w:rsid w:val="00B127B0"/>
    <w:rsid w:val="00B15C04"/>
    <w:rsid w:val="00B16EFB"/>
    <w:rsid w:val="00B17B60"/>
    <w:rsid w:val="00B24329"/>
    <w:rsid w:val="00B25DCA"/>
    <w:rsid w:val="00B26AF5"/>
    <w:rsid w:val="00B3025D"/>
    <w:rsid w:val="00B337DE"/>
    <w:rsid w:val="00B3491A"/>
    <w:rsid w:val="00B37517"/>
    <w:rsid w:val="00B404BD"/>
    <w:rsid w:val="00B41375"/>
    <w:rsid w:val="00B41EE1"/>
    <w:rsid w:val="00B46842"/>
    <w:rsid w:val="00B47021"/>
    <w:rsid w:val="00B52FCC"/>
    <w:rsid w:val="00B54BDB"/>
    <w:rsid w:val="00B5608C"/>
    <w:rsid w:val="00B56198"/>
    <w:rsid w:val="00B56956"/>
    <w:rsid w:val="00B61401"/>
    <w:rsid w:val="00B6306A"/>
    <w:rsid w:val="00B63C8E"/>
    <w:rsid w:val="00B64A32"/>
    <w:rsid w:val="00B678FE"/>
    <w:rsid w:val="00B67FCD"/>
    <w:rsid w:val="00B704D8"/>
    <w:rsid w:val="00B70FC0"/>
    <w:rsid w:val="00B71253"/>
    <w:rsid w:val="00B72505"/>
    <w:rsid w:val="00B749D8"/>
    <w:rsid w:val="00B751EA"/>
    <w:rsid w:val="00B77AE4"/>
    <w:rsid w:val="00B85060"/>
    <w:rsid w:val="00B86A04"/>
    <w:rsid w:val="00B875D2"/>
    <w:rsid w:val="00B9221E"/>
    <w:rsid w:val="00B927AD"/>
    <w:rsid w:val="00B92F65"/>
    <w:rsid w:val="00B94846"/>
    <w:rsid w:val="00B95E35"/>
    <w:rsid w:val="00B96785"/>
    <w:rsid w:val="00B97816"/>
    <w:rsid w:val="00BA16BE"/>
    <w:rsid w:val="00BA25B4"/>
    <w:rsid w:val="00BA2C08"/>
    <w:rsid w:val="00BA5545"/>
    <w:rsid w:val="00BA55C4"/>
    <w:rsid w:val="00BA6E6C"/>
    <w:rsid w:val="00BB00EB"/>
    <w:rsid w:val="00BB1CC6"/>
    <w:rsid w:val="00BB2696"/>
    <w:rsid w:val="00BB3C70"/>
    <w:rsid w:val="00BB45BD"/>
    <w:rsid w:val="00BB4C7E"/>
    <w:rsid w:val="00BB565A"/>
    <w:rsid w:val="00BC0F66"/>
    <w:rsid w:val="00BC15A8"/>
    <w:rsid w:val="00BC182B"/>
    <w:rsid w:val="00BC5370"/>
    <w:rsid w:val="00BC53A9"/>
    <w:rsid w:val="00BC5F93"/>
    <w:rsid w:val="00BC64AF"/>
    <w:rsid w:val="00BD047A"/>
    <w:rsid w:val="00BD0970"/>
    <w:rsid w:val="00BD22AB"/>
    <w:rsid w:val="00BD36B1"/>
    <w:rsid w:val="00BD56C8"/>
    <w:rsid w:val="00BD6A06"/>
    <w:rsid w:val="00BD6ACC"/>
    <w:rsid w:val="00BD737B"/>
    <w:rsid w:val="00BD7F7B"/>
    <w:rsid w:val="00BE15F3"/>
    <w:rsid w:val="00BE193B"/>
    <w:rsid w:val="00BE25AC"/>
    <w:rsid w:val="00BE7842"/>
    <w:rsid w:val="00BE78D3"/>
    <w:rsid w:val="00BF1B67"/>
    <w:rsid w:val="00BF236E"/>
    <w:rsid w:val="00BF3E30"/>
    <w:rsid w:val="00BF6043"/>
    <w:rsid w:val="00BF6B01"/>
    <w:rsid w:val="00BF7899"/>
    <w:rsid w:val="00C0087D"/>
    <w:rsid w:val="00C05F6D"/>
    <w:rsid w:val="00C10403"/>
    <w:rsid w:val="00C10D94"/>
    <w:rsid w:val="00C11CE1"/>
    <w:rsid w:val="00C12846"/>
    <w:rsid w:val="00C14190"/>
    <w:rsid w:val="00C149CC"/>
    <w:rsid w:val="00C15347"/>
    <w:rsid w:val="00C16093"/>
    <w:rsid w:val="00C22E5C"/>
    <w:rsid w:val="00C24843"/>
    <w:rsid w:val="00C265E8"/>
    <w:rsid w:val="00C2697F"/>
    <w:rsid w:val="00C26D75"/>
    <w:rsid w:val="00C3028E"/>
    <w:rsid w:val="00C31228"/>
    <w:rsid w:val="00C323AF"/>
    <w:rsid w:val="00C32886"/>
    <w:rsid w:val="00C32BF1"/>
    <w:rsid w:val="00C33472"/>
    <w:rsid w:val="00C34E55"/>
    <w:rsid w:val="00C3554D"/>
    <w:rsid w:val="00C356E2"/>
    <w:rsid w:val="00C37461"/>
    <w:rsid w:val="00C40771"/>
    <w:rsid w:val="00C4285F"/>
    <w:rsid w:val="00C433A5"/>
    <w:rsid w:val="00C4350E"/>
    <w:rsid w:val="00C4723D"/>
    <w:rsid w:val="00C50205"/>
    <w:rsid w:val="00C55208"/>
    <w:rsid w:val="00C61702"/>
    <w:rsid w:val="00C62102"/>
    <w:rsid w:val="00C72791"/>
    <w:rsid w:val="00C72B51"/>
    <w:rsid w:val="00C7328E"/>
    <w:rsid w:val="00C7486B"/>
    <w:rsid w:val="00C75460"/>
    <w:rsid w:val="00C778AD"/>
    <w:rsid w:val="00C80074"/>
    <w:rsid w:val="00C82DA2"/>
    <w:rsid w:val="00C830D2"/>
    <w:rsid w:val="00C83107"/>
    <w:rsid w:val="00C836C1"/>
    <w:rsid w:val="00C83E14"/>
    <w:rsid w:val="00C863E4"/>
    <w:rsid w:val="00C866F6"/>
    <w:rsid w:val="00C86796"/>
    <w:rsid w:val="00C86CFC"/>
    <w:rsid w:val="00C875C5"/>
    <w:rsid w:val="00C91D6A"/>
    <w:rsid w:val="00C92247"/>
    <w:rsid w:val="00C92C22"/>
    <w:rsid w:val="00C92CF3"/>
    <w:rsid w:val="00C95282"/>
    <w:rsid w:val="00C95307"/>
    <w:rsid w:val="00C95E22"/>
    <w:rsid w:val="00C96FE8"/>
    <w:rsid w:val="00C97E82"/>
    <w:rsid w:val="00CA29D5"/>
    <w:rsid w:val="00CA2F29"/>
    <w:rsid w:val="00CA5EDD"/>
    <w:rsid w:val="00CA685F"/>
    <w:rsid w:val="00CA73B4"/>
    <w:rsid w:val="00CA7E9B"/>
    <w:rsid w:val="00CB5D52"/>
    <w:rsid w:val="00CB6A0C"/>
    <w:rsid w:val="00CB72CE"/>
    <w:rsid w:val="00CB7567"/>
    <w:rsid w:val="00CB7B1C"/>
    <w:rsid w:val="00CC168E"/>
    <w:rsid w:val="00CC1754"/>
    <w:rsid w:val="00CC1A7C"/>
    <w:rsid w:val="00CC274C"/>
    <w:rsid w:val="00CC4594"/>
    <w:rsid w:val="00CC5E16"/>
    <w:rsid w:val="00CD1F31"/>
    <w:rsid w:val="00CD2F7E"/>
    <w:rsid w:val="00CD3022"/>
    <w:rsid w:val="00CD50C3"/>
    <w:rsid w:val="00CD5BEF"/>
    <w:rsid w:val="00CE07F7"/>
    <w:rsid w:val="00CE3379"/>
    <w:rsid w:val="00CE646F"/>
    <w:rsid w:val="00CE75B5"/>
    <w:rsid w:val="00CF1149"/>
    <w:rsid w:val="00CF2C9C"/>
    <w:rsid w:val="00CF3986"/>
    <w:rsid w:val="00D04083"/>
    <w:rsid w:val="00D04DB1"/>
    <w:rsid w:val="00D05024"/>
    <w:rsid w:val="00D0561B"/>
    <w:rsid w:val="00D07262"/>
    <w:rsid w:val="00D078B8"/>
    <w:rsid w:val="00D12447"/>
    <w:rsid w:val="00D13685"/>
    <w:rsid w:val="00D1430D"/>
    <w:rsid w:val="00D154F6"/>
    <w:rsid w:val="00D165A9"/>
    <w:rsid w:val="00D25B21"/>
    <w:rsid w:val="00D25D0F"/>
    <w:rsid w:val="00D25FF3"/>
    <w:rsid w:val="00D2698F"/>
    <w:rsid w:val="00D26CE7"/>
    <w:rsid w:val="00D32A65"/>
    <w:rsid w:val="00D33BD1"/>
    <w:rsid w:val="00D404AD"/>
    <w:rsid w:val="00D41B96"/>
    <w:rsid w:val="00D41F30"/>
    <w:rsid w:val="00D42861"/>
    <w:rsid w:val="00D4443A"/>
    <w:rsid w:val="00D453DE"/>
    <w:rsid w:val="00D45826"/>
    <w:rsid w:val="00D46A7F"/>
    <w:rsid w:val="00D46CA2"/>
    <w:rsid w:val="00D51AE7"/>
    <w:rsid w:val="00D5413D"/>
    <w:rsid w:val="00D61652"/>
    <w:rsid w:val="00D61880"/>
    <w:rsid w:val="00D623B9"/>
    <w:rsid w:val="00D630F7"/>
    <w:rsid w:val="00D63BAE"/>
    <w:rsid w:val="00D63E1B"/>
    <w:rsid w:val="00D64924"/>
    <w:rsid w:val="00D64F0A"/>
    <w:rsid w:val="00D67646"/>
    <w:rsid w:val="00D70157"/>
    <w:rsid w:val="00D70441"/>
    <w:rsid w:val="00D70FCA"/>
    <w:rsid w:val="00D71DF3"/>
    <w:rsid w:val="00D76396"/>
    <w:rsid w:val="00D774F6"/>
    <w:rsid w:val="00D80417"/>
    <w:rsid w:val="00D81DF6"/>
    <w:rsid w:val="00D8240D"/>
    <w:rsid w:val="00D83149"/>
    <w:rsid w:val="00D83436"/>
    <w:rsid w:val="00D8628A"/>
    <w:rsid w:val="00D87734"/>
    <w:rsid w:val="00D90AC0"/>
    <w:rsid w:val="00D93FB6"/>
    <w:rsid w:val="00D9792B"/>
    <w:rsid w:val="00D979D7"/>
    <w:rsid w:val="00DA301E"/>
    <w:rsid w:val="00DA35C4"/>
    <w:rsid w:val="00DA434E"/>
    <w:rsid w:val="00DA5B3D"/>
    <w:rsid w:val="00DA75D9"/>
    <w:rsid w:val="00DA7B2D"/>
    <w:rsid w:val="00DB068C"/>
    <w:rsid w:val="00DB3E45"/>
    <w:rsid w:val="00DB48F9"/>
    <w:rsid w:val="00DB634F"/>
    <w:rsid w:val="00DB7892"/>
    <w:rsid w:val="00DC051F"/>
    <w:rsid w:val="00DC16E0"/>
    <w:rsid w:val="00DC30D5"/>
    <w:rsid w:val="00DC32E4"/>
    <w:rsid w:val="00DC4D79"/>
    <w:rsid w:val="00DC593F"/>
    <w:rsid w:val="00DC7109"/>
    <w:rsid w:val="00DD131C"/>
    <w:rsid w:val="00DD1A2E"/>
    <w:rsid w:val="00DD231D"/>
    <w:rsid w:val="00DD3CCA"/>
    <w:rsid w:val="00DD4AA3"/>
    <w:rsid w:val="00DE00B7"/>
    <w:rsid w:val="00DE0FB7"/>
    <w:rsid w:val="00DF7583"/>
    <w:rsid w:val="00E041A8"/>
    <w:rsid w:val="00E0446F"/>
    <w:rsid w:val="00E052D1"/>
    <w:rsid w:val="00E0546C"/>
    <w:rsid w:val="00E069AB"/>
    <w:rsid w:val="00E07EFE"/>
    <w:rsid w:val="00E1021D"/>
    <w:rsid w:val="00E11415"/>
    <w:rsid w:val="00E14092"/>
    <w:rsid w:val="00E164C3"/>
    <w:rsid w:val="00E20DCB"/>
    <w:rsid w:val="00E22A47"/>
    <w:rsid w:val="00E235A2"/>
    <w:rsid w:val="00E30841"/>
    <w:rsid w:val="00E30FCE"/>
    <w:rsid w:val="00E322F3"/>
    <w:rsid w:val="00E3328F"/>
    <w:rsid w:val="00E41949"/>
    <w:rsid w:val="00E41BC1"/>
    <w:rsid w:val="00E425D0"/>
    <w:rsid w:val="00E510C7"/>
    <w:rsid w:val="00E51853"/>
    <w:rsid w:val="00E51887"/>
    <w:rsid w:val="00E5362C"/>
    <w:rsid w:val="00E54B4D"/>
    <w:rsid w:val="00E55351"/>
    <w:rsid w:val="00E5579A"/>
    <w:rsid w:val="00E558A1"/>
    <w:rsid w:val="00E56164"/>
    <w:rsid w:val="00E562BF"/>
    <w:rsid w:val="00E563F1"/>
    <w:rsid w:val="00E56C1B"/>
    <w:rsid w:val="00E61149"/>
    <w:rsid w:val="00E62358"/>
    <w:rsid w:val="00E62A7E"/>
    <w:rsid w:val="00E6344E"/>
    <w:rsid w:val="00E67645"/>
    <w:rsid w:val="00E67B5B"/>
    <w:rsid w:val="00E719DB"/>
    <w:rsid w:val="00E71F16"/>
    <w:rsid w:val="00E73717"/>
    <w:rsid w:val="00E74024"/>
    <w:rsid w:val="00E7607A"/>
    <w:rsid w:val="00E76CFD"/>
    <w:rsid w:val="00E77CD3"/>
    <w:rsid w:val="00E8067B"/>
    <w:rsid w:val="00E82D15"/>
    <w:rsid w:val="00E83531"/>
    <w:rsid w:val="00E84ADC"/>
    <w:rsid w:val="00E85B2B"/>
    <w:rsid w:val="00E86AFA"/>
    <w:rsid w:val="00E9171E"/>
    <w:rsid w:val="00E92A4F"/>
    <w:rsid w:val="00E965B9"/>
    <w:rsid w:val="00EA0CC9"/>
    <w:rsid w:val="00EA22C8"/>
    <w:rsid w:val="00EA351A"/>
    <w:rsid w:val="00EA4A46"/>
    <w:rsid w:val="00EA6B20"/>
    <w:rsid w:val="00EA7C2A"/>
    <w:rsid w:val="00EB02C1"/>
    <w:rsid w:val="00EB184A"/>
    <w:rsid w:val="00EB1F93"/>
    <w:rsid w:val="00EB3C35"/>
    <w:rsid w:val="00EC1220"/>
    <w:rsid w:val="00EC20CC"/>
    <w:rsid w:val="00EC2D34"/>
    <w:rsid w:val="00EC5C3C"/>
    <w:rsid w:val="00EC639E"/>
    <w:rsid w:val="00EC703E"/>
    <w:rsid w:val="00EC7CA5"/>
    <w:rsid w:val="00ED16F6"/>
    <w:rsid w:val="00ED1A01"/>
    <w:rsid w:val="00ED1CD8"/>
    <w:rsid w:val="00ED3A5B"/>
    <w:rsid w:val="00EE0A6E"/>
    <w:rsid w:val="00EE1C76"/>
    <w:rsid w:val="00EE23C1"/>
    <w:rsid w:val="00EE3B05"/>
    <w:rsid w:val="00EE42AA"/>
    <w:rsid w:val="00EE43B8"/>
    <w:rsid w:val="00EE4CC0"/>
    <w:rsid w:val="00EE527B"/>
    <w:rsid w:val="00EE6233"/>
    <w:rsid w:val="00EF0D45"/>
    <w:rsid w:val="00EF4583"/>
    <w:rsid w:val="00EF584D"/>
    <w:rsid w:val="00EF6FA2"/>
    <w:rsid w:val="00F01F93"/>
    <w:rsid w:val="00F03828"/>
    <w:rsid w:val="00F03D72"/>
    <w:rsid w:val="00F13E67"/>
    <w:rsid w:val="00F214BB"/>
    <w:rsid w:val="00F21F1B"/>
    <w:rsid w:val="00F22098"/>
    <w:rsid w:val="00F22635"/>
    <w:rsid w:val="00F22C75"/>
    <w:rsid w:val="00F22F0E"/>
    <w:rsid w:val="00F24145"/>
    <w:rsid w:val="00F2604C"/>
    <w:rsid w:val="00F26E22"/>
    <w:rsid w:val="00F26FA9"/>
    <w:rsid w:val="00F30574"/>
    <w:rsid w:val="00F311B6"/>
    <w:rsid w:val="00F317E2"/>
    <w:rsid w:val="00F3332D"/>
    <w:rsid w:val="00F35C0C"/>
    <w:rsid w:val="00F36328"/>
    <w:rsid w:val="00F41689"/>
    <w:rsid w:val="00F41821"/>
    <w:rsid w:val="00F437CF"/>
    <w:rsid w:val="00F45585"/>
    <w:rsid w:val="00F506F7"/>
    <w:rsid w:val="00F51CE7"/>
    <w:rsid w:val="00F53401"/>
    <w:rsid w:val="00F53FBD"/>
    <w:rsid w:val="00F543E7"/>
    <w:rsid w:val="00F54CA8"/>
    <w:rsid w:val="00F54E72"/>
    <w:rsid w:val="00F57558"/>
    <w:rsid w:val="00F57A91"/>
    <w:rsid w:val="00F613C4"/>
    <w:rsid w:val="00F649E4"/>
    <w:rsid w:val="00F65327"/>
    <w:rsid w:val="00F6637E"/>
    <w:rsid w:val="00F66615"/>
    <w:rsid w:val="00F73AAF"/>
    <w:rsid w:val="00F743A4"/>
    <w:rsid w:val="00F745AA"/>
    <w:rsid w:val="00F75B2C"/>
    <w:rsid w:val="00F776DB"/>
    <w:rsid w:val="00F809E0"/>
    <w:rsid w:val="00F8436B"/>
    <w:rsid w:val="00F84A3D"/>
    <w:rsid w:val="00F86F0E"/>
    <w:rsid w:val="00F87D8C"/>
    <w:rsid w:val="00F92103"/>
    <w:rsid w:val="00F92F85"/>
    <w:rsid w:val="00F93CD6"/>
    <w:rsid w:val="00F94A47"/>
    <w:rsid w:val="00F962F6"/>
    <w:rsid w:val="00F9662C"/>
    <w:rsid w:val="00F97E83"/>
    <w:rsid w:val="00FA0B4E"/>
    <w:rsid w:val="00FA19BA"/>
    <w:rsid w:val="00FA2475"/>
    <w:rsid w:val="00FA2CE0"/>
    <w:rsid w:val="00FA7736"/>
    <w:rsid w:val="00FB378A"/>
    <w:rsid w:val="00FB3BD7"/>
    <w:rsid w:val="00FB6230"/>
    <w:rsid w:val="00FB682A"/>
    <w:rsid w:val="00FC0ACD"/>
    <w:rsid w:val="00FC18F4"/>
    <w:rsid w:val="00FC493A"/>
    <w:rsid w:val="00FD0E6D"/>
    <w:rsid w:val="00FD48E1"/>
    <w:rsid w:val="00FD4AEC"/>
    <w:rsid w:val="00FD4CD7"/>
    <w:rsid w:val="00FE2869"/>
    <w:rsid w:val="00FE4BDB"/>
    <w:rsid w:val="00FE5A48"/>
    <w:rsid w:val="00FE6CA3"/>
    <w:rsid w:val="00FE7FCF"/>
    <w:rsid w:val="00FF04C1"/>
    <w:rsid w:val="00FF2B4D"/>
    <w:rsid w:val="00FF3A2B"/>
    <w:rsid w:val="00FF427B"/>
    <w:rsid w:val="00FF48C3"/>
    <w:rsid w:val="00FF5C44"/>
    <w:rsid w:val="00FF6560"/>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FEA3402-3F8C-4838-BE4D-D12C76BC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02FA5"/>
    <w:pPr>
      <w:keepNext/>
      <w:jc w:val="center"/>
      <w:outlineLvl w:val="0"/>
    </w:pPr>
    <w:rPr>
      <w:rFonts w:ascii=".VnTime" w:hAnsi=".VnTime"/>
      <w:b/>
      <w:sz w:val="28"/>
      <w:szCs w:val="20"/>
    </w:rPr>
  </w:style>
  <w:style w:type="paragraph" w:styleId="Heading2">
    <w:name w:val="heading 2"/>
    <w:basedOn w:val="Normal"/>
    <w:next w:val="Normal"/>
    <w:qFormat/>
    <w:rsid w:val="00AB4E9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B4E91"/>
    <w:pPr>
      <w:keepNext/>
      <w:spacing w:before="240" w:after="60"/>
      <w:outlineLvl w:val="3"/>
    </w:pPr>
    <w:rPr>
      <w:b/>
      <w:bCs/>
      <w:sz w:val="28"/>
      <w:szCs w:val="28"/>
    </w:rPr>
  </w:style>
  <w:style w:type="paragraph" w:styleId="Heading7">
    <w:name w:val="heading 7"/>
    <w:basedOn w:val="Normal"/>
    <w:next w:val="Normal"/>
    <w:qFormat/>
    <w:rsid w:val="009E09B9"/>
    <w:pPr>
      <w:keepNext/>
      <w:spacing w:before="120"/>
      <w:jc w:val="center"/>
      <w:outlineLvl w:val="6"/>
    </w:pPr>
    <w:rPr>
      <w:rFonts w:ascii=".VnTimeH" w:hAnsi=".VnTimeH"/>
      <w:b/>
      <w:sz w:val="28"/>
      <w:szCs w:val="20"/>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link w:val="DefaultParagraphFont"/>
    <w:rsid w:val="00936752"/>
    <w:pPr>
      <w:spacing w:after="160" w:line="240" w:lineRule="exact"/>
    </w:pPr>
    <w:rPr>
      <w:rFonts w:ascii="Verdana" w:hAnsi="Verdana"/>
      <w:sz w:val="20"/>
      <w:szCs w:val="20"/>
    </w:rPr>
  </w:style>
  <w:style w:type="character" w:styleId="Hyperlink">
    <w:name w:val="Hyperlink"/>
    <w:basedOn w:val="DefaultParagraphFont"/>
    <w:rsid w:val="00852951"/>
    <w:rPr>
      <w:color w:val="0000FF"/>
      <w:u w:val="single"/>
    </w:rPr>
  </w:style>
  <w:style w:type="paragraph" w:styleId="Header">
    <w:name w:val="header"/>
    <w:basedOn w:val="Normal"/>
    <w:rsid w:val="00790E20"/>
    <w:pPr>
      <w:tabs>
        <w:tab w:val="center" w:pos="4320"/>
        <w:tab w:val="right" w:pos="8640"/>
      </w:tabs>
    </w:pPr>
  </w:style>
  <w:style w:type="paragraph" w:styleId="Footer">
    <w:name w:val="footer"/>
    <w:basedOn w:val="Normal"/>
    <w:rsid w:val="00790E20"/>
    <w:pPr>
      <w:tabs>
        <w:tab w:val="center" w:pos="4320"/>
        <w:tab w:val="right" w:pos="8640"/>
      </w:tabs>
    </w:pPr>
  </w:style>
  <w:style w:type="character" w:styleId="PageNumber">
    <w:name w:val="page number"/>
    <w:basedOn w:val="DefaultParagraphFont"/>
    <w:rsid w:val="00790E20"/>
  </w:style>
  <w:style w:type="paragraph" w:styleId="BodyTextIndent">
    <w:name w:val="Body Text Indent"/>
    <w:basedOn w:val="Normal"/>
    <w:rsid w:val="00AB4E91"/>
    <w:pPr>
      <w:spacing w:before="200" w:line="264" w:lineRule="auto"/>
      <w:ind w:firstLine="544"/>
      <w:jc w:val="both"/>
    </w:pPr>
    <w:rPr>
      <w:sz w:val="26"/>
    </w:rPr>
  </w:style>
  <w:style w:type="paragraph" w:customStyle="1" w:styleId="05NidungVB">
    <w:name w:val="05 Nội dung VB"/>
    <w:basedOn w:val="Normal"/>
    <w:link w:val="05NidungVBChar"/>
    <w:rsid w:val="00B07FB8"/>
    <w:pPr>
      <w:widowControl w:val="0"/>
      <w:spacing w:after="120" w:line="400" w:lineRule="atLeast"/>
      <w:ind w:firstLine="567"/>
      <w:jc w:val="both"/>
    </w:pPr>
    <w:rPr>
      <w:sz w:val="28"/>
      <w:szCs w:val="28"/>
    </w:rPr>
  </w:style>
  <w:style w:type="character" w:customStyle="1" w:styleId="05NidungVBChar">
    <w:name w:val="05 Nội dung VB Char"/>
    <w:basedOn w:val="DefaultParagraphFont"/>
    <w:link w:val="05NidungVB"/>
    <w:locked/>
    <w:rsid w:val="00B07FB8"/>
    <w:rPr>
      <w:sz w:val="28"/>
      <w:szCs w:val="28"/>
      <w:lang w:val="en-US" w:eastAsia="en-US" w:bidi="ar-SA"/>
    </w:rPr>
  </w:style>
  <w:style w:type="paragraph" w:styleId="NormalWeb">
    <w:name w:val="Normal (Web)"/>
    <w:basedOn w:val="Normal"/>
    <w:rsid w:val="00B15C04"/>
    <w:pPr>
      <w:spacing w:before="100" w:beforeAutospacing="1" w:after="100" w:afterAutospacing="1"/>
    </w:pPr>
  </w:style>
  <w:style w:type="character" w:styleId="Strong">
    <w:name w:val="Strong"/>
    <w:qFormat/>
    <w:rsid w:val="00F03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0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UBND THÀNH PHỐ ĐÀ NẴNG CỘNG HÒA XÃ HỘI CHỦ NGHĨA VIỆT NAM</vt:lpstr>
    </vt:vector>
  </TitlesOfParts>
  <Company>HOME</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 CỘNG HÒA XÃ HỘI CHỦ NGHĨA VIỆT NAM</dc:title>
  <dc:subject/>
  <dc:creator>User</dc:creator>
  <cp:keywords/>
  <dc:description/>
  <cp:lastModifiedBy>Truong Cong Nguyen Thanh</cp:lastModifiedBy>
  <cp:revision>2</cp:revision>
  <cp:lastPrinted>2013-02-25T03:01:00Z</cp:lastPrinted>
  <dcterms:created xsi:type="dcterms:W3CDTF">2021-04-20T04:17:00Z</dcterms:created>
  <dcterms:modified xsi:type="dcterms:W3CDTF">2021-04-20T04:17:00Z</dcterms:modified>
</cp:coreProperties>
</file>