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D9" w:rsidRPr="00C2060C" w:rsidRDefault="00091AFD" w:rsidP="005F1D07">
      <w:pPr>
        <w:ind w:right="-716" w:hanging="567"/>
        <w:rPr>
          <w:sz w:val="26"/>
          <w:szCs w:val="26"/>
        </w:rPr>
      </w:pPr>
      <w:r>
        <w:rPr>
          <w:b/>
          <w:sz w:val="26"/>
          <w:szCs w:val="26"/>
        </w:rPr>
        <w:t xml:space="preserve"> </w:t>
      </w:r>
      <w:r w:rsidR="005F1D07">
        <w:rPr>
          <w:b/>
          <w:sz w:val="26"/>
          <w:szCs w:val="26"/>
        </w:rPr>
        <w:t xml:space="preserve">              </w:t>
      </w:r>
      <w:r>
        <w:rPr>
          <w:b/>
          <w:sz w:val="26"/>
          <w:szCs w:val="26"/>
        </w:rPr>
        <w:t xml:space="preserve">  </w:t>
      </w:r>
      <w:r w:rsidR="0051039C" w:rsidRPr="00C2060C">
        <w:rPr>
          <w:b/>
          <w:sz w:val="26"/>
          <w:szCs w:val="26"/>
        </w:rPr>
        <w:t>ỦY BAN NHÂN DÂN</w:t>
      </w:r>
      <w:r w:rsidR="006804D9" w:rsidRPr="00C2060C">
        <w:rPr>
          <w:sz w:val="26"/>
          <w:szCs w:val="26"/>
        </w:rPr>
        <w:t xml:space="preserve">        </w:t>
      </w:r>
      <w:r w:rsidR="0051039C" w:rsidRPr="00C2060C">
        <w:rPr>
          <w:sz w:val="26"/>
          <w:szCs w:val="26"/>
        </w:rPr>
        <w:t xml:space="preserve">    </w:t>
      </w:r>
      <w:r w:rsidR="005B681E">
        <w:rPr>
          <w:sz w:val="26"/>
          <w:szCs w:val="26"/>
        </w:rPr>
        <w:t xml:space="preserve">                </w:t>
      </w:r>
      <w:r w:rsidR="0051039C" w:rsidRPr="00C2060C">
        <w:rPr>
          <w:sz w:val="26"/>
          <w:szCs w:val="26"/>
        </w:rPr>
        <w:t xml:space="preserve"> </w:t>
      </w:r>
      <w:r w:rsidR="006804D9" w:rsidRPr="00C2060C">
        <w:rPr>
          <w:b/>
          <w:bCs/>
          <w:sz w:val="26"/>
          <w:szCs w:val="26"/>
        </w:rPr>
        <w:t xml:space="preserve">CỘNG HOÀ XÃ HỘI CHỦ NGHĨA VIỆT </w:t>
      </w:r>
      <w:smartTag w:uri="urn:schemas-microsoft-com:office:smarttags" w:element="country-region">
        <w:smartTag w:uri="urn:schemas-microsoft-com:office:smarttags" w:element="place">
          <w:r w:rsidR="006804D9" w:rsidRPr="00C2060C">
            <w:rPr>
              <w:b/>
              <w:bCs/>
              <w:sz w:val="26"/>
              <w:szCs w:val="26"/>
            </w:rPr>
            <w:t>NAM</w:t>
          </w:r>
        </w:smartTag>
      </w:smartTag>
    </w:p>
    <w:p w:rsidR="006804D9" w:rsidRPr="005F1D07" w:rsidRDefault="009378C8" w:rsidP="009378C8">
      <w:pPr>
        <w:spacing w:after="80"/>
        <w:rPr>
          <w:b/>
          <w:bCs/>
          <w:sz w:val="28"/>
          <w:szCs w:val="28"/>
        </w:rPr>
      </w:pPr>
      <w:r w:rsidRPr="00C2060C">
        <w:rPr>
          <w:b/>
          <w:sz w:val="26"/>
          <w:szCs w:val="26"/>
        </w:rPr>
        <w:t xml:space="preserve"> </w:t>
      </w:r>
      <w:r w:rsidR="005F1D07">
        <w:rPr>
          <w:b/>
          <w:sz w:val="26"/>
          <w:szCs w:val="26"/>
        </w:rPr>
        <w:t xml:space="preserve">  </w:t>
      </w:r>
      <w:r w:rsidRPr="00C2060C">
        <w:rPr>
          <w:b/>
          <w:sz w:val="26"/>
          <w:szCs w:val="26"/>
        </w:rPr>
        <w:t xml:space="preserve"> </w:t>
      </w:r>
      <w:r w:rsidR="0051039C" w:rsidRPr="00C2060C">
        <w:rPr>
          <w:b/>
          <w:sz w:val="26"/>
          <w:szCs w:val="26"/>
        </w:rPr>
        <w:t xml:space="preserve">THÀNH PHỐ ĐÀ NẴNG </w:t>
      </w:r>
      <w:r w:rsidR="006804D9" w:rsidRPr="00C2060C">
        <w:rPr>
          <w:bCs/>
          <w:sz w:val="26"/>
          <w:szCs w:val="26"/>
        </w:rPr>
        <w:tab/>
      </w:r>
      <w:r w:rsidR="006804D9" w:rsidRPr="00C2060C">
        <w:rPr>
          <w:bCs/>
          <w:sz w:val="26"/>
          <w:szCs w:val="26"/>
        </w:rPr>
        <w:tab/>
      </w:r>
      <w:r w:rsidR="0051039C" w:rsidRPr="00C2060C">
        <w:rPr>
          <w:bCs/>
          <w:sz w:val="26"/>
          <w:szCs w:val="26"/>
        </w:rPr>
        <w:t xml:space="preserve"> </w:t>
      </w:r>
      <w:r w:rsidR="006804D9" w:rsidRPr="00C2060C">
        <w:rPr>
          <w:bCs/>
          <w:sz w:val="26"/>
          <w:szCs w:val="26"/>
        </w:rPr>
        <w:t xml:space="preserve">       </w:t>
      </w:r>
      <w:r w:rsidR="005B681E">
        <w:rPr>
          <w:bCs/>
          <w:sz w:val="26"/>
          <w:szCs w:val="26"/>
        </w:rPr>
        <w:t xml:space="preserve">           </w:t>
      </w:r>
      <w:r w:rsidR="005F1D07">
        <w:rPr>
          <w:bCs/>
          <w:sz w:val="26"/>
          <w:szCs w:val="26"/>
        </w:rPr>
        <w:t xml:space="preserve"> </w:t>
      </w:r>
      <w:r w:rsidR="006804D9" w:rsidRPr="00C2060C">
        <w:rPr>
          <w:bCs/>
          <w:sz w:val="26"/>
          <w:szCs w:val="26"/>
        </w:rPr>
        <w:t xml:space="preserve">  </w:t>
      </w:r>
      <w:r w:rsidR="006804D9" w:rsidRPr="005F1D07">
        <w:rPr>
          <w:b/>
          <w:bCs/>
          <w:sz w:val="28"/>
          <w:szCs w:val="28"/>
        </w:rPr>
        <w:t>Độc lập - Tự do - Hạnh phúc</w:t>
      </w:r>
    </w:p>
    <w:p w:rsidR="006804D9" w:rsidRDefault="00A17374" w:rsidP="00CA7FD9">
      <w:pPr>
        <w:spacing w:after="80"/>
        <w:jc w:val="center"/>
        <w:rPr>
          <w:b/>
          <w:bCs/>
          <w:sz w:val="4"/>
        </w:rPr>
      </w:pPr>
      <w:r w:rsidRPr="00C2060C">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12065</wp:posOffset>
                </wp:positionV>
                <wp:extent cx="1600200" cy="0"/>
                <wp:effectExtent l="5715" t="5715" r="1333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4F20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5pt" to="6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"/>
            </w:pict>
          </mc:Fallback>
        </mc:AlternateContent>
      </w:r>
      <w:r w:rsidRPr="00C2060C">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12065</wp:posOffset>
                </wp:positionV>
                <wp:extent cx="908685" cy="0"/>
                <wp:effectExtent l="571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BDE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pt" to="12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s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"/>
            </w:pict>
          </mc:Fallback>
        </mc:AlternateContent>
      </w:r>
    </w:p>
    <w:p w:rsidR="009D04A4" w:rsidRDefault="009D04A4" w:rsidP="009D04A4">
      <w:pPr>
        <w:tabs>
          <w:tab w:val="left" w:pos="2000"/>
        </w:tabs>
        <w:rPr>
          <w:b/>
          <w:bCs/>
          <w:sz w:val="28"/>
        </w:rPr>
      </w:pPr>
    </w:p>
    <w:p w:rsidR="00051654" w:rsidRDefault="00051654" w:rsidP="00CA7FD9">
      <w:pPr>
        <w:jc w:val="center"/>
        <w:rPr>
          <w:b/>
          <w:bCs/>
          <w:sz w:val="28"/>
        </w:rPr>
      </w:pPr>
      <w:r>
        <w:rPr>
          <w:b/>
          <w:bCs/>
          <w:sz w:val="28"/>
        </w:rPr>
        <w:t>CHƯƠNG TRÌNH</w:t>
      </w:r>
    </w:p>
    <w:p w:rsidR="00051654" w:rsidRDefault="00051654" w:rsidP="00CA7FD9">
      <w:pPr>
        <w:jc w:val="center"/>
        <w:rPr>
          <w:b/>
          <w:bCs/>
          <w:sz w:val="28"/>
        </w:rPr>
      </w:pPr>
      <w:r>
        <w:rPr>
          <w:b/>
          <w:bCs/>
          <w:sz w:val="28"/>
        </w:rPr>
        <w:t>Xây dựng văn</w:t>
      </w:r>
      <w:r w:rsidR="006C1EC0">
        <w:rPr>
          <w:b/>
          <w:bCs/>
          <w:sz w:val="28"/>
        </w:rPr>
        <w:t xml:space="preserve"> bản quy phạm pháp luật năm </w:t>
      </w:r>
      <w:r w:rsidR="009378C8">
        <w:rPr>
          <w:b/>
          <w:bCs/>
          <w:sz w:val="28"/>
        </w:rPr>
        <w:t>201</w:t>
      </w:r>
      <w:r w:rsidR="00FF459C">
        <w:rPr>
          <w:b/>
          <w:bCs/>
          <w:sz w:val="28"/>
        </w:rPr>
        <w:t>3</w:t>
      </w:r>
    </w:p>
    <w:p w:rsidR="00051654" w:rsidRPr="00051654" w:rsidRDefault="00051654" w:rsidP="00CA7FD9">
      <w:pPr>
        <w:jc w:val="center"/>
        <w:rPr>
          <w:b/>
          <w:bCs/>
          <w:sz w:val="28"/>
        </w:rPr>
      </w:pPr>
      <w:r>
        <w:rPr>
          <w:b/>
          <w:bCs/>
          <w:sz w:val="28"/>
        </w:rPr>
        <w:t>của UBND thành phố Đà Nẵng</w:t>
      </w:r>
    </w:p>
    <w:p w:rsidR="00C60F26" w:rsidRPr="00D46C1E" w:rsidRDefault="00733575" w:rsidP="00CA7FD9">
      <w:pPr>
        <w:jc w:val="center"/>
        <w:rPr>
          <w:bCs/>
          <w:i/>
          <w:sz w:val="28"/>
          <w:szCs w:val="28"/>
        </w:rPr>
      </w:pPr>
      <w:r w:rsidRPr="00D46C1E">
        <w:rPr>
          <w:bCs/>
          <w:i/>
          <w:sz w:val="28"/>
          <w:szCs w:val="28"/>
        </w:rPr>
        <w:t xml:space="preserve">(Ban </w:t>
      </w:r>
      <w:r w:rsidR="00D46C1E" w:rsidRPr="00D46C1E">
        <w:rPr>
          <w:bCs/>
          <w:i/>
          <w:sz w:val="28"/>
          <w:szCs w:val="28"/>
        </w:rPr>
        <w:t>hành kèm theo Quyết định số 1307</w:t>
      </w:r>
      <w:r w:rsidRPr="00D46C1E">
        <w:rPr>
          <w:bCs/>
          <w:i/>
          <w:sz w:val="28"/>
          <w:szCs w:val="28"/>
        </w:rPr>
        <w:t xml:space="preserve"> /QĐ-UBND</w:t>
      </w:r>
    </w:p>
    <w:p w:rsidR="00051654" w:rsidRPr="00D46C1E" w:rsidRDefault="00D46C1E" w:rsidP="00CA7FD9">
      <w:pPr>
        <w:jc w:val="center"/>
        <w:rPr>
          <w:bCs/>
          <w:i/>
          <w:sz w:val="28"/>
          <w:szCs w:val="28"/>
        </w:rPr>
      </w:pPr>
      <w:r w:rsidRPr="00D46C1E">
        <w:rPr>
          <w:bCs/>
          <w:i/>
          <w:sz w:val="28"/>
          <w:szCs w:val="28"/>
        </w:rPr>
        <w:t>ngày</w:t>
      </w:r>
      <w:r w:rsidR="00733575" w:rsidRPr="00D46C1E">
        <w:rPr>
          <w:bCs/>
          <w:i/>
          <w:sz w:val="28"/>
          <w:szCs w:val="28"/>
        </w:rPr>
        <w:t xml:space="preserve"> </w:t>
      </w:r>
      <w:r w:rsidRPr="00D46C1E">
        <w:rPr>
          <w:bCs/>
          <w:i/>
          <w:sz w:val="28"/>
          <w:szCs w:val="28"/>
        </w:rPr>
        <w:t xml:space="preserve">18  tháng </w:t>
      </w:r>
      <w:r w:rsidR="00733575" w:rsidRPr="00D46C1E">
        <w:rPr>
          <w:bCs/>
          <w:i/>
          <w:sz w:val="28"/>
          <w:szCs w:val="28"/>
        </w:rPr>
        <w:t xml:space="preserve"> </w:t>
      </w:r>
      <w:r w:rsidRPr="00D46C1E">
        <w:rPr>
          <w:bCs/>
          <w:i/>
          <w:sz w:val="28"/>
          <w:szCs w:val="28"/>
        </w:rPr>
        <w:t>02</w:t>
      </w:r>
      <w:r w:rsidR="00733575" w:rsidRPr="00D46C1E">
        <w:rPr>
          <w:bCs/>
          <w:i/>
          <w:sz w:val="28"/>
          <w:szCs w:val="28"/>
        </w:rPr>
        <w:t xml:space="preserve">  năm </w:t>
      </w:r>
      <w:r w:rsidR="003A12C9" w:rsidRPr="00D46C1E">
        <w:rPr>
          <w:bCs/>
          <w:i/>
          <w:sz w:val="28"/>
          <w:szCs w:val="28"/>
        </w:rPr>
        <w:t>201</w:t>
      </w:r>
      <w:r w:rsidR="00241F2A" w:rsidRPr="00D46C1E">
        <w:rPr>
          <w:bCs/>
          <w:i/>
          <w:sz w:val="28"/>
          <w:szCs w:val="28"/>
        </w:rPr>
        <w:t>3</w:t>
      </w:r>
      <w:r w:rsidR="00733575" w:rsidRPr="00D46C1E">
        <w:rPr>
          <w:bCs/>
          <w:i/>
          <w:sz w:val="28"/>
          <w:szCs w:val="28"/>
        </w:rPr>
        <w:t xml:space="preserve"> của Ủy ban nhân dân thành phố Đà Nẵng</w:t>
      </w:r>
      <w:r w:rsidR="00C60F26" w:rsidRPr="00D46C1E">
        <w:rPr>
          <w:bCs/>
          <w:i/>
          <w:sz w:val="28"/>
          <w:szCs w:val="28"/>
        </w:rPr>
        <w:t>)</w:t>
      </w:r>
    </w:p>
    <w:p w:rsidR="00C60F26" w:rsidRDefault="00C60F26" w:rsidP="00CA7FD9">
      <w:pPr>
        <w:ind w:left="5040" w:firstLine="720"/>
        <w:jc w:val="center"/>
        <w:rPr>
          <w:b/>
          <w:bCs/>
          <w:sz w:val="26"/>
        </w:rPr>
      </w:pPr>
    </w:p>
    <w:tbl>
      <w:tblPr>
        <w:tblW w:w="13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800"/>
        <w:gridCol w:w="5940"/>
        <w:gridCol w:w="2340"/>
        <w:gridCol w:w="1350"/>
        <w:gridCol w:w="1440"/>
      </w:tblGrid>
      <w:tr w:rsidR="00D02A80" w:rsidRPr="001F0E43" w:rsidTr="00013A00">
        <w:trPr>
          <w:trHeight w:val="1417"/>
        </w:trPr>
        <w:tc>
          <w:tcPr>
            <w:tcW w:w="607" w:type="dxa"/>
            <w:vAlign w:val="center"/>
          </w:tcPr>
          <w:p w:rsidR="00D02A80" w:rsidRPr="001F0E43" w:rsidRDefault="00D02A80" w:rsidP="00013A00">
            <w:pPr>
              <w:tabs>
                <w:tab w:val="left" w:pos="5220"/>
              </w:tabs>
              <w:jc w:val="center"/>
              <w:rPr>
                <w:b/>
                <w:bCs/>
                <w:sz w:val="28"/>
                <w:szCs w:val="28"/>
              </w:rPr>
            </w:pPr>
            <w:r w:rsidRPr="001F0E43">
              <w:rPr>
                <w:b/>
                <w:bCs/>
                <w:sz w:val="28"/>
                <w:szCs w:val="28"/>
              </w:rPr>
              <w:t>STT</w:t>
            </w:r>
          </w:p>
        </w:tc>
        <w:tc>
          <w:tcPr>
            <w:tcW w:w="1800" w:type="dxa"/>
            <w:vAlign w:val="center"/>
          </w:tcPr>
          <w:p w:rsidR="00D02A80" w:rsidRPr="001F0E43" w:rsidRDefault="00D02A80" w:rsidP="00013A00">
            <w:pPr>
              <w:tabs>
                <w:tab w:val="left" w:pos="5220"/>
              </w:tabs>
              <w:jc w:val="center"/>
              <w:rPr>
                <w:b/>
                <w:bCs/>
                <w:sz w:val="28"/>
                <w:szCs w:val="28"/>
              </w:rPr>
            </w:pPr>
            <w:r w:rsidRPr="001F0E43">
              <w:rPr>
                <w:b/>
                <w:bCs/>
                <w:sz w:val="28"/>
                <w:szCs w:val="28"/>
              </w:rPr>
              <w:t>Hình thức văn bản</w:t>
            </w:r>
          </w:p>
        </w:tc>
        <w:tc>
          <w:tcPr>
            <w:tcW w:w="5940" w:type="dxa"/>
            <w:vAlign w:val="center"/>
          </w:tcPr>
          <w:p w:rsidR="00D02A80" w:rsidRPr="001F0E43" w:rsidRDefault="00D02A80" w:rsidP="00013A00">
            <w:pPr>
              <w:tabs>
                <w:tab w:val="left" w:pos="5220"/>
              </w:tabs>
              <w:jc w:val="center"/>
              <w:rPr>
                <w:b/>
                <w:bCs/>
                <w:sz w:val="28"/>
                <w:szCs w:val="28"/>
              </w:rPr>
            </w:pPr>
            <w:r w:rsidRPr="001F0E43">
              <w:rPr>
                <w:b/>
                <w:bCs/>
                <w:sz w:val="28"/>
                <w:szCs w:val="28"/>
              </w:rPr>
              <w:t>Trích yếu nội dung</w:t>
            </w:r>
          </w:p>
        </w:tc>
        <w:tc>
          <w:tcPr>
            <w:tcW w:w="2340" w:type="dxa"/>
            <w:vAlign w:val="center"/>
          </w:tcPr>
          <w:p w:rsidR="00D02A80" w:rsidRPr="001F0E43" w:rsidRDefault="00D02A80" w:rsidP="00013A00">
            <w:pPr>
              <w:tabs>
                <w:tab w:val="left" w:pos="5220"/>
              </w:tabs>
              <w:jc w:val="center"/>
              <w:rPr>
                <w:b/>
                <w:bCs/>
                <w:sz w:val="28"/>
                <w:szCs w:val="28"/>
              </w:rPr>
            </w:pPr>
            <w:r w:rsidRPr="001F0E43">
              <w:rPr>
                <w:b/>
                <w:bCs/>
                <w:sz w:val="28"/>
                <w:szCs w:val="28"/>
              </w:rPr>
              <w:t>Cơ quan soạn thảo</w:t>
            </w:r>
          </w:p>
        </w:tc>
        <w:tc>
          <w:tcPr>
            <w:tcW w:w="1350" w:type="dxa"/>
            <w:vAlign w:val="center"/>
          </w:tcPr>
          <w:p w:rsidR="00D02A80" w:rsidRPr="001F0E43" w:rsidRDefault="00D02A80" w:rsidP="00013A00">
            <w:pPr>
              <w:tabs>
                <w:tab w:val="left" w:pos="5220"/>
              </w:tabs>
              <w:jc w:val="both"/>
              <w:rPr>
                <w:b/>
                <w:bCs/>
                <w:sz w:val="28"/>
                <w:szCs w:val="28"/>
              </w:rPr>
            </w:pPr>
            <w:r w:rsidRPr="001F0E43">
              <w:rPr>
                <w:b/>
                <w:bCs/>
                <w:sz w:val="28"/>
                <w:szCs w:val="28"/>
              </w:rPr>
              <w:t>Thời điểm ban hành</w:t>
            </w:r>
          </w:p>
        </w:tc>
        <w:tc>
          <w:tcPr>
            <w:tcW w:w="1440" w:type="dxa"/>
          </w:tcPr>
          <w:p w:rsidR="00D02A80" w:rsidRDefault="00D02A80" w:rsidP="00013A00">
            <w:pPr>
              <w:tabs>
                <w:tab w:val="left" w:pos="5220"/>
              </w:tabs>
              <w:jc w:val="center"/>
              <w:rPr>
                <w:b/>
                <w:bCs/>
                <w:sz w:val="28"/>
                <w:szCs w:val="28"/>
              </w:rPr>
            </w:pPr>
          </w:p>
          <w:p w:rsidR="00D02A80" w:rsidRPr="001F0E43" w:rsidRDefault="00D02A80" w:rsidP="00013A00">
            <w:pPr>
              <w:tabs>
                <w:tab w:val="left" w:pos="5220"/>
              </w:tabs>
              <w:jc w:val="center"/>
              <w:rPr>
                <w:b/>
                <w:bCs/>
                <w:sz w:val="28"/>
                <w:szCs w:val="28"/>
              </w:rPr>
            </w:pPr>
            <w:r>
              <w:rPr>
                <w:b/>
                <w:bCs/>
                <w:sz w:val="28"/>
                <w:szCs w:val="28"/>
              </w:rPr>
              <w:t>Ghi chú</w:t>
            </w:r>
          </w:p>
        </w:tc>
      </w:tr>
      <w:tr w:rsidR="008458A5" w:rsidRPr="001F0E43" w:rsidTr="00013A00">
        <w:trPr>
          <w:trHeight w:val="885"/>
        </w:trPr>
        <w:tc>
          <w:tcPr>
            <w:tcW w:w="607" w:type="dxa"/>
            <w:vAlign w:val="center"/>
          </w:tcPr>
          <w:p w:rsidR="008458A5" w:rsidRDefault="00552F9D" w:rsidP="00013A00">
            <w:pPr>
              <w:tabs>
                <w:tab w:val="left" w:pos="5220"/>
              </w:tabs>
              <w:jc w:val="center"/>
              <w:rPr>
                <w:bCs/>
                <w:sz w:val="28"/>
                <w:szCs w:val="28"/>
              </w:rPr>
            </w:pPr>
            <w:r>
              <w:rPr>
                <w:bCs/>
                <w:sz w:val="28"/>
                <w:szCs w:val="28"/>
              </w:rPr>
              <w:t>1</w:t>
            </w:r>
          </w:p>
        </w:tc>
        <w:tc>
          <w:tcPr>
            <w:tcW w:w="1800" w:type="dxa"/>
            <w:vAlign w:val="center"/>
          </w:tcPr>
          <w:p w:rsidR="008458A5" w:rsidRDefault="008458A5" w:rsidP="00013A00">
            <w:pPr>
              <w:tabs>
                <w:tab w:val="left" w:pos="5220"/>
              </w:tabs>
              <w:jc w:val="both"/>
              <w:rPr>
                <w:sz w:val="28"/>
                <w:szCs w:val="28"/>
              </w:rPr>
            </w:pPr>
            <w:r>
              <w:rPr>
                <w:sz w:val="28"/>
                <w:szCs w:val="28"/>
              </w:rPr>
              <w:t>Quyết định</w:t>
            </w:r>
          </w:p>
        </w:tc>
        <w:tc>
          <w:tcPr>
            <w:tcW w:w="5940" w:type="dxa"/>
            <w:vAlign w:val="center"/>
          </w:tcPr>
          <w:p w:rsidR="008458A5" w:rsidRDefault="008458A5" w:rsidP="00013A00">
            <w:pPr>
              <w:jc w:val="both"/>
              <w:rPr>
                <w:sz w:val="28"/>
                <w:szCs w:val="28"/>
              </w:rPr>
            </w:pPr>
            <w:r>
              <w:rPr>
                <w:sz w:val="28"/>
                <w:szCs w:val="28"/>
              </w:rPr>
              <w:t>Thay thế Quyết định số 39/2010/QĐ-UBND ngày 29/11/2010 ban hành Quy định về quản lý cáp thông tin trên địa bàn thành phố ĐN</w:t>
            </w:r>
          </w:p>
        </w:tc>
        <w:tc>
          <w:tcPr>
            <w:tcW w:w="2340" w:type="dxa"/>
            <w:vAlign w:val="center"/>
          </w:tcPr>
          <w:p w:rsidR="008458A5" w:rsidRPr="001F0E43" w:rsidRDefault="008458A5" w:rsidP="00013A00">
            <w:pPr>
              <w:jc w:val="both"/>
              <w:rPr>
                <w:bCs/>
                <w:sz w:val="28"/>
                <w:szCs w:val="28"/>
              </w:rPr>
            </w:pPr>
            <w:r w:rsidRPr="001F0E43">
              <w:rPr>
                <w:bCs/>
                <w:sz w:val="28"/>
                <w:szCs w:val="28"/>
              </w:rPr>
              <w:t>Sở Thông tin và Truyền thông</w:t>
            </w:r>
          </w:p>
        </w:tc>
        <w:tc>
          <w:tcPr>
            <w:tcW w:w="1350" w:type="dxa"/>
            <w:vAlign w:val="center"/>
          </w:tcPr>
          <w:p w:rsidR="008458A5" w:rsidRDefault="00552F9D" w:rsidP="00013A00">
            <w:pPr>
              <w:jc w:val="center"/>
              <w:rPr>
                <w:sz w:val="28"/>
                <w:szCs w:val="28"/>
              </w:rPr>
            </w:pPr>
            <w:r>
              <w:rPr>
                <w:sz w:val="28"/>
                <w:szCs w:val="28"/>
              </w:rPr>
              <w:t>Quý II/2013</w:t>
            </w:r>
          </w:p>
        </w:tc>
        <w:tc>
          <w:tcPr>
            <w:tcW w:w="1440" w:type="dxa"/>
          </w:tcPr>
          <w:p w:rsidR="008458A5" w:rsidRPr="001F0E43" w:rsidRDefault="008458A5" w:rsidP="00013A00">
            <w:pPr>
              <w:jc w:val="center"/>
              <w:rPr>
                <w:sz w:val="28"/>
                <w:szCs w:val="28"/>
              </w:rPr>
            </w:pPr>
          </w:p>
        </w:tc>
      </w:tr>
      <w:tr w:rsidR="008458A5" w:rsidRPr="001F0E43" w:rsidTr="00013A00">
        <w:trPr>
          <w:trHeight w:val="885"/>
        </w:trPr>
        <w:tc>
          <w:tcPr>
            <w:tcW w:w="607" w:type="dxa"/>
            <w:vAlign w:val="center"/>
          </w:tcPr>
          <w:p w:rsidR="008458A5" w:rsidRDefault="00552F9D" w:rsidP="00013A00">
            <w:pPr>
              <w:tabs>
                <w:tab w:val="left" w:pos="5220"/>
              </w:tabs>
              <w:jc w:val="center"/>
              <w:rPr>
                <w:bCs/>
                <w:sz w:val="28"/>
                <w:szCs w:val="28"/>
              </w:rPr>
            </w:pPr>
            <w:r>
              <w:rPr>
                <w:bCs/>
                <w:sz w:val="28"/>
                <w:szCs w:val="28"/>
              </w:rPr>
              <w:t>2</w:t>
            </w:r>
          </w:p>
        </w:tc>
        <w:tc>
          <w:tcPr>
            <w:tcW w:w="1800" w:type="dxa"/>
            <w:vAlign w:val="center"/>
          </w:tcPr>
          <w:p w:rsidR="008458A5" w:rsidRDefault="008458A5" w:rsidP="00013A00">
            <w:pPr>
              <w:tabs>
                <w:tab w:val="left" w:pos="5220"/>
              </w:tabs>
              <w:jc w:val="both"/>
              <w:rPr>
                <w:sz w:val="28"/>
                <w:szCs w:val="28"/>
              </w:rPr>
            </w:pPr>
            <w:r>
              <w:rPr>
                <w:sz w:val="28"/>
                <w:szCs w:val="28"/>
              </w:rPr>
              <w:t xml:space="preserve">Quyết định </w:t>
            </w:r>
          </w:p>
        </w:tc>
        <w:tc>
          <w:tcPr>
            <w:tcW w:w="5940" w:type="dxa"/>
            <w:vAlign w:val="center"/>
          </w:tcPr>
          <w:p w:rsidR="008458A5" w:rsidRDefault="008458A5" w:rsidP="00013A00">
            <w:pPr>
              <w:jc w:val="both"/>
              <w:rPr>
                <w:sz w:val="28"/>
                <w:szCs w:val="28"/>
              </w:rPr>
            </w:pPr>
            <w:r>
              <w:rPr>
                <w:sz w:val="28"/>
                <w:szCs w:val="28"/>
              </w:rPr>
              <w:t>Thay thế Quyết định số 32/2009/QĐ-UBND ngày 19/12/2009 về việc ban hành Quy định quản lý, cung cấp, sử dụng dịch vụ Internet, thông tin điện tử trên Internet và trò chơi trực tuyến trên địa bàn thành phố</w:t>
            </w:r>
          </w:p>
        </w:tc>
        <w:tc>
          <w:tcPr>
            <w:tcW w:w="2340" w:type="dxa"/>
            <w:vAlign w:val="center"/>
          </w:tcPr>
          <w:p w:rsidR="008458A5" w:rsidRPr="001F0E43" w:rsidRDefault="008458A5" w:rsidP="00013A00">
            <w:pPr>
              <w:jc w:val="both"/>
              <w:rPr>
                <w:bCs/>
                <w:sz w:val="28"/>
                <w:szCs w:val="28"/>
              </w:rPr>
            </w:pPr>
            <w:r w:rsidRPr="001F0E43">
              <w:rPr>
                <w:bCs/>
                <w:sz w:val="28"/>
                <w:szCs w:val="28"/>
              </w:rPr>
              <w:t>Sở Thông tin và Truyền thông</w:t>
            </w:r>
          </w:p>
        </w:tc>
        <w:tc>
          <w:tcPr>
            <w:tcW w:w="1350" w:type="dxa"/>
            <w:vAlign w:val="center"/>
          </w:tcPr>
          <w:p w:rsidR="008458A5" w:rsidRDefault="00552F9D" w:rsidP="00013A00">
            <w:pPr>
              <w:jc w:val="center"/>
              <w:rPr>
                <w:sz w:val="28"/>
                <w:szCs w:val="28"/>
              </w:rPr>
            </w:pPr>
            <w:r>
              <w:rPr>
                <w:sz w:val="28"/>
                <w:szCs w:val="28"/>
              </w:rPr>
              <w:t>Quý II/2013</w:t>
            </w:r>
          </w:p>
        </w:tc>
        <w:tc>
          <w:tcPr>
            <w:tcW w:w="1440" w:type="dxa"/>
          </w:tcPr>
          <w:p w:rsidR="008458A5" w:rsidRPr="001F0E43" w:rsidRDefault="008458A5" w:rsidP="00013A00">
            <w:pPr>
              <w:jc w:val="center"/>
              <w:rPr>
                <w:sz w:val="28"/>
                <w:szCs w:val="28"/>
              </w:rPr>
            </w:pPr>
          </w:p>
        </w:tc>
      </w:tr>
      <w:tr w:rsidR="00D02A80" w:rsidRPr="001F0E43" w:rsidTr="00013A00">
        <w:trPr>
          <w:trHeight w:val="1116"/>
        </w:trPr>
        <w:tc>
          <w:tcPr>
            <w:tcW w:w="607" w:type="dxa"/>
            <w:vAlign w:val="center"/>
          </w:tcPr>
          <w:p w:rsidR="00D02A80" w:rsidRPr="001F0E43" w:rsidRDefault="00552F9D" w:rsidP="00013A00">
            <w:pPr>
              <w:tabs>
                <w:tab w:val="left" w:pos="5220"/>
              </w:tabs>
              <w:jc w:val="center"/>
              <w:rPr>
                <w:bCs/>
                <w:sz w:val="28"/>
                <w:szCs w:val="28"/>
              </w:rPr>
            </w:pPr>
            <w:r>
              <w:rPr>
                <w:bCs/>
                <w:sz w:val="28"/>
                <w:szCs w:val="28"/>
              </w:rPr>
              <w:t>3</w:t>
            </w:r>
          </w:p>
        </w:tc>
        <w:tc>
          <w:tcPr>
            <w:tcW w:w="1800" w:type="dxa"/>
            <w:vAlign w:val="center"/>
          </w:tcPr>
          <w:p w:rsidR="00D02A80" w:rsidRPr="001F0E43" w:rsidRDefault="00D02A80" w:rsidP="00013A00">
            <w:pPr>
              <w:tabs>
                <w:tab w:val="left" w:pos="5220"/>
              </w:tabs>
              <w:jc w:val="both"/>
              <w:rPr>
                <w:bCs/>
                <w:sz w:val="28"/>
                <w:szCs w:val="28"/>
              </w:rPr>
            </w:pPr>
            <w:r w:rsidRPr="001F0E43">
              <w:rPr>
                <w:sz w:val="28"/>
                <w:szCs w:val="28"/>
              </w:rPr>
              <w:t>Quyết định</w:t>
            </w:r>
          </w:p>
        </w:tc>
        <w:tc>
          <w:tcPr>
            <w:tcW w:w="5940" w:type="dxa"/>
            <w:vAlign w:val="center"/>
          </w:tcPr>
          <w:p w:rsidR="00D02A80" w:rsidRPr="001F0E43" w:rsidRDefault="00D02A80" w:rsidP="00013A00">
            <w:pPr>
              <w:jc w:val="both"/>
              <w:rPr>
                <w:sz w:val="28"/>
                <w:szCs w:val="28"/>
              </w:rPr>
            </w:pPr>
            <w:r>
              <w:rPr>
                <w:sz w:val="28"/>
                <w:szCs w:val="28"/>
              </w:rPr>
              <w:t xml:space="preserve">Quy định về trình tự, thủ tục thu hồi đất, giao đất </w:t>
            </w:r>
            <w:r w:rsidR="00471260">
              <w:rPr>
                <w:sz w:val="28"/>
                <w:szCs w:val="28"/>
              </w:rPr>
              <w:t xml:space="preserve">và cho thuê đất trên địa bàn thành phố </w:t>
            </w:r>
          </w:p>
        </w:tc>
        <w:tc>
          <w:tcPr>
            <w:tcW w:w="2340" w:type="dxa"/>
            <w:vAlign w:val="center"/>
          </w:tcPr>
          <w:p w:rsidR="00D02A80" w:rsidRPr="001F0E43" w:rsidRDefault="00D02A80" w:rsidP="00013A00">
            <w:pPr>
              <w:jc w:val="both"/>
              <w:rPr>
                <w:sz w:val="28"/>
                <w:szCs w:val="28"/>
              </w:rPr>
            </w:pPr>
            <w:r w:rsidRPr="001F0E43">
              <w:rPr>
                <w:bCs/>
                <w:sz w:val="28"/>
                <w:szCs w:val="28"/>
              </w:rPr>
              <w:t>Sở Tài nguyên và Môi trường</w:t>
            </w:r>
          </w:p>
        </w:tc>
        <w:tc>
          <w:tcPr>
            <w:tcW w:w="1350" w:type="dxa"/>
            <w:vAlign w:val="center"/>
          </w:tcPr>
          <w:p w:rsidR="00D02A80" w:rsidRPr="001F0E43" w:rsidRDefault="00D02A80" w:rsidP="00013A00">
            <w:pPr>
              <w:jc w:val="center"/>
              <w:rPr>
                <w:sz w:val="28"/>
                <w:szCs w:val="28"/>
              </w:rPr>
            </w:pPr>
            <w:r w:rsidRPr="001F0E43">
              <w:rPr>
                <w:sz w:val="28"/>
                <w:szCs w:val="28"/>
              </w:rPr>
              <w:t xml:space="preserve">Quý </w:t>
            </w:r>
            <w:r w:rsidR="008458A5">
              <w:rPr>
                <w:sz w:val="28"/>
                <w:szCs w:val="28"/>
              </w:rPr>
              <w:t>IV</w:t>
            </w:r>
            <w:r w:rsidRPr="001F0E43">
              <w:rPr>
                <w:sz w:val="28"/>
                <w:szCs w:val="28"/>
              </w:rPr>
              <w:t>/</w:t>
            </w:r>
            <w:r>
              <w:rPr>
                <w:sz w:val="28"/>
                <w:szCs w:val="28"/>
              </w:rPr>
              <w:t>201</w:t>
            </w:r>
            <w:r w:rsidR="008458A5">
              <w:rPr>
                <w:sz w:val="28"/>
                <w:szCs w:val="28"/>
              </w:rPr>
              <w:t>3</w:t>
            </w:r>
          </w:p>
        </w:tc>
        <w:tc>
          <w:tcPr>
            <w:tcW w:w="1440" w:type="dxa"/>
          </w:tcPr>
          <w:p w:rsidR="00D02A80" w:rsidRPr="001F0E43" w:rsidRDefault="00D02A80" w:rsidP="00013A00">
            <w:pPr>
              <w:jc w:val="center"/>
              <w:rPr>
                <w:sz w:val="28"/>
                <w:szCs w:val="28"/>
              </w:rPr>
            </w:pPr>
          </w:p>
        </w:tc>
      </w:tr>
      <w:tr w:rsidR="00D02A80" w:rsidRPr="001F0E43" w:rsidTr="00013A00">
        <w:trPr>
          <w:trHeight w:val="1116"/>
        </w:trPr>
        <w:tc>
          <w:tcPr>
            <w:tcW w:w="607" w:type="dxa"/>
            <w:vAlign w:val="center"/>
          </w:tcPr>
          <w:p w:rsidR="00D02A80" w:rsidRPr="001F0E43" w:rsidRDefault="00552F9D" w:rsidP="00013A00">
            <w:pPr>
              <w:tabs>
                <w:tab w:val="left" w:pos="5220"/>
              </w:tabs>
              <w:jc w:val="center"/>
              <w:rPr>
                <w:bCs/>
                <w:sz w:val="28"/>
                <w:szCs w:val="28"/>
              </w:rPr>
            </w:pPr>
            <w:r>
              <w:rPr>
                <w:bCs/>
                <w:sz w:val="28"/>
                <w:szCs w:val="28"/>
              </w:rPr>
              <w:lastRenderedPageBreak/>
              <w:t>4</w:t>
            </w:r>
          </w:p>
        </w:tc>
        <w:tc>
          <w:tcPr>
            <w:tcW w:w="1800" w:type="dxa"/>
            <w:vAlign w:val="center"/>
          </w:tcPr>
          <w:p w:rsidR="00D02A80" w:rsidRPr="001F0E43" w:rsidRDefault="00D02A80" w:rsidP="00013A00">
            <w:pPr>
              <w:tabs>
                <w:tab w:val="left" w:pos="5220"/>
              </w:tabs>
              <w:jc w:val="both"/>
              <w:rPr>
                <w:sz w:val="28"/>
                <w:szCs w:val="28"/>
              </w:rPr>
            </w:pPr>
            <w:r w:rsidRPr="001F0E43">
              <w:rPr>
                <w:sz w:val="28"/>
                <w:szCs w:val="28"/>
              </w:rPr>
              <w:t xml:space="preserve">Quyết định </w:t>
            </w:r>
          </w:p>
        </w:tc>
        <w:tc>
          <w:tcPr>
            <w:tcW w:w="5940" w:type="dxa"/>
            <w:vAlign w:val="center"/>
          </w:tcPr>
          <w:p w:rsidR="00D02A80" w:rsidRPr="001F0E43" w:rsidRDefault="00471260" w:rsidP="00013A00">
            <w:pPr>
              <w:jc w:val="both"/>
              <w:rPr>
                <w:sz w:val="28"/>
                <w:szCs w:val="28"/>
              </w:rPr>
            </w:pPr>
            <w:r>
              <w:rPr>
                <w:sz w:val="28"/>
                <w:szCs w:val="28"/>
              </w:rPr>
              <w:t>Quy định giá các loại đất trên địa bàn thành phố Đà Nẵng</w:t>
            </w:r>
          </w:p>
        </w:tc>
        <w:tc>
          <w:tcPr>
            <w:tcW w:w="2340" w:type="dxa"/>
            <w:vAlign w:val="center"/>
          </w:tcPr>
          <w:p w:rsidR="00D02A80" w:rsidRPr="001F0E43" w:rsidRDefault="00D02A80" w:rsidP="00013A00">
            <w:pPr>
              <w:jc w:val="both"/>
              <w:rPr>
                <w:bCs/>
                <w:sz w:val="28"/>
                <w:szCs w:val="28"/>
              </w:rPr>
            </w:pPr>
            <w:r w:rsidRPr="001F0E43">
              <w:rPr>
                <w:bCs/>
                <w:sz w:val="28"/>
                <w:szCs w:val="28"/>
              </w:rPr>
              <w:t>Sở Tài nguyên và Môi trường</w:t>
            </w:r>
          </w:p>
        </w:tc>
        <w:tc>
          <w:tcPr>
            <w:tcW w:w="1350" w:type="dxa"/>
            <w:vAlign w:val="center"/>
          </w:tcPr>
          <w:p w:rsidR="00D02A80" w:rsidRPr="001F0E43" w:rsidRDefault="00D02A80" w:rsidP="00013A00">
            <w:pPr>
              <w:jc w:val="center"/>
              <w:rPr>
                <w:sz w:val="28"/>
                <w:szCs w:val="28"/>
              </w:rPr>
            </w:pPr>
            <w:r w:rsidRPr="001F0E43">
              <w:rPr>
                <w:sz w:val="28"/>
                <w:szCs w:val="28"/>
              </w:rPr>
              <w:t xml:space="preserve">Quý </w:t>
            </w:r>
            <w:r w:rsidR="008458A5">
              <w:rPr>
                <w:sz w:val="28"/>
                <w:szCs w:val="28"/>
              </w:rPr>
              <w:t>IV</w:t>
            </w:r>
            <w:r w:rsidRPr="001F0E43">
              <w:rPr>
                <w:sz w:val="28"/>
                <w:szCs w:val="28"/>
              </w:rPr>
              <w:t>/</w:t>
            </w:r>
            <w:r>
              <w:rPr>
                <w:sz w:val="28"/>
                <w:szCs w:val="28"/>
              </w:rPr>
              <w:t>201</w:t>
            </w:r>
            <w:r w:rsidR="008458A5">
              <w:rPr>
                <w:sz w:val="28"/>
                <w:szCs w:val="28"/>
              </w:rPr>
              <w:t>3</w:t>
            </w:r>
          </w:p>
        </w:tc>
        <w:tc>
          <w:tcPr>
            <w:tcW w:w="1440" w:type="dxa"/>
          </w:tcPr>
          <w:p w:rsidR="00D02A80" w:rsidRPr="001F0E43" w:rsidRDefault="00D02A80" w:rsidP="00013A00">
            <w:pPr>
              <w:jc w:val="center"/>
              <w:rPr>
                <w:sz w:val="28"/>
                <w:szCs w:val="28"/>
              </w:rPr>
            </w:pPr>
          </w:p>
        </w:tc>
      </w:tr>
      <w:tr w:rsidR="00552F9D" w:rsidRPr="001F0E43" w:rsidTr="00013A00">
        <w:trPr>
          <w:trHeight w:val="1116"/>
        </w:trPr>
        <w:tc>
          <w:tcPr>
            <w:tcW w:w="607" w:type="dxa"/>
            <w:vAlign w:val="center"/>
          </w:tcPr>
          <w:p w:rsidR="00552F9D" w:rsidRDefault="0005726C" w:rsidP="00013A00">
            <w:pPr>
              <w:tabs>
                <w:tab w:val="left" w:pos="5220"/>
              </w:tabs>
              <w:jc w:val="center"/>
              <w:rPr>
                <w:bCs/>
                <w:sz w:val="28"/>
                <w:szCs w:val="28"/>
              </w:rPr>
            </w:pPr>
            <w:r>
              <w:rPr>
                <w:bCs/>
                <w:sz w:val="28"/>
                <w:szCs w:val="28"/>
              </w:rPr>
              <w:t>5</w:t>
            </w:r>
          </w:p>
        </w:tc>
        <w:tc>
          <w:tcPr>
            <w:tcW w:w="1800" w:type="dxa"/>
            <w:vAlign w:val="center"/>
          </w:tcPr>
          <w:p w:rsidR="00552F9D" w:rsidRPr="001F0E43" w:rsidRDefault="00552F9D" w:rsidP="00013A00">
            <w:pPr>
              <w:tabs>
                <w:tab w:val="left" w:pos="5220"/>
              </w:tabs>
              <w:jc w:val="both"/>
              <w:rPr>
                <w:sz w:val="28"/>
                <w:szCs w:val="28"/>
              </w:rPr>
            </w:pPr>
            <w:r>
              <w:rPr>
                <w:sz w:val="28"/>
                <w:szCs w:val="28"/>
              </w:rPr>
              <w:t xml:space="preserve">Quyết định </w:t>
            </w:r>
          </w:p>
        </w:tc>
        <w:tc>
          <w:tcPr>
            <w:tcW w:w="5940" w:type="dxa"/>
            <w:vAlign w:val="center"/>
          </w:tcPr>
          <w:p w:rsidR="00552F9D" w:rsidRDefault="00552F9D" w:rsidP="00013A00">
            <w:pPr>
              <w:jc w:val="both"/>
              <w:rPr>
                <w:sz w:val="28"/>
                <w:szCs w:val="28"/>
              </w:rPr>
            </w:pPr>
            <w:r>
              <w:rPr>
                <w:sz w:val="28"/>
                <w:szCs w:val="28"/>
              </w:rPr>
              <w:t>Thay thế Quyết định 111/2006/QĐ-UBND ngày 27/12/2006 của UBND thành phố về ban hành quy định quản lý hoạt động khoáng sản trên địa bàn thành phố</w:t>
            </w:r>
          </w:p>
        </w:tc>
        <w:tc>
          <w:tcPr>
            <w:tcW w:w="2340" w:type="dxa"/>
            <w:vAlign w:val="center"/>
          </w:tcPr>
          <w:p w:rsidR="00552F9D" w:rsidRPr="001F0E43" w:rsidRDefault="00552F9D" w:rsidP="00013A00">
            <w:pPr>
              <w:jc w:val="both"/>
              <w:rPr>
                <w:bCs/>
                <w:sz w:val="28"/>
                <w:szCs w:val="28"/>
              </w:rPr>
            </w:pPr>
            <w:r w:rsidRPr="001F0E43">
              <w:rPr>
                <w:bCs/>
                <w:sz w:val="28"/>
                <w:szCs w:val="28"/>
              </w:rPr>
              <w:t>Sở Tài ng</w:t>
            </w:r>
            <w:r>
              <w:rPr>
                <w:bCs/>
                <w:sz w:val="28"/>
                <w:szCs w:val="28"/>
              </w:rPr>
              <w:t>uyên</w:t>
            </w:r>
            <w:r w:rsidRPr="001F0E43">
              <w:rPr>
                <w:bCs/>
                <w:sz w:val="28"/>
                <w:szCs w:val="28"/>
              </w:rPr>
              <w:t xml:space="preserve"> và Môi trường</w:t>
            </w:r>
          </w:p>
        </w:tc>
        <w:tc>
          <w:tcPr>
            <w:tcW w:w="1350" w:type="dxa"/>
            <w:vAlign w:val="center"/>
          </w:tcPr>
          <w:p w:rsidR="00552F9D" w:rsidRPr="001F0E43" w:rsidRDefault="00552F9D" w:rsidP="00013A00">
            <w:pPr>
              <w:jc w:val="center"/>
              <w:rPr>
                <w:sz w:val="28"/>
                <w:szCs w:val="28"/>
              </w:rPr>
            </w:pPr>
            <w:r w:rsidRPr="001F0E43">
              <w:rPr>
                <w:sz w:val="28"/>
                <w:szCs w:val="28"/>
              </w:rPr>
              <w:t xml:space="preserve">Quý </w:t>
            </w:r>
            <w:r>
              <w:rPr>
                <w:sz w:val="28"/>
                <w:szCs w:val="28"/>
              </w:rPr>
              <w:t>III</w:t>
            </w:r>
            <w:r w:rsidRPr="001F0E43">
              <w:rPr>
                <w:sz w:val="28"/>
                <w:szCs w:val="28"/>
              </w:rPr>
              <w:t>/</w:t>
            </w:r>
            <w:r>
              <w:rPr>
                <w:sz w:val="28"/>
                <w:szCs w:val="28"/>
              </w:rPr>
              <w:t>2013</w:t>
            </w:r>
          </w:p>
        </w:tc>
        <w:tc>
          <w:tcPr>
            <w:tcW w:w="1440" w:type="dxa"/>
          </w:tcPr>
          <w:p w:rsidR="00552F9D" w:rsidRPr="001F0E43" w:rsidRDefault="00552F9D" w:rsidP="00013A00">
            <w:pPr>
              <w:jc w:val="center"/>
              <w:rPr>
                <w:sz w:val="28"/>
                <w:szCs w:val="28"/>
              </w:rPr>
            </w:pPr>
          </w:p>
        </w:tc>
      </w:tr>
      <w:tr w:rsidR="00552F9D" w:rsidRPr="001F0E43" w:rsidTr="00013A00">
        <w:trPr>
          <w:trHeight w:val="1116"/>
        </w:trPr>
        <w:tc>
          <w:tcPr>
            <w:tcW w:w="607" w:type="dxa"/>
            <w:vAlign w:val="center"/>
          </w:tcPr>
          <w:p w:rsidR="00552F9D" w:rsidRDefault="0005726C" w:rsidP="00013A00">
            <w:pPr>
              <w:tabs>
                <w:tab w:val="left" w:pos="5220"/>
              </w:tabs>
              <w:jc w:val="center"/>
              <w:rPr>
                <w:bCs/>
                <w:sz w:val="28"/>
                <w:szCs w:val="28"/>
              </w:rPr>
            </w:pPr>
            <w:r>
              <w:rPr>
                <w:bCs/>
                <w:sz w:val="28"/>
                <w:szCs w:val="28"/>
              </w:rPr>
              <w:t>6</w:t>
            </w:r>
          </w:p>
        </w:tc>
        <w:tc>
          <w:tcPr>
            <w:tcW w:w="1800" w:type="dxa"/>
            <w:vAlign w:val="center"/>
          </w:tcPr>
          <w:p w:rsidR="00552F9D" w:rsidRPr="001F0E43" w:rsidRDefault="00552F9D" w:rsidP="00013A00">
            <w:pPr>
              <w:tabs>
                <w:tab w:val="left" w:pos="5220"/>
              </w:tabs>
              <w:jc w:val="both"/>
              <w:rPr>
                <w:sz w:val="28"/>
                <w:szCs w:val="28"/>
              </w:rPr>
            </w:pPr>
            <w:r>
              <w:rPr>
                <w:sz w:val="28"/>
                <w:szCs w:val="28"/>
              </w:rPr>
              <w:t>Quyết định</w:t>
            </w:r>
          </w:p>
        </w:tc>
        <w:tc>
          <w:tcPr>
            <w:tcW w:w="5940" w:type="dxa"/>
            <w:vAlign w:val="center"/>
          </w:tcPr>
          <w:p w:rsidR="00552F9D" w:rsidRDefault="00552F9D" w:rsidP="00013A00">
            <w:pPr>
              <w:jc w:val="both"/>
              <w:rPr>
                <w:sz w:val="28"/>
                <w:szCs w:val="28"/>
              </w:rPr>
            </w:pPr>
            <w:r>
              <w:rPr>
                <w:sz w:val="28"/>
                <w:szCs w:val="28"/>
              </w:rPr>
              <w:t>Quy định về quản lý hoạt động tài nguyên nước trên địa bàn thành phố</w:t>
            </w:r>
          </w:p>
        </w:tc>
        <w:tc>
          <w:tcPr>
            <w:tcW w:w="2340" w:type="dxa"/>
            <w:vAlign w:val="center"/>
          </w:tcPr>
          <w:p w:rsidR="00552F9D" w:rsidRPr="001F0E43" w:rsidRDefault="00552F9D" w:rsidP="00013A00">
            <w:pPr>
              <w:jc w:val="both"/>
              <w:rPr>
                <w:bCs/>
                <w:sz w:val="28"/>
                <w:szCs w:val="28"/>
              </w:rPr>
            </w:pPr>
            <w:r w:rsidRPr="001F0E43">
              <w:rPr>
                <w:bCs/>
                <w:sz w:val="28"/>
                <w:szCs w:val="28"/>
              </w:rPr>
              <w:t>Sở Tài ng</w:t>
            </w:r>
            <w:r>
              <w:rPr>
                <w:bCs/>
                <w:sz w:val="28"/>
                <w:szCs w:val="28"/>
              </w:rPr>
              <w:t>uyên</w:t>
            </w:r>
            <w:r w:rsidRPr="001F0E43">
              <w:rPr>
                <w:bCs/>
                <w:sz w:val="28"/>
                <w:szCs w:val="28"/>
              </w:rPr>
              <w:t xml:space="preserve"> và Môi trường</w:t>
            </w:r>
          </w:p>
        </w:tc>
        <w:tc>
          <w:tcPr>
            <w:tcW w:w="1350" w:type="dxa"/>
            <w:vAlign w:val="center"/>
          </w:tcPr>
          <w:p w:rsidR="00552F9D" w:rsidRPr="001F0E43" w:rsidRDefault="00552F9D" w:rsidP="00013A00">
            <w:pPr>
              <w:jc w:val="center"/>
              <w:rPr>
                <w:sz w:val="28"/>
                <w:szCs w:val="28"/>
              </w:rPr>
            </w:pPr>
            <w:r w:rsidRPr="001F0E43">
              <w:rPr>
                <w:sz w:val="28"/>
                <w:szCs w:val="28"/>
              </w:rPr>
              <w:t xml:space="preserve">Quý </w:t>
            </w:r>
            <w:r>
              <w:rPr>
                <w:sz w:val="28"/>
                <w:szCs w:val="28"/>
              </w:rPr>
              <w:t>IV</w:t>
            </w:r>
            <w:r w:rsidRPr="001F0E43">
              <w:rPr>
                <w:sz w:val="28"/>
                <w:szCs w:val="28"/>
              </w:rPr>
              <w:t>/</w:t>
            </w:r>
            <w:r>
              <w:rPr>
                <w:sz w:val="28"/>
                <w:szCs w:val="28"/>
              </w:rPr>
              <w:t>2013</w:t>
            </w:r>
          </w:p>
        </w:tc>
        <w:tc>
          <w:tcPr>
            <w:tcW w:w="1440" w:type="dxa"/>
          </w:tcPr>
          <w:p w:rsidR="00552F9D" w:rsidRPr="001F0E43" w:rsidRDefault="00552F9D" w:rsidP="00013A00">
            <w:pPr>
              <w:jc w:val="center"/>
              <w:rPr>
                <w:sz w:val="28"/>
                <w:szCs w:val="28"/>
              </w:rPr>
            </w:pPr>
          </w:p>
        </w:tc>
      </w:tr>
      <w:tr w:rsidR="00552F9D" w:rsidRPr="001F0E43" w:rsidTr="00013A00">
        <w:trPr>
          <w:trHeight w:val="1116"/>
        </w:trPr>
        <w:tc>
          <w:tcPr>
            <w:tcW w:w="607" w:type="dxa"/>
            <w:vAlign w:val="center"/>
          </w:tcPr>
          <w:p w:rsidR="00552F9D" w:rsidRDefault="0005726C" w:rsidP="00013A00">
            <w:pPr>
              <w:tabs>
                <w:tab w:val="left" w:pos="5220"/>
              </w:tabs>
              <w:jc w:val="center"/>
              <w:rPr>
                <w:bCs/>
                <w:sz w:val="28"/>
                <w:szCs w:val="28"/>
              </w:rPr>
            </w:pPr>
            <w:r>
              <w:rPr>
                <w:bCs/>
                <w:sz w:val="28"/>
                <w:szCs w:val="28"/>
              </w:rPr>
              <w:t>7</w:t>
            </w:r>
          </w:p>
        </w:tc>
        <w:tc>
          <w:tcPr>
            <w:tcW w:w="1800" w:type="dxa"/>
            <w:vAlign w:val="center"/>
          </w:tcPr>
          <w:p w:rsidR="00552F9D" w:rsidRPr="001F0E43" w:rsidRDefault="00552F9D" w:rsidP="00013A00">
            <w:pPr>
              <w:tabs>
                <w:tab w:val="left" w:pos="5220"/>
              </w:tabs>
              <w:jc w:val="both"/>
              <w:rPr>
                <w:sz w:val="28"/>
                <w:szCs w:val="28"/>
              </w:rPr>
            </w:pPr>
            <w:r>
              <w:rPr>
                <w:sz w:val="28"/>
                <w:szCs w:val="28"/>
              </w:rPr>
              <w:t xml:space="preserve">Quyết định </w:t>
            </w:r>
          </w:p>
        </w:tc>
        <w:tc>
          <w:tcPr>
            <w:tcW w:w="5940" w:type="dxa"/>
            <w:vAlign w:val="center"/>
          </w:tcPr>
          <w:p w:rsidR="00552F9D" w:rsidRDefault="00552F9D" w:rsidP="00013A00">
            <w:pPr>
              <w:jc w:val="both"/>
              <w:rPr>
                <w:sz w:val="28"/>
                <w:szCs w:val="28"/>
              </w:rPr>
            </w:pPr>
            <w:r>
              <w:rPr>
                <w:sz w:val="28"/>
                <w:szCs w:val="28"/>
              </w:rPr>
              <w:t>Quy chế bảo vệ tài nguyên và môi trường biển tại huyện đảo Hoàng Sa</w:t>
            </w:r>
          </w:p>
        </w:tc>
        <w:tc>
          <w:tcPr>
            <w:tcW w:w="2340" w:type="dxa"/>
            <w:vAlign w:val="center"/>
          </w:tcPr>
          <w:p w:rsidR="00552F9D" w:rsidRPr="001F0E43" w:rsidRDefault="00552F9D" w:rsidP="00013A00">
            <w:pPr>
              <w:jc w:val="both"/>
              <w:rPr>
                <w:bCs/>
                <w:sz w:val="28"/>
                <w:szCs w:val="28"/>
              </w:rPr>
            </w:pPr>
            <w:r w:rsidRPr="001F0E43">
              <w:rPr>
                <w:bCs/>
                <w:sz w:val="28"/>
                <w:szCs w:val="28"/>
              </w:rPr>
              <w:t>Sở Tài ng</w:t>
            </w:r>
            <w:r>
              <w:rPr>
                <w:bCs/>
                <w:sz w:val="28"/>
                <w:szCs w:val="28"/>
              </w:rPr>
              <w:t>uyên</w:t>
            </w:r>
            <w:r w:rsidRPr="001F0E43">
              <w:rPr>
                <w:bCs/>
                <w:sz w:val="28"/>
                <w:szCs w:val="28"/>
              </w:rPr>
              <w:t xml:space="preserve"> và Môi trường</w:t>
            </w:r>
          </w:p>
        </w:tc>
        <w:tc>
          <w:tcPr>
            <w:tcW w:w="1350" w:type="dxa"/>
            <w:vAlign w:val="center"/>
          </w:tcPr>
          <w:p w:rsidR="00552F9D" w:rsidRPr="001F0E43" w:rsidRDefault="00552F9D" w:rsidP="00013A00">
            <w:pPr>
              <w:jc w:val="center"/>
              <w:rPr>
                <w:sz w:val="28"/>
                <w:szCs w:val="28"/>
              </w:rPr>
            </w:pPr>
            <w:r w:rsidRPr="001F0E43">
              <w:rPr>
                <w:sz w:val="28"/>
                <w:szCs w:val="28"/>
              </w:rPr>
              <w:t xml:space="preserve">Quý </w:t>
            </w:r>
            <w:r>
              <w:rPr>
                <w:sz w:val="28"/>
                <w:szCs w:val="28"/>
              </w:rPr>
              <w:t>I</w:t>
            </w:r>
            <w:r w:rsidRPr="001F0E43">
              <w:rPr>
                <w:sz w:val="28"/>
                <w:szCs w:val="28"/>
              </w:rPr>
              <w:t>/</w:t>
            </w:r>
            <w:r>
              <w:rPr>
                <w:sz w:val="28"/>
                <w:szCs w:val="28"/>
              </w:rPr>
              <w:t>2013</w:t>
            </w:r>
          </w:p>
        </w:tc>
        <w:tc>
          <w:tcPr>
            <w:tcW w:w="1440" w:type="dxa"/>
          </w:tcPr>
          <w:p w:rsidR="00552F9D" w:rsidRPr="001F0E43" w:rsidRDefault="00552F9D" w:rsidP="00013A00">
            <w:pPr>
              <w:jc w:val="center"/>
              <w:rPr>
                <w:sz w:val="28"/>
                <w:szCs w:val="28"/>
              </w:rPr>
            </w:pPr>
          </w:p>
        </w:tc>
      </w:tr>
      <w:tr w:rsidR="00552F9D" w:rsidRPr="001F0E43" w:rsidTr="00013A00">
        <w:trPr>
          <w:trHeight w:val="1116"/>
        </w:trPr>
        <w:tc>
          <w:tcPr>
            <w:tcW w:w="607" w:type="dxa"/>
            <w:vAlign w:val="center"/>
          </w:tcPr>
          <w:p w:rsidR="00552F9D" w:rsidRDefault="0005726C" w:rsidP="00013A00">
            <w:pPr>
              <w:tabs>
                <w:tab w:val="left" w:pos="5220"/>
              </w:tabs>
              <w:jc w:val="center"/>
              <w:rPr>
                <w:bCs/>
                <w:sz w:val="28"/>
                <w:szCs w:val="28"/>
              </w:rPr>
            </w:pPr>
            <w:r>
              <w:rPr>
                <w:bCs/>
                <w:sz w:val="28"/>
                <w:szCs w:val="28"/>
              </w:rPr>
              <w:t>8</w:t>
            </w:r>
          </w:p>
        </w:tc>
        <w:tc>
          <w:tcPr>
            <w:tcW w:w="1800" w:type="dxa"/>
            <w:vAlign w:val="center"/>
          </w:tcPr>
          <w:p w:rsidR="00552F9D" w:rsidRPr="001F0E43" w:rsidRDefault="00552F9D" w:rsidP="00013A00">
            <w:pPr>
              <w:tabs>
                <w:tab w:val="left" w:pos="5220"/>
              </w:tabs>
              <w:jc w:val="both"/>
              <w:rPr>
                <w:sz w:val="28"/>
                <w:szCs w:val="28"/>
              </w:rPr>
            </w:pPr>
            <w:r>
              <w:rPr>
                <w:sz w:val="28"/>
                <w:szCs w:val="28"/>
              </w:rPr>
              <w:t xml:space="preserve">Quyết định </w:t>
            </w:r>
          </w:p>
        </w:tc>
        <w:tc>
          <w:tcPr>
            <w:tcW w:w="5940" w:type="dxa"/>
            <w:vAlign w:val="center"/>
          </w:tcPr>
          <w:p w:rsidR="00552F9D" w:rsidRDefault="00552F9D" w:rsidP="00013A00">
            <w:pPr>
              <w:jc w:val="both"/>
              <w:rPr>
                <w:sz w:val="28"/>
                <w:szCs w:val="28"/>
              </w:rPr>
            </w:pPr>
            <w:r>
              <w:rPr>
                <w:sz w:val="28"/>
                <w:szCs w:val="28"/>
              </w:rPr>
              <w:t>Ban hành Quy trình cho thuê mặt nước biển, giá cho thuê.</w:t>
            </w:r>
          </w:p>
        </w:tc>
        <w:tc>
          <w:tcPr>
            <w:tcW w:w="2340" w:type="dxa"/>
            <w:vAlign w:val="center"/>
          </w:tcPr>
          <w:p w:rsidR="00552F9D" w:rsidRPr="001F0E43" w:rsidRDefault="00552F9D" w:rsidP="00013A00">
            <w:pPr>
              <w:jc w:val="both"/>
              <w:rPr>
                <w:bCs/>
                <w:sz w:val="28"/>
                <w:szCs w:val="28"/>
              </w:rPr>
            </w:pPr>
            <w:r w:rsidRPr="001F0E43">
              <w:rPr>
                <w:bCs/>
                <w:sz w:val="28"/>
                <w:szCs w:val="28"/>
              </w:rPr>
              <w:t>Sở Tài ng</w:t>
            </w:r>
            <w:r>
              <w:rPr>
                <w:bCs/>
                <w:sz w:val="28"/>
                <w:szCs w:val="28"/>
              </w:rPr>
              <w:t>uyên</w:t>
            </w:r>
            <w:r w:rsidRPr="001F0E43">
              <w:rPr>
                <w:bCs/>
                <w:sz w:val="28"/>
                <w:szCs w:val="28"/>
              </w:rPr>
              <w:t xml:space="preserve"> và Môi trường</w:t>
            </w:r>
          </w:p>
        </w:tc>
        <w:tc>
          <w:tcPr>
            <w:tcW w:w="1350" w:type="dxa"/>
            <w:vAlign w:val="center"/>
          </w:tcPr>
          <w:p w:rsidR="00552F9D" w:rsidRPr="001F0E43" w:rsidRDefault="00552F9D" w:rsidP="00013A00">
            <w:pPr>
              <w:jc w:val="center"/>
              <w:rPr>
                <w:sz w:val="28"/>
                <w:szCs w:val="28"/>
              </w:rPr>
            </w:pPr>
            <w:r w:rsidRPr="001F0E43">
              <w:rPr>
                <w:sz w:val="28"/>
                <w:szCs w:val="28"/>
              </w:rPr>
              <w:t xml:space="preserve">Quý </w:t>
            </w:r>
            <w:r>
              <w:rPr>
                <w:sz w:val="28"/>
                <w:szCs w:val="28"/>
              </w:rPr>
              <w:t>III</w:t>
            </w:r>
            <w:r w:rsidRPr="001F0E43">
              <w:rPr>
                <w:sz w:val="28"/>
                <w:szCs w:val="28"/>
              </w:rPr>
              <w:t>/</w:t>
            </w:r>
            <w:r>
              <w:rPr>
                <w:sz w:val="28"/>
                <w:szCs w:val="28"/>
              </w:rPr>
              <w:t>2013</w:t>
            </w:r>
          </w:p>
        </w:tc>
        <w:tc>
          <w:tcPr>
            <w:tcW w:w="1440" w:type="dxa"/>
          </w:tcPr>
          <w:p w:rsidR="00552F9D" w:rsidRPr="001F0E43" w:rsidRDefault="00552F9D" w:rsidP="00013A00">
            <w:pPr>
              <w:jc w:val="center"/>
              <w:rPr>
                <w:sz w:val="28"/>
                <w:szCs w:val="28"/>
              </w:rPr>
            </w:pPr>
            <w:r>
              <w:rPr>
                <w:sz w:val="28"/>
                <w:szCs w:val="28"/>
              </w:rPr>
              <w:t>Phối hợp Sở Tài chính</w:t>
            </w:r>
          </w:p>
        </w:tc>
      </w:tr>
      <w:tr w:rsidR="00552F9D" w:rsidRPr="001F0E43" w:rsidTr="00013A00">
        <w:trPr>
          <w:trHeight w:val="1050"/>
        </w:trPr>
        <w:tc>
          <w:tcPr>
            <w:tcW w:w="607" w:type="dxa"/>
            <w:vAlign w:val="center"/>
          </w:tcPr>
          <w:p w:rsidR="00552F9D" w:rsidRPr="001F0E43" w:rsidRDefault="0005726C" w:rsidP="00013A00">
            <w:pPr>
              <w:tabs>
                <w:tab w:val="left" w:pos="5220"/>
              </w:tabs>
              <w:jc w:val="center"/>
              <w:rPr>
                <w:bCs/>
                <w:sz w:val="28"/>
                <w:szCs w:val="28"/>
              </w:rPr>
            </w:pPr>
            <w:r>
              <w:rPr>
                <w:bCs/>
                <w:sz w:val="28"/>
                <w:szCs w:val="28"/>
              </w:rPr>
              <w:t>9</w:t>
            </w:r>
          </w:p>
        </w:tc>
        <w:tc>
          <w:tcPr>
            <w:tcW w:w="1800" w:type="dxa"/>
            <w:vAlign w:val="center"/>
          </w:tcPr>
          <w:p w:rsidR="00552F9D" w:rsidRPr="001F0E43" w:rsidRDefault="00552F9D" w:rsidP="00013A00">
            <w:pPr>
              <w:tabs>
                <w:tab w:val="left" w:pos="5220"/>
              </w:tabs>
              <w:jc w:val="both"/>
              <w:rPr>
                <w:bCs/>
                <w:sz w:val="28"/>
                <w:szCs w:val="28"/>
              </w:rPr>
            </w:pPr>
            <w:r w:rsidRPr="001F0E43">
              <w:rPr>
                <w:sz w:val="28"/>
                <w:szCs w:val="28"/>
              </w:rPr>
              <w:t>Quyết định</w:t>
            </w:r>
          </w:p>
        </w:tc>
        <w:tc>
          <w:tcPr>
            <w:tcW w:w="5940" w:type="dxa"/>
            <w:vAlign w:val="center"/>
          </w:tcPr>
          <w:p w:rsidR="00552F9D" w:rsidRPr="001F0E43" w:rsidRDefault="00552F9D" w:rsidP="00013A00">
            <w:pPr>
              <w:jc w:val="both"/>
              <w:rPr>
                <w:color w:val="000000"/>
                <w:sz w:val="28"/>
                <w:szCs w:val="28"/>
              </w:rPr>
            </w:pPr>
            <w:r>
              <w:rPr>
                <w:color w:val="000000"/>
                <w:sz w:val="28"/>
                <w:szCs w:val="28"/>
              </w:rPr>
              <w:t xml:space="preserve">Thay thế Quyết định số 17/2010/QĐ-UB ngày 18/6/2010 ban hành quy định về việc tiếp nhận, bố trí công tác và chính sách ưu đãi đối với những người tự nguyện đến làm việc tại các cơ quan, đơn vị thuộc thành phố </w:t>
            </w:r>
          </w:p>
        </w:tc>
        <w:tc>
          <w:tcPr>
            <w:tcW w:w="2340" w:type="dxa"/>
            <w:vAlign w:val="center"/>
          </w:tcPr>
          <w:p w:rsidR="00552F9D" w:rsidRPr="001F0E43" w:rsidRDefault="00552F9D" w:rsidP="00013A00">
            <w:pPr>
              <w:tabs>
                <w:tab w:val="left" w:pos="5220"/>
              </w:tabs>
              <w:jc w:val="center"/>
              <w:rPr>
                <w:bCs/>
                <w:sz w:val="28"/>
                <w:szCs w:val="28"/>
              </w:rPr>
            </w:pPr>
            <w:r w:rsidRPr="001F0E43">
              <w:rPr>
                <w:bCs/>
                <w:sz w:val="28"/>
                <w:szCs w:val="28"/>
              </w:rPr>
              <w:t>Sở Nội vụ</w:t>
            </w:r>
          </w:p>
        </w:tc>
        <w:tc>
          <w:tcPr>
            <w:tcW w:w="1350" w:type="dxa"/>
            <w:vAlign w:val="center"/>
          </w:tcPr>
          <w:p w:rsidR="00552F9D" w:rsidRPr="001F0E43" w:rsidRDefault="00552F9D" w:rsidP="00013A00">
            <w:pPr>
              <w:tabs>
                <w:tab w:val="left" w:pos="5220"/>
              </w:tabs>
              <w:jc w:val="center"/>
              <w:rPr>
                <w:bCs/>
                <w:sz w:val="28"/>
                <w:szCs w:val="28"/>
              </w:rPr>
            </w:pPr>
            <w:r w:rsidRPr="001F0E43">
              <w:rPr>
                <w:sz w:val="28"/>
                <w:szCs w:val="28"/>
              </w:rPr>
              <w:t xml:space="preserve">Quý </w:t>
            </w:r>
            <w:r>
              <w:rPr>
                <w:sz w:val="28"/>
                <w:szCs w:val="28"/>
              </w:rPr>
              <w:t>II</w:t>
            </w:r>
            <w:r w:rsidRPr="001F0E43">
              <w:rPr>
                <w:sz w:val="28"/>
                <w:szCs w:val="28"/>
              </w:rPr>
              <w:t>/</w:t>
            </w:r>
            <w:r>
              <w:rPr>
                <w:sz w:val="28"/>
                <w:szCs w:val="28"/>
              </w:rPr>
              <w:t>2013</w:t>
            </w:r>
          </w:p>
        </w:tc>
        <w:tc>
          <w:tcPr>
            <w:tcW w:w="1440" w:type="dxa"/>
          </w:tcPr>
          <w:p w:rsidR="00552F9D" w:rsidRPr="001F0E43" w:rsidRDefault="00552F9D" w:rsidP="00013A00">
            <w:pPr>
              <w:tabs>
                <w:tab w:val="left" w:pos="5220"/>
              </w:tabs>
              <w:jc w:val="center"/>
              <w:rPr>
                <w:sz w:val="28"/>
                <w:szCs w:val="28"/>
              </w:rPr>
            </w:pPr>
          </w:p>
        </w:tc>
      </w:tr>
      <w:tr w:rsidR="00552F9D" w:rsidRPr="001F0E43" w:rsidTr="00013A00">
        <w:trPr>
          <w:trHeight w:val="886"/>
        </w:trPr>
        <w:tc>
          <w:tcPr>
            <w:tcW w:w="607" w:type="dxa"/>
            <w:vAlign w:val="center"/>
          </w:tcPr>
          <w:p w:rsidR="00552F9D" w:rsidRPr="001F0E43" w:rsidRDefault="00552F9D" w:rsidP="00013A00">
            <w:pPr>
              <w:tabs>
                <w:tab w:val="left" w:pos="5220"/>
              </w:tabs>
              <w:jc w:val="center"/>
              <w:rPr>
                <w:bCs/>
                <w:sz w:val="28"/>
                <w:szCs w:val="28"/>
              </w:rPr>
            </w:pPr>
            <w:r>
              <w:rPr>
                <w:bCs/>
                <w:sz w:val="28"/>
                <w:szCs w:val="28"/>
              </w:rPr>
              <w:t>1</w:t>
            </w:r>
            <w:r w:rsidR="0005726C">
              <w:rPr>
                <w:bCs/>
                <w:sz w:val="28"/>
                <w:szCs w:val="28"/>
              </w:rPr>
              <w:t>0</w:t>
            </w:r>
          </w:p>
        </w:tc>
        <w:tc>
          <w:tcPr>
            <w:tcW w:w="1800" w:type="dxa"/>
            <w:vAlign w:val="center"/>
          </w:tcPr>
          <w:p w:rsidR="00552F9D" w:rsidRPr="001F0E43" w:rsidRDefault="00552F9D" w:rsidP="00013A00">
            <w:pPr>
              <w:tabs>
                <w:tab w:val="left" w:pos="5220"/>
              </w:tabs>
              <w:jc w:val="both"/>
              <w:rPr>
                <w:bCs/>
                <w:sz w:val="28"/>
                <w:szCs w:val="28"/>
              </w:rPr>
            </w:pPr>
            <w:r w:rsidRPr="001F0E43">
              <w:rPr>
                <w:bCs/>
                <w:sz w:val="28"/>
                <w:szCs w:val="28"/>
              </w:rPr>
              <w:t>Quyết định</w:t>
            </w:r>
          </w:p>
        </w:tc>
        <w:tc>
          <w:tcPr>
            <w:tcW w:w="5940" w:type="dxa"/>
            <w:vAlign w:val="center"/>
          </w:tcPr>
          <w:p w:rsidR="00552F9D" w:rsidRPr="001F0E43" w:rsidRDefault="00552F9D" w:rsidP="00013A00">
            <w:pPr>
              <w:jc w:val="both"/>
              <w:rPr>
                <w:color w:val="000000"/>
                <w:sz w:val="28"/>
                <w:szCs w:val="28"/>
              </w:rPr>
            </w:pPr>
            <w:r>
              <w:rPr>
                <w:color w:val="000000"/>
                <w:sz w:val="28"/>
                <w:szCs w:val="28"/>
              </w:rPr>
              <w:t>Thay thế Quyết định số 52/2008/QĐ-UBND ngày 02/12/2008 của UBND thành phố ban hành Quy định về quản lý nhà nước đối với các hoạt động tôn giáo trên địa bàn thành phố</w:t>
            </w:r>
          </w:p>
        </w:tc>
        <w:tc>
          <w:tcPr>
            <w:tcW w:w="2340" w:type="dxa"/>
            <w:vAlign w:val="center"/>
          </w:tcPr>
          <w:p w:rsidR="00552F9D" w:rsidRPr="001F0E43" w:rsidRDefault="00552F9D" w:rsidP="00013A00">
            <w:pPr>
              <w:tabs>
                <w:tab w:val="left" w:pos="5220"/>
              </w:tabs>
              <w:jc w:val="center"/>
              <w:rPr>
                <w:bCs/>
                <w:sz w:val="28"/>
                <w:szCs w:val="28"/>
              </w:rPr>
            </w:pPr>
            <w:r w:rsidRPr="001F0E43">
              <w:rPr>
                <w:bCs/>
                <w:sz w:val="28"/>
                <w:szCs w:val="28"/>
              </w:rPr>
              <w:t>Sở Nội vụ</w:t>
            </w:r>
          </w:p>
        </w:tc>
        <w:tc>
          <w:tcPr>
            <w:tcW w:w="1350" w:type="dxa"/>
            <w:vAlign w:val="center"/>
          </w:tcPr>
          <w:p w:rsidR="00552F9D" w:rsidRPr="001F0E43" w:rsidRDefault="00552F9D" w:rsidP="00013A00">
            <w:pPr>
              <w:tabs>
                <w:tab w:val="left" w:pos="5220"/>
              </w:tabs>
              <w:jc w:val="center"/>
              <w:rPr>
                <w:bCs/>
                <w:sz w:val="28"/>
                <w:szCs w:val="28"/>
              </w:rPr>
            </w:pPr>
            <w:r w:rsidRPr="001F0E43">
              <w:rPr>
                <w:bCs/>
                <w:sz w:val="28"/>
                <w:szCs w:val="28"/>
              </w:rPr>
              <w:t xml:space="preserve">Quý </w:t>
            </w:r>
            <w:r>
              <w:rPr>
                <w:bCs/>
                <w:sz w:val="28"/>
                <w:szCs w:val="28"/>
              </w:rPr>
              <w:t>II</w:t>
            </w:r>
            <w:r w:rsidRPr="001F0E43">
              <w:rPr>
                <w:bCs/>
                <w:sz w:val="28"/>
                <w:szCs w:val="28"/>
              </w:rPr>
              <w:t>/</w:t>
            </w:r>
            <w:r>
              <w:rPr>
                <w:bCs/>
                <w:sz w:val="28"/>
                <w:szCs w:val="28"/>
              </w:rPr>
              <w:t>2013</w:t>
            </w:r>
          </w:p>
        </w:tc>
        <w:tc>
          <w:tcPr>
            <w:tcW w:w="1440" w:type="dxa"/>
          </w:tcPr>
          <w:p w:rsidR="00552F9D" w:rsidRPr="001F0E43" w:rsidRDefault="00552F9D" w:rsidP="00013A00">
            <w:pPr>
              <w:tabs>
                <w:tab w:val="left" w:pos="5220"/>
              </w:tabs>
              <w:jc w:val="center"/>
              <w:rPr>
                <w:bCs/>
                <w:sz w:val="28"/>
                <w:szCs w:val="28"/>
              </w:rPr>
            </w:pPr>
          </w:p>
        </w:tc>
      </w:tr>
      <w:tr w:rsidR="00552F9D" w:rsidRPr="001F0E43" w:rsidTr="00013A00">
        <w:trPr>
          <w:trHeight w:val="886"/>
        </w:trPr>
        <w:tc>
          <w:tcPr>
            <w:tcW w:w="607" w:type="dxa"/>
            <w:vAlign w:val="center"/>
          </w:tcPr>
          <w:p w:rsidR="00552F9D" w:rsidRPr="002919FE" w:rsidRDefault="00552F9D" w:rsidP="00013A00">
            <w:pPr>
              <w:tabs>
                <w:tab w:val="left" w:pos="5220"/>
              </w:tabs>
              <w:jc w:val="center"/>
              <w:rPr>
                <w:bCs/>
                <w:sz w:val="28"/>
                <w:szCs w:val="28"/>
              </w:rPr>
            </w:pPr>
            <w:r w:rsidRPr="002919FE">
              <w:rPr>
                <w:bCs/>
                <w:sz w:val="28"/>
                <w:szCs w:val="28"/>
              </w:rPr>
              <w:lastRenderedPageBreak/>
              <w:t>1</w:t>
            </w:r>
            <w:r w:rsidR="0005726C">
              <w:rPr>
                <w:bCs/>
                <w:sz w:val="28"/>
                <w:szCs w:val="28"/>
              </w:rPr>
              <w:t>1</w:t>
            </w:r>
          </w:p>
        </w:tc>
        <w:tc>
          <w:tcPr>
            <w:tcW w:w="1800" w:type="dxa"/>
            <w:vAlign w:val="center"/>
          </w:tcPr>
          <w:p w:rsidR="00552F9D" w:rsidRPr="003A1332" w:rsidRDefault="00552F9D" w:rsidP="00013A00">
            <w:pPr>
              <w:tabs>
                <w:tab w:val="left" w:pos="5220"/>
              </w:tabs>
              <w:jc w:val="both"/>
              <w:rPr>
                <w:bCs/>
                <w:sz w:val="28"/>
                <w:szCs w:val="28"/>
              </w:rPr>
            </w:pPr>
            <w:r w:rsidRPr="003A1332">
              <w:rPr>
                <w:bCs/>
                <w:sz w:val="28"/>
                <w:szCs w:val="28"/>
              </w:rPr>
              <w:t xml:space="preserve">Quyết định </w:t>
            </w:r>
          </w:p>
        </w:tc>
        <w:tc>
          <w:tcPr>
            <w:tcW w:w="5940" w:type="dxa"/>
            <w:vAlign w:val="center"/>
          </w:tcPr>
          <w:p w:rsidR="00552F9D" w:rsidRPr="003A1332" w:rsidRDefault="00552F9D" w:rsidP="00013A00">
            <w:pPr>
              <w:jc w:val="both"/>
              <w:rPr>
                <w:sz w:val="28"/>
                <w:szCs w:val="28"/>
              </w:rPr>
            </w:pPr>
            <w:r>
              <w:rPr>
                <w:sz w:val="28"/>
                <w:szCs w:val="28"/>
              </w:rPr>
              <w:t>Ban hành chế độ, chính sách, phụ cấp hàng tháng của những người hoạt động không chuyên trách dưới phường, xã</w:t>
            </w:r>
          </w:p>
        </w:tc>
        <w:tc>
          <w:tcPr>
            <w:tcW w:w="2340" w:type="dxa"/>
            <w:vAlign w:val="center"/>
          </w:tcPr>
          <w:p w:rsidR="00552F9D" w:rsidRPr="003A1332" w:rsidRDefault="00552F9D" w:rsidP="00013A00">
            <w:pPr>
              <w:tabs>
                <w:tab w:val="left" w:pos="5220"/>
              </w:tabs>
              <w:jc w:val="center"/>
              <w:rPr>
                <w:bCs/>
                <w:sz w:val="28"/>
                <w:szCs w:val="28"/>
              </w:rPr>
            </w:pPr>
            <w:r w:rsidRPr="001F0E43">
              <w:rPr>
                <w:bCs/>
                <w:sz w:val="28"/>
                <w:szCs w:val="28"/>
              </w:rPr>
              <w:t>Sở Nội vụ</w:t>
            </w:r>
          </w:p>
        </w:tc>
        <w:tc>
          <w:tcPr>
            <w:tcW w:w="1350" w:type="dxa"/>
            <w:vAlign w:val="center"/>
          </w:tcPr>
          <w:p w:rsidR="00552F9D" w:rsidRPr="003A1332" w:rsidRDefault="00552F9D" w:rsidP="00013A00">
            <w:pPr>
              <w:tabs>
                <w:tab w:val="left" w:pos="5220"/>
              </w:tabs>
              <w:jc w:val="center"/>
              <w:rPr>
                <w:bCs/>
                <w:sz w:val="28"/>
                <w:szCs w:val="28"/>
              </w:rPr>
            </w:pPr>
            <w:r>
              <w:rPr>
                <w:bCs/>
                <w:sz w:val="28"/>
                <w:szCs w:val="28"/>
              </w:rPr>
              <w:t>Quý I/2013</w:t>
            </w:r>
          </w:p>
        </w:tc>
        <w:tc>
          <w:tcPr>
            <w:tcW w:w="1440" w:type="dxa"/>
          </w:tcPr>
          <w:p w:rsidR="00552F9D" w:rsidRPr="003A1332" w:rsidRDefault="00552F9D" w:rsidP="00013A00">
            <w:pPr>
              <w:tabs>
                <w:tab w:val="left" w:pos="5220"/>
              </w:tabs>
              <w:jc w:val="center"/>
              <w:rPr>
                <w:bCs/>
                <w:sz w:val="28"/>
                <w:szCs w:val="28"/>
              </w:rPr>
            </w:pPr>
          </w:p>
        </w:tc>
      </w:tr>
      <w:tr w:rsidR="00552F9D" w:rsidRPr="001F0E43" w:rsidTr="00013A00">
        <w:trPr>
          <w:trHeight w:val="886"/>
        </w:trPr>
        <w:tc>
          <w:tcPr>
            <w:tcW w:w="607" w:type="dxa"/>
            <w:vAlign w:val="center"/>
          </w:tcPr>
          <w:p w:rsidR="00552F9D" w:rsidRPr="001F7735" w:rsidRDefault="00552F9D" w:rsidP="00013A00">
            <w:pPr>
              <w:tabs>
                <w:tab w:val="left" w:pos="5220"/>
              </w:tabs>
              <w:jc w:val="center"/>
              <w:rPr>
                <w:bCs/>
                <w:sz w:val="28"/>
                <w:szCs w:val="28"/>
              </w:rPr>
            </w:pPr>
            <w:r w:rsidRPr="001F7735">
              <w:rPr>
                <w:bCs/>
                <w:sz w:val="28"/>
                <w:szCs w:val="28"/>
              </w:rPr>
              <w:t>1</w:t>
            </w:r>
            <w:r w:rsidR="0005726C">
              <w:rPr>
                <w:bCs/>
                <w:sz w:val="28"/>
                <w:szCs w:val="28"/>
              </w:rPr>
              <w:t>2</w:t>
            </w:r>
          </w:p>
        </w:tc>
        <w:tc>
          <w:tcPr>
            <w:tcW w:w="1800" w:type="dxa"/>
            <w:vAlign w:val="center"/>
          </w:tcPr>
          <w:p w:rsidR="00552F9D" w:rsidRPr="003A1332" w:rsidRDefault="00552F9D" w:rsidP="00013A00">
            <w:pPr>
              <w:tabs>
                <w:tab w:val="left" w:pos="5220"/>
              </w:tabs>
              <w:jc w:val="both"/>
              <w:rPr>
                <w:bCs/>
                <w:sz w:val="28"/>
                <w:szCs w:val="28"/>
              </w:rPr>
            </w:pPr>
            <w:r w:rsidRPr="003A1332">
              <w:rPr>
                <w:bCs/>
                <w:sz w:val="28"/>
                <w:szCs w:val="28"/>
              </w:rPr>
              <w:t>Quyết định</w:t>
            </w:r>
          </w:p>
        </w:tc>
        <w:tc>
          <w:tcPr>
            <w:tcW w:w="5940" w:type="dxa"/>
            <w:vAlign w:val="center"/>
          </w:tcPr>
          <w:p w:rsidR="00552F9D" w:rsidRPr="003A1332" w:rsidRDefault="00552F9D" w:rsidP="00013A00">
            <w:pPr>
              <w:jc w:val="both"/>
              <w:rPr>
                <w:sz w:val="28"/>
                <w:szCs w:val="26"/>
              </w:rPr>
            </w:pPr>
            <w:r>
              <w:rPr>
                <w:sz w:val="28"/>
                <w:szCs w:val="26"/>
              </w:rPr>
              <w:t>Ban hành Quyết định về chức danh, số lượng, một số chế độ, chính sách đối với cán bộ, công chức phường, xã</w:t>
            </w:r>
          </w:p>
        </w:tc>
        <w:tc>
          <w:tcPr>
            <w:tcW w:w="2340" w:type="dxa"/>
            <w:vAlign w:val="center"/>
          </w:tcPr>
          <w:p w:rsidR="00552F9D" w:rsidRPr="003A1332" w:rsidRDefault="00552F9D" w:rsidP="00013A00">
            <w:pPr>
              <w:tabs>
                <w:tab w:val="left" w:pos="5220"/>
              </w:tabs>
              <w:jc w:val="center"/>
              <w:rPr>
                <w:bCs/>
                <w:sz w:val="28"/>
                <w:szCs w:val="28"/>
              </w:rPr>
            </w:pPr>
            <w:r w:rsidRPr="001F0E43">
              <w:rPr>
                <w:bCs/>
                <w:sz w:val="28"/>
                <w:szCs w:val="28"/>
              </w:rPr>
              <w:t>Sở Nội vụ</w:t>
            </w:r>
          </w:p>
        </w:tc>
        <w:tc>
          <w:tcPr>
            <w:tcW w:w="1350" w:type="dxa"/>
            <w:vAlign w:val="center"/>
          </w:tcPr>
          <w:p w:rsidR="00552F9D" w:rsidRPr="003A1332" w:rsidRDefault="00552F9D" w:rsidP="00013A00">
            <w:pPr>
              <w:tabs>
                <w:tab w:val="left" w:pos="5220"/>
              </w:tabs>
              <w:jc w:val="center"/>
              <w:rPr>
                <w:bCs/>
                <w:sz w:val="28"/>
                <w:szCs w:val="28"/>
              </w:rPr>
            </w:pPr>
            <w:r>
              <w:rPr>
                <w:bCs/>
                <w:sz w:val="28"/>
                <w:szCs w:val="28"/>
              </w:rPr>
              <w:t>Quý II/2013</w:t>
            </w:r>
          </w:p>
        </w:tc>
        <w:tc>
          <w:tcPr>
            <w:tcW w:w="1440" w:type="dxa"/>
          </w:tcPr>
          <w:p w:rsidR="00552F9D" w:rsidRPr="003A1332" w:rsidRDefault="00552F9D" w:rsidP="00013A00">
            <w:pPr>
              <w:tabs>
                <w:tab w:val="left" w:pos="5220"/>
              </w:tabs>
              <w:jc w:val="center"/>
              <w:rPr>
                <w:bCs/>
                <w:sz w:val="28"/>
                <w:szCs w:val="28"/>
              </w:rPr>
            </w:pPr>
          </w:p>
        </w:tc>
      </w:tr>
      <w:tr w:rsidR="00552F9D" w:rsidRPr="0093348C" w:rsidTr="00013A00">
        <w:trPr>
          <w:trHeight w:val="886"/>
        </w:trPr>
        <w:tc>
          <w:tcPr>
            <w:tcW w:w="607" w:type="dxa"/>
            <w:vAlign w:val="center"/>
          </w:tcPr>
          <w:p w:rsidR="00552F9D" w:rsidRPr="001F7735" w:rsidRDefault="0005726C" w:rsidP="00013A00">
            <w:pPr>
              <w:tabs>
                <w:tab w:val="left" w:pos="5220"/>
              </w:tabs>
              <w:jc w:val="center"/>
              <w:rPr>
                <w:bCs/>
                <w:sz w:val="28"/>
                <w:szCs w:val="28"/>
              </w:rPr>
            </w:pPr>
            <w:r>
              <w:rPr>
                <w:bCs/>
                <w:sz w:val="28"/>
                <w:szCs w:val="28"/>
              </w:rPr>
              <w:t>13</w:t>
            </w:r>
          </w:p>
        </w:tc>
        <w:tc>
          <w:tcPr>
            <w:tcW w:w="1800" w:type="dxa"/>
            <w:vAlign w:val="center"/>
          </w:tcPr>
          <w:p w:rsidR="00552F9D" w:rsidRPr="0093348C" w:rsidRDefault="00552F9D" w:rsidP="00013A00">
            <w:pPr>
              <w:tabs>
                <w:tab w:val="left" w:pos="5220"/>
              </w:tabs>
              <w:jc w:val="both"/>
              <w:rPr>
                <w:b/>
                <w:bCs/>
                <w:color w:val="FF0000"/>
                <w:sz w:val="28"/>
                <w:szCs w:val="28"/>
              </w:rPr>
            </w:pPr>
            <w:r w:rsidRPr="001F0E43">
              <w:rPr>
                <w:bCs/>
                <w:sz w:val="28"/>
                <w:szCs w:val="28"/>
              </w:rPr>
              <w:t>Quyết định</w:t>
            </w:r>
          </w:p>
        </w:tc>
        <w:tc>
          <w:tcPr>
            <w:tcW w:w="5940" w:type="dxa"/>
            <w:vAlign w:val="center"/>
          </w:tcPr>
          <w:p w:rsidR="00552F9D" w:rsidRPr="00EC0491" w:rsidRDefault="00552F9D" w:rsidP="00013A00">
            <w:pPr>
              <w:tabs>
                <w:tab w:val="left" w:pos="5220"/>
              </w:tabs>
              <w:jc w:val="both"/>
              <w:rPr>
                <w:sz w:val="28"/>
                <w:szCs w:val="28"/>
              </w:rPr>
            </w:pPr>
            <w:r w:rsidRPr="00EC0491">
              <w:rPr>
                <w:sz w:val="28"/>
                <w:szCs w:val="28"/>
              </w:rPr>
              <w:t>Ban hành quy định cơ chế quản lý các nhiệm vụ khoa học và công nghệ của thành phố Đà Nẵng</w:t>
            </w:r>
          </w:p>
        </w:tc>
        <w:tc>
          <w:tcPr>
            <w:tcW w:w="2340" w:type="dxa"/>
            <w:vAlign w:val="center"/>
          </w:tcPr>
          <w:p w:rsidR="00552F9D" w:rsidRPr="001F0E43" w:rsidRDefault="00552F9D" w:rsidP="00013A00">
            <w:pPr>
              <w:tabs>
                <w:tab w:val="left" w:pos="5220"/>
              </w:tabs>
              <w:jc w:val="both"/>
              <w:rPr>
                <w:bCs/>
                <w:sz w:val="28"/>
                <w:szCs w:val="28"/>
              </w:rPr>
            </w:pPr>
            <w:r>
              <w:rPr>
                <w:bCs/>
                <w:sz w:val="28"/>
                <w:szCs w:val="28"/>
              </w:rPr>
              <w:t>Sở Khoa học và Công nghệ</w:t>
            </w:r>
          </w:p>
        </w:tc>
        <w:tc>
          <w:tcPr>
            <w:tcW w:w="1350" w:type="dxa"/>
            <w:vAlign w:val="center"/>
          </w:tcPr>
          <w:p w:rsidR="00552F9D" w:rsidRPr="001F0E43" w:rsidRDefault="00552F9D" w:rsidP="00013A00">
            <w:pPr>
              <w:tabs>
                <w:tab w:val="left" w:pos="5220"/>
              </w:tabs>
              <w:jc w:val="center"/>
              <w:rPr>
                <w:bCs/>
                <w:sz w:val="28"/>
                <w:szCs w:val="28"/>
              </w:rPr>
            </w:pPr>
            <w:r w:rsidRPr="001F0E43">
              <w:rPr>
                <w:bCs/>
                <w:sz w:val="28"/>
                <w:szCs w:val="28"/>
              </w:rPr>
              <w:t xml:space="preserve">Quý </w:t>
            </w:r>
            <w:r>
              <w:rPr>
                <w:bCs/>
                <w:sz w:val="28"/>
                <w:szCs w:val="28"/>
              </w:rPr>
              <w:t>I</w:t>
            </w:r>
            <w:r w:rsidRPr="001F0E43">
              <w:rPr>
                <w:bCs/>
                <w:sz w:val="28"/>
                <w:szCs w:val="28"/>
              </w:rPr>
              <w:t>/</w:t>
            </w:r>
            <w:r>
              <w:rPr>
                <w:bCs/>
                <w:sz w:val="28"/>
                <w:szCs w:val="28"/>
              </w:rPr>
              <w:t>2013</w:t>
            </w:r>
          </w:p>
        </w:tc>
        <w:tc>
          <w:tcPr>
            <w:tcW w:w="1440" w:type="dxa"/>
          </w:tcPr>
          <w:p w:rsidR="00552F9D" w:rsidRPr="0093348C" w:rsidRDefault="00552F9D" w:rsidP="00013A00">
            <w:pPr>
              <w:tabs>
                <w:tab w:val="left" w:pos="5220"/>
              </w:tabs>
              <w:jc w:val="center"/>
              <w:rPr>
                <w:b/>
                <w:bCs/>
                <w:color w:val="FF0000"/>
                <w:sz w:val="28"/>
                <w:szCs w:val="28"/>
              </w:rPr>
            </w:pPr>
          </w:p>
        </w:tc>
      </w:tr>
      <w:tr w:rsidR="00552F9D" w:rsidRPr="0093348C" w:rsidTr="00013A00">
        <w:trPr>
          <w:trHeight w:val="886"/>
        </w:trPr>
        <w:tc>
          <w:tcPr>
            <w:tcW w:w="607" w:type="dxa"/>
            <w:vAlign w:val="center"/>
          </w:tcPr>
          <w:p w:rsidR="00552F9D" w:rsidRPr="001F7735" w:rsidRDefault="00552F9D" w:rsidP="00013A00">
            <w:pPr>
              <w:tabs>
                <w:tab w:val="left" w:pos="5220"/>
              </w:tabs>
              <w:jc w:val="center"/>
              <w:rPr>
                <w:bCs/>
                <w:sz w:val="28"/>
                <w:szCs w:val="28"/>
              </w:rPr>
            </w:pPr>
            <w:r>
              <w:rPr>
                <w:bCs/>
                <w:sz w:val="28"/>
                <w:szCs w:val="28"/>
              </w:rPr>
              <w:t>1</w:t>
            </w:r>
            <w:r w:rsidR="0005726C">
              <w:rPr>
                <w:bCs/>
                <w:sz w:val="28"/>
                <w:szCs w:val="28"/>
              </w:rPr>
              <w:t>4</w:t>
            </w:r>
          </w:p>
        </w:tc>
        <w:tc>
          <w:tcPr>
            <w:tcW w:w="1800" w:type="dxa"/>
            <w:vAlign w:val="center"/>
          </w:tcPr>
          <w:p w:rsidR="00552F9D" w:rsidRPr="0093348C" w:rsidRDefault="00552F9D" w:rsidP="00013A00">
            <w:pPr>
              <w:tabs>
                <w:tab w:val="left" w:pos="5220"/>
              </w:tabs>
              <w:jc w:val="both"/>
              <w:rPr>
                <w:b/>
                <w:bCs/>
                <w:color w:val="FF0000"/>
                <w:sz w:val="28"/>
                <w:szCs w:val="28"/>
              </w:rPr>
            </w:pPr>
            <w:r w:rsidRPr="001F0E43">
              <w:rPr>
                <w:bCs/>
                <w:sz w:val="28"/>
                <w:szCs w:val="28"/>
              </w:rPr>
              <w:t>Quyết định</w:t>
            </w:r>
          </w:p>
        </w:tc>
        <w:tc>
          <w:tcPr>
            <w:tcW w:w="5940" w:type="dxa"/>
            <w:vAlign w:val="center"/>
          </w:tcPr>
          <w:p w:rsidR="00552F9D" w:rsidRPr="00EC0491" w:rsidRDefault="00552F9D" w:rsidP="00013A00">
            <w:pPr>
              <w:tabs>
                <w:tab w:val="left" w:pos="5220"/>
              </w:tabs>
              <w:jc w:val="both"/>
              <w:rPr>
                <w:sz w:val="28"/>
                <w:szCs w:val="28"/>
              </w:rPr>
            </w:pPr>
            <w:r>
              <w:rPr>
                <w:sz w:val="28"/>
                <w:szCs w:val="28"/>
              </w:rPr>
              <w:t>Sửa đổi, bổ sung Quy định định mức xây dựng và phân bổ sự toán kinh phí đối với các đề tài, dự án khoa học và Công nghệ có sử dụng ngân sách nhà nước của thành phố ĐN</w:t>
            </w:r>
          </w:p>
        </w:tc>
        <w:tc>
          <w:tcPr>
            <w:tcW w:w="2340" w:type="dxa"/>
            <w:vAlign w:val="center"/>
          </w:tcPr>
          <w:p w:rsidR="00552F9D" w:rsidRDefault="00552F9D" w:rsidP="00013A00">
            <w:pPr>
              <w:tabs>
                <w:tab w:val="left" w:pos="5220"/>
              </w:tabs>
              <w:jc w:val="both"/>
              <w:rPr>
                <w:bCs/>
                <w:sz w:val="28"/>
                <w:szCs w:val="28"/>
              </w:rPr>
            </w:pPr>
            <w:r>
              <w:rPr>
                <w:bCs/>
                <w:sz w:val="28"/>
                <w:szCs w:val="28"/>
              </w:rPr>
              <w:t>Sở Khoa học và Công nghệ</w:t>
            </w:r>
          </w:p>
        </w:tc>
        <w:tc>
          <w:tcPr>
            <w:tcW w:w="1350" w:type="dxa"/>
            <w:vAlign w:val="center"/>
          </w:tcPr>
          <w:p w:rsidR="00552F9D" w:rsidRPr="001F0E43" w:rsidRDefault="00552F9D" w:rsidP="00013A00">
            <w:pPr>
              <w:tabs>
                <w:tab w:val="left" w:pos="5220"/>
              </w:tabs>
              <w:jc w:val="center"/>
              <w:rPr>
                <w:bCs/>
                <w:sz w:val="28"/>
                <w:szCs w:val="28"/>
              </w:rPr>
            </w:pPr>
            <w:r>
              <w:rPr>
                <w:bCs/>
                <w:sz w:val="28"/>
                <w:szCs w:val="28"/>
              </w:rPr>
              <w:t>Quý III/2013</w:t>
            </w:r>
          </w:p>
        </w:tc>
        <w:tc>
          <w:tcPr>
            <w:tcW w:w="1440" w:type="dxa"/>
          </w:tcPr>
          <w:p w:rsidR="00552F9D" w:rsidRPr="0093348C" w:rsidRDefault="00552F9D" w:rsidP="00013A00">
            <w:pPr>
              <w:tabs>
                <w:tab w:val="left" w:pos="5220"/>
              </w:tabs>
              <w:jc w:val="center"/>
              <w:rPr>
                <w:b/>
                <w:bCs/>
                <w:color w:val="FF0000"/>
                <w:sz w:val="28"/>
                <w:szCs w:val="28"/>
              </w:rPr>
            </w:pPr>
          </w:p>
        </w:tc>
      </w:tr>
      <w:tr w:rsidR="00552F9D" w:rsidRPr="001F0E43" w:rsidTr="00013A00">
        <w:trPr>
          <w:trHeight w:val="886"/>
        </w:trPr>
        <w:tc>
          <w:tcPr>
            <w:tcW w:w="607" w:type="dxa"/>
            <w:vAlign w:val="center"/>
          </w:tcPr>
          <w:p w:rsidR="00552F9D" w:rsidRPr="001F0E43" w:rsidRDefault="0005726C" w:rsidP="00013A00">
            <w:pPr>
              <w:tabs>
                <w:tab w:val="left" w:pos="5220"/>
              </w:tabs>
              <w:jc w:val="center"/>
              <w:rPr>
                <w:bCs/>
                <w:sz w:val="28"/>
                <w:szCs w:val="28"/>
              </w:rPr>
            </w:pPr>
            <w:r>
              <w:rPr>
                <w:bCs/>
                <w:sz w:val="28"/>
                <w:szCs w:val="28"/>
              </w:rPr>
              <w:t>15</w:t>
            </w:r>
          </w:p>
        </w:tc>
        <w:tc>
          <w:tcPr>
            <w:tcW w:w="1800" w:type="dxa"/>
            <w:vAlign w:val="center"/>
          </w:tcPr>
          <w:p w:rsidR="00552F9D" w:rsidRPr="001F0E43" w:rsidRDefault="00552F9D" w:rsidP="00013A00">
            <w:pPr>
              <w:tabs>
                <w:tab w:val="left" w:pos="5220"/>
              </w:tabs>
              <w:jc w:val="both"/>
              <w:rPr>
                <w:bCs/>
                <w:sz w:val="28"/>
                <w:szCs w:val="28"/>
              </w:rPr>
            </w:pPr>
            <w:r w:rsidRPr="001F0E43">
              <w:rPr>
                <w:bCs/>
                <w:sz w:val="28"/>
                <w:szCs w:val="28"/>
              </w:rPr>
              <w:t>Quyết định</w:t>
            </w:r>
          </w:p>
        </w:tc>
        <w:tc>
          <w:tcPr>
            <w:tcW w:w="5940" w:type="dxa"/>
            <w:vAlign w:val="center"/>
          </w:tcPr>
          <w:p w:rsidR="00552F9D" w:rsidRPr="001F0E43" w:rsidRDefault="00552F9D" w:rsidP="00013A00">
            <w:pPr>
              <w:tabs>
                <w:tab w:val="left" w:pos="5220"/>
              </w:tabs>
              <w:jc w:val="both"/>
              <w:rPr>
                <w:color w:val="000000"/>
                <w:sz w:val="28"/>
                <w:szCs w:val="28"/>
              </w:rPr>
            </w:pPr>
            <w:r>
              <w:rPr>
                <w:iCs/>
                <w:color w:val="000000"/>
                <w:sz w:val="28"/>
                <w:szCs w:val="26"/>
              </w:rPr>
              <w:t>Quy định về đón tiếp khách nước ngoài tại Đà Nẵng</w:t>
            </w:r>
            <w:r w:rsidR="0005726C">
              <w:rPr>
                <w:iCs/>
                <w:color w:val="000000"/>
                <w:sz w:val="28"/>
                <w:szCs w:val="26"/>
              </w:rPr>
              <w:t xml:space="preserve"> </w:t>
            </w:r>
          </w:p>
        </w:tc>
        <w:tc>
          <w:tcPr>
            <w:tcW w:w="2340" w:type="dxa"/>
            <w:vAlign w:val="center"/>
          </w:tcPr>
          <w:p w:rsidR="00552F9D" w:rsidRPr="001F0E43" w:rsidRDefault="00552F9D" w:rsidP="00013A00">
            <w:pPr>
              <w:tabs>
                <w:tab w:val="left" w:pos="5220"/>
              </w:tabs>
              <w:jc w:val="center"/>
              <w:rPr>
                <w:bCs/>
                <w:sz w:val="28"/>
                <w:szCs w:val="28"/>
              </w:rPr>
            </w:pPr>
            <w:r w:rsidRPr="001F0E43">
              <w:rPr>
                <w:bCs/>
                <w:sz w:val="28"/>
                <w:szCs w:val="28"/>
              </w:rPr>
              <w:t xml:space="preserve">Sở </w:t>
            </w:r>
            <w:r>
              <w:rPr>
                <w:bCs/>
                <w:sz w:val="28"/>
                <w:szCs w:val="28"/>
              </w:rPr>
              <w:t>Ngoại vụ</w:t>
            </w:r>
          </w:p>
        </w:tc>
        <w:tc>
          <w:tcPr>
            <w:tcW w:w="1350" w:type="dxa"/>
            <w:vAlign w:val="center"/>
          </w:tcPr>
          <w:p w:rsidR="00552F9D" w:rsidRPr="001F0E43" w:rsidRDefault="00552F9D" w:rsidP="00013A00">
            <w:pPr>
              <w:tabs>
                <w:tab w:val="left" w:pos="5220"/>
              </w:tabs>
              <w:jc w:val="center"/>
              <w:rPr>
                <w:bCs/>
                <w:sz w:val="28"/>
                <w:szCs w:val="28"/>
              </w:rPr>
            </w:pPr>
            <w:r w:rsidRPr="001F0E43">
              <w:rPr>
                <w:bCs/>
                <w:sz w:val="28"/>
                <w:szCs w:val="28"/>
              </w:rPr>
              <w:t xml:space="preserve">Quý </w:t>
            </w:r>
            <w:r>
              <w:rPr>
                <w:bCs/>
                <w:sz w:val="28"/>
                <w:szCs w:val="28"/>
              </w:rPr>
              <w:t>IV</w:t>
            </w:r>
            <w:r w:rsidRPr="001F0E43">
              <w:rPr>
                <w:bCs/>
                <w:sz w:val="28"/>
                <w:szCs w:val="28"/>
              </w:rPr>
              <w:t>/</w:t>
            </w:r>
            <w:r>
              <w:rPr>
                <w:bCs/>
                <w:sz w:val="28"/>
                <w:szCs w:val="28"/>
              </w:rPr>
              <w:t>2013</w:t>
            </w:r>
          </w:p>
        </w:tc>
        <w:tc>
          <w:tcPr>
            <w:tcW w:w="1440" w:type="dxa"/>
          </w:tcPr>
          <w:p w:rsidR="00552F9D" w:rsidRPr="001F0E43" w:rsidRDefault="00552F9D" w:rsidP="00013A00">
            <w:pPr>
              <w:tabs>
                <w:tab w:val="left" w:pos="5220"/>
              </w:tabs>
              <w:jc w:val="center"/>
              <w:rPr>
                <w:bCs/>
                <w:sz w:val="28"/>
                <w:szCs w:val="28"/>
              </w:rPr>
            </w:pPr>
          </w:p>
        </w:tc>
      </w:tr>
      <w:tr w:rsidR="00552F9D" w:rsidRPr="001F0E43" w:rsidTr="00013A00">
        <w:trPr>
          <w:trHeight w:val="886"/>
        </w:trPr>
        <w:tc>
          <w:tcPr>
            <w:tcW w:w="607" w:type="dxa"/>
            <w:vAlign w:val="center"/>
          </w:tcPr>
          <w:p w:rsidR="00552F9D" w:rsidRPr="001F0E43" w:rsidRDefault="0005726C" w:rsidP="00013A00">
            <w:pPr>
              <w:tabs>
                <w:tab w:val="left" w:pos="5220"/>
              </w:tabs>
              <w:jc w:val="center"/>
              <w:rPr>
                <w:bCs/>
                <w:sz w:val="28"/>
                <w:szCs w:val="28"/>
              </w:rPr>
            </w:pPr>
            <w:r>
              <w:rPr>
                <w:bCs/>
                <w:sz w:val="28"/>
                <w:szCs w:val="28"/>
              </w:rPr>
              <w:t>16</w:t>
            </w:r>
          </w:p>
        </w:tc>
        <w:tc>
          <w:tcPr>
            <w:tcW w:w="1800" w:type="dxa"/>
            <w:vAlign w:val="center"/>
          </w:tcPr>
          <w:p w:rsidR="00552F9D" w:rsidRPr="001F0E43" w:rsidRDefault="00552F9D" w:rsidP="00013A00">
            <w:pPr>
              <w:tabs>
                <w:tab w:val="left" w:pos="5220"/>
              </w:tabs>
              <w:jc w:val="both"/>
              <w:rPr>
                <w:bCs/>
                <w:sz w:val="28"/>
                <w:szCs w:val="28"/>
              </w:rPr>
            </w:pPr>
            <w:r w:rsidRPr="001F0E43">
              <w:rPr>
                <w:bCs/>
                <w:sz w:val="28"/>
                <w:szCs w:val="28"/>
              </w:rPr>
              <w:t>Quyết định</w:t>
            </w:r>
          </w:p>
        </w:tc>
        <w:tc>
          <w:tcPr>
            <w:tcW w:w="5940" w:type="dxa"/>
            <w:vAlign w:val="center"/>
          </w:tcPr>
          <w:p w:rsidR="00552F9D" w:rsidRPr="001F0E43" w:rsidRDefault="00552F9D" w:rsidP="00013A00">
            <w:pPr>
              <w:tabs>
                <w:tab w:val="left" w:pos="5220"/>
              </w:tabs>
              <w:jc w:val="both"/>
              <w:rPr>
                <w:color w:val="000000"/>
                <w:sz w:val="28"/>
                <w:szCs w:val="28"/>
              </w:rPr>
            </w:pPr>
            <w:r>
              <w:rPr>
                <w:iCs/>
                <w:color w:val="000000"/>
                <w:sz w:val="28"/>
                <w:szCs w:val="26"/>
              </w:rPr>
              <w:t>Ban hành Quy định việc quản lý, bảo trì đường huyện, đường xã trên địa bàn thành phố Đà Nẵng</w:t>
            </w:r>
          </w:p>
        </w:tc>
        <w:tc>
          <w:tcPr>
            <w:tcW w:w="2340" w:type="dxa"/>
            <w:vAlign w:val="center"/>
          </w:tcPr>
          <w:p w:rsidR="00552F9D" w:rsidRPr="001F0E43" w:rsidRDefault="00552F9D" w:rsidP="00013A00">
            <w:pPr>
              <w:tabs>
                <w:tab w:val="left" w:pos="5220"/>
              </w:tabs>
              <w:jc w:val="both"/>
              <w:rPr>
                <w:bCs/>
                <w:sz w:val="28"/>
                <w:szCs w:val="28"/>
              </w:rPr>
            </w:pPr>
            <w:r w:rsidRPr="001F0E43">
              <w:rPr>
                <w:bCs/>
                <w:sz w:val="28"/>
                <w:szCs w:val="28"/>
              </w:rPr>
              <w:t xml:space="preserve">Sở </w:t>
            </w:r>
            <w:r>
              <w:rPr>
                <w:bCs/>
                <w:sz w:val="28"/>
                <w:szCs w:val="28"/>
              </w:rPr>
              <w:t>Giao thông vận tải</w:t>
            </w:r>
          </w:p>
        </w:tc>
        <w:tc>
          <w:tcPr>
            <w:tcW w:w="1350" w:type="dxa"/>
            <w:vAlign w:val="center"/>
          </w:tcPr>
          <w:p w:rsidR="00552F9D" w:rsidRPr="001F0E43" w:rsidRDefault="00552F9D" w:rsidP="00013A00">
            <w:pPr>
              <w:tabs>
                <w:tab w:val="left" w:pos="5220"/>
              </w:tabs>
              <w:jc w:val="center"/>
              <w:rPr>
                <w:bCs/>
                <w:sz w:val="28"/>
                <w:szCs w:val="28"/>
              </w:rPr>
            </w:pPr>
            <w:r w:rsidRPr="001F0E43">
              <w:rPr>
                <w:bCs/>
                <w:sz w:val="28"/>
                <w:szCs w:val="28"/>
              </w:rPr>
              <w:t xml:space="preserve">Quý </w:t>
            </w:r>
            <w:r>
              <w:rPr>
                <w:bCs/>
                <w:sz w:val="28"/>
                <w:szCs w:val="28"/>
              </w:rPr>
              <w:t>III</w:t>
            </w:r>
            <w:r w:rsidRPr="001F0E43">
              <w:rPr>
                <w:bCs/>
                <w:sz w:val="28"/>
                <w:szCs w:val="28"/>
              </w:rPr>
              <w:t>/</w:t>
            </w:r>
            <w:r>
              <w:rPr>
                <w:bCs/>
                <w:sz w:val="28"/>
                <w:szCs w:val="28"/>
              </w:rPr>
              <w:t>2013</w:t>
            </w:r>
          </w:p>
        </w:tc>
        <w:tc>
          <w:tcPr>
            <w:tcW w:w="1440" w:type="dxa"/>
          </w:tcPr>
          <w:p w:rsidR="00552F9D" w:rsidRPr="001F0E43" w:rsidRDefault="00552F9D" w:rsidP="00013A00">
            <w:pPr>
              <w:tabs>
                <w:tab w:val="left" w:pos="5220"/>
              </w:tabs>
              <w:jc w:val="center"/>
              <w:rPr>
                <w:bCs/>
                <w:sz w:val="28"/>
                <w:szCs w:val="28"/>
              </w:rPr>
            </w:pPr>
          </w:p>
        </w:tc>
      </w:tr>
      <w:tr w:rsidR="00552F9D" w:rsidRPr="001F0E43" w:rsidTr="00013A00">
        <w:trPr>
          <w:trHeight w:val="886"/>
        </w:trPr>
        <w:tc>
          <w:tcPr>
            <w:tcW w:w="607" w:type="dxa"/>
            <w:vAlign w:val="center"/>
          </w:tcPr>
          <w:p w:rsidR="00552F9D" w:rsidRPr="001F0E43" w:rsidRDefault="0005726C" w:rsidP="00013A00">
            <w:pPr>
              <w:tabs>
                <w:tab w:val="left" w:pos="5220"/>
              </w:tabs>
              <w:jc w:val="center"/>
              <w:rPr>
                <w:bCs/>
                <w:sz w:val="28"/>
                <w:szCs w:val="28"/>
              </w:rPr>
            </w:pPr>
            <w:r>
              <w:rPr>
                <w:bCs/>
                <w:sz w:val="28"/>
                <w:szCs w:val="28"/>
              </w:rPr>
              <w:t>17</w:t>
            </w:r>
          </w:p>
        </w:tc>
        <w:tc>
          <w:tcPr>
            <w:tcW w:w="1800" w:type="dxa"/>
            <w:vAlign w:val="center"/>
          </w:tcPr>
          <w:p w:rsidR="00552F9D" w:rsidRPr="001F0E43" w:rsidRDefault="00552F9D" w:rsidP="00013A00">
            <w:pPr>
              <w:tabs>
                <w:tab w:val="left" w:pos="5220"/>
              </w:tabs>
              <w:jc w:val="both"/>
              <w:rPr>
                <w:bCs/>
                <w:sz w:val="28"/>
                <w:szCs w:val="28"/>
              </w:rPr>
            </w:pPr>
            <w:r>
              <w:rPr>
                <w:bCs/>
                <w:sz w:val="28"/>
                <w:szCs w:val="28"/>
              </w:rPr>
              <w:t xml:space="preserve">Quyết định </w:t>
            </w:r>
          </w:p>
        </w:tc>
        <w:tc>
          <w:tcPr>
            <w:tcW w:w="5940" w:type="dxa"/>
            <w:vAlign w:val="center"/>
          </w:tcPr>
          <w:p w:rsidR="00552F9D" w:rsidRPr="001F0E43" w:rsidRDefault="00552F9D" w:rsidP="00013A00">
            <w:pPr>
              <w:tabs>
                <w:tab w:val="left" w:pos="5220"/>
              </w:tabs>
              <w:jc w:val="both"/>
              <w:rPr>
                <w:iCs/>
                <w:color w:val="000000"/>
                <w:sz w:val="28"/>
                <w:szCs w:val="26"/>
              </w:rPr>
            </w:pPr>
            <w:r>
              <w:rPr>
                <w:iCs/>
                <w:color w:val="000000"/>
                <w:sz w:val="28"/>
                <w:szCs w:val="26"/>
              </w:rPr>
              <w:t>Ban hành Quy chế quản lý hoạt động vận tải hành khách công cộng bằng xe buýt trên địa bàn thành phố</w:t>
            </w:r>
          </w:p>
        </w:tc>
        <w:tc>
          <w:tcPr>
            <w:tcW w:w="2340" w:type="dxa"/>
            <w:vAlign w:val="center"/>
          </w:tcPr>
          <w:p w:rsidR="00552F9D" w:rsidRPr="001F0E43" w:rsidRDefault="00552F9D" w:rsidP="00013A00">
            <w:pPr>
              <w:tabs>
                <w:tab w:val="left" w:pos="5220"/>
              </w:tabs>
              <w:jc w:val="both"/>
              <w:rPr>
                <w:bCs/>
                <w:sz w:val="28"/>
                <w:szCs w:val="28"/>
              </w:rPr>
            </w:pPr>
            <w:r>
              <w:rPr>
                <w:bCs/>
                <w:sz w:val="28"/>
                <w:szCs w:val="28"/>
              </w:rPr>
              <w:t>Sở Giao thông vận tải</w:t>
            </w:r>
          </w:p>
        </w:tc>
        <w:tc>
          <w:tcPr>
            <w:tcW w:w="1350" w:type="dxa"/>
            <w:vAlign w:val="center"/>
          </w:tcPr>
          <w:p w:rsidR="00552F9D" w:rsidRPr="001F0E43" w:rsidRDefault="00552F9D" w:rsidP="00013A00">
            <w:pPr>
              <w:tabs>
                <w:tab w:val="left" w:pos="5220"/>
              </w:tabs>
              <w:jc w:val="center"/>
              <w:rPr>
                <w:bCs/>
                <w:sz w:val="28"/>
                <w:szCs w:val="28"/>
              </w:rPr>
            </w:pPr>
            <w:r>
              <w:rPr>
                <w:bCs/>
                <w:sz w:val="28"/>
                <w:szCs w:val="28"/>
              </w:rPr>
              <w:t>Quý I/2013</w:t>
            </w:r>
          </w:p>
        </w:tc>
        <w:tc>
          <w:tcPr>
            <w:tcW w:w="1440" w:type="dxa"/>
          </w:tcPr>
          <w:p w:rsidR="00552F9D" w:rsidRDefault="00552F9D" w:rsidP="00013A00">
            <w:pPr>
              <w:tabs>
                <w:tab w:val="left" w:pos="5220"/>
              </w:tabs>
              <w:jc w:val="center"/>
              <w:rPr>
                <w:bCs/>
                <w:sz w:val="28"/>
                <w:szCs w:val="28"/>
              </w:rPr>
            </w:pPr>
          </w:p>
        </w:tc>
      </w:tr>
      <w:tr w:rsidR="00552F9D" w:rsidRPr="001F0E43" w:rsidTr="00013A00">
        <w:trPr>
          <w:trHeight w:val="886"/>
        </w:trPr>
        <w:tc>
          <w:tcPr>
            <w:tcW w:w="607" w:type="dxa"/>
            <w:vAlign w:val="center"/>
          </w:tcPr>
          <w:p w:rsidR="00552F9D" w:rsidRPr="001F0E43" w:rsidRDefault="0005726C" w:rsidP="00013A00">
            <w:pPr>
              <w:tabs>
                <w:tab w:val="left" w:pos="5220"/>
              </w:tabs>
              <w:jc w:val="center"/>
              <w:rPr>
                <w:bCs/>
                <w:sz w:val="28"/>
                <w:szCs w:val="28"/>
              </w:rPr>
            </w:pPr>
            <w:r>
              <w:rPr>
                <w:bCs/>
                <w:sz w:val="28"/>
                <w:szCs w:val="28"/>
              </w:rPr>
              <w:t>18</w:t>
            </w:r>
          </w:p>
        </w:tc>
        <w:tc>
          <w:tcPr>
            <w:tcW w:w="1800" w:type="dxa"/>
            <w:vAlign w:val="center"/>
          </w:tcPr>
          <w:p w:rsidR="00552F9D" w:rsidRPr="001F0E43" w:rsidRDefault="00552F9D" w:rsidP="00013A00">
            <w:pPr>
              <w:tabs>
                <w:tab w:val="left" w:pos="5220"/>
              </w:tabs>
              <w:jc w:val="both"/>
              <w:rPr>
                <w:bCs/>
                <w:sz w:val="28"/>
                <w:szCs w:val="28"/>
              </w:rPr>
            </w:pPr>
            <w:r w:rsidRPr="001F0E43">
              <w:rPr>
                <w:bCs/>
                <w:sz w:val="28"/>
                <w:szCs w:val="28"/>
              </w:rPr>
              <w:t>Quyết định</w:t>
            </w:r>
          </w:p>
        </w:tc>
        <w:tc>
          <w:tcPr>
            <w:tcW w:w="5940" w:type="dxa"/>
            <w:vAlign w:val="center"/>
          </w:tcPr>
          <w:p w:rsidR="00552F9D" w:rsidRPr="001F0E43" w:rsidRDefault="00552F9D" w:rsidP="00013A00">
            <w:pPr>
              <w:tabs>
                <w:tab w:val="left" w:pos="5220"/>
              </w:tabs>
              <w:jc w:val="both"/>
              <w:rPr>
                <w:bCs/>
                <w:sz w:val="28"/>
                <w:szCs w:val="28"/>
              </w:rPr>
            </w:pPr>
            <w:r>
              <w:rPr>
                <w:bCs/>
                <w:sz w:val="28"/>
                <w:szCs w:val="28"/>
              </w:rPr>
              <w:t>Ban hành Quy chế đấu thầu cung ứng dịch vụ vận tải hành khách công cộng bằng xe buýt trên địa bàn thành phố Đà Nẵng</w:t>
            </w:r>
          </w:p>
        </w:tc>
        <w:tc>
          <w:tcPr>
            <w:tcW w:w="2340" w:type="dxa"/>
            <w:vAlign w:val="center"/>
          </w:tcPr>
          <w:p w:rsidR="00552F9D" w:rsidRPr="001F0E43" w:rsidRDefault="00552F9D" w:rsidP="00013A00">
            <w:pPr>
              <w:tabs>
                <w:tab w:val="left" w:pos="5220"/>
              </w:tabs>
              <w:jc w:val="both"/>
              <w:rPr>
                <w:bCs/>
                <w:sz w:val="28"/>
                <w:szCs w:val="28"/>
              </w:rPr>
            </w:pPr>
            <w:r>
              <w:rPr>
                <w:bCs/>
                <w:sz w:val="28"/>
                <w:szCs w:val="28"/>
              </w:rPr>
              <w:t>Sở Giao thông vận tải</w:t>
            </w:r>
          </w:p>
        </w:tc>
        <w:tc>
          <w:tcPr>
            <w:tcW w:w="1350" w:type="dxa"/>
            <w:vAlign w:val="center"/>
          </w:tcPr>
          <w:p w:rsidR="00552F9D" w:rsidRPr="001F0E43" w:rsidRDefault="00552F9D" w:rsidP="00013A00">
            <w:pPr>
              <w:tabs>
                <w:tab w:val="left" w:pos="5220"/>
              </w:tabs>
              <w:jc w:val="center"/>
              <w:rPr>
                <w:bCs/>
                <w:sz w:val="28"/>
                <w:szCs w:val="28"/>
              </w:rPr>
            </w:pPr>
            <w:r w:rsidRPr="001F0E43">
              <w:rPr>
                <w:bCs/>
                <w:sz w:val="28"/>
                <w:szCs w:val="28"/>
              </w:rPr>
              <w:t xml:space="preserve">Quý </w:t>
            </w:r>
            <w:r>
              <w:rPr>
                <w:bCs/>
                <w:sz w:val="28"/>
                <w:szCs w:val="28"/>
              </w:rPr>
              <w:t>II</w:t>
            </w:r>
            <w:r w:rsidRPr="001F0E43">
              <w:rPr>
                <w:bCs/>
                <w:sz w:val="28"/>
                <w:szCs w:val="28"/>
              </w:rPr>
              <w:t>/</w:t>
            </w:r>
            <w:r>
              <w:rPr>
                <w:bCs/>
                <w:sz w:val="28"/>
                <w:szCs w:val="28"/>
              </w:rPr>
              <w:t>2013</w:t>
            </w:r>
          </w:p>
        </w:tc>
        <w:tc>
          <w:tcPr>
            <w:tcW w:w="1440" w:type="dxa"/>
          </w:tcPr>
          <w:p w:rsidR="00552F9D" w:rsidRPr="001F0E43" w:rsidRDefault="00552F9D" w:rsidP="00013A00">
            <w:pPr>
              <w:tabs>
                <w:tab w:val="left" w:pos="5220"/>
              </w:tabs>
              <w:jc w:val="center"/>
              <w:rPr>
                <w:bCs/>
                <w:sz w:val="28"/>
                <w:szCs w:val="28"/>
              </w:rPr>
            </w:pPr>
          </w:p>
        </w:tc>
      </w:tr>
      <w:tr w:rsidR="00552F9D" w:rsidRPr="001F0E43" w:rsidTr="00013A00">
        <w:trPr>
          <w:trHeight w:val="886"/>
        </w:trPr>
        <w:tc>
          <w:tcPr>
            <w:tcW w:w="607" w:type="dxa"/>
            <w:vAlign w:val="center"/>
          </w:tcPr>
          <w:p w:rsidR="00552F9D" w:rsidRDefault="0005726C" w:rsidP="00013A00">
            <w:pPr>
              <w:tabs>
                <w:tab w:val="left" w:pos="5220"/>
              </w:tabs>
              <w:jc w:val="center"/>
              <w:rPr>
                <w:bCs/>
                <w:sz w:val="28"/>
                <w:szCs w:val="28"/>
              </w:rPr>
            </w:pPr>
            <w:r>
              <w:rPr>
                <w:bCs/>
                <w:sz w:val="28"/>
                <w:szCs w:val="28"/>
              </w:rPr>
              <w:t>19</w:t>
            </w:r>
          </w:p>
        </w:tc>
        <w:tc>
          <w:tcPr>
            <w:tcW w:w="1800" w:type="dxa"/>
            <w:vAlign w:val="center"/>
          </w:tcPr>
          <w:p w:rsidR="00552F9D" w:rsidRPr="001F0E43"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 xml:space="preserve">Ban hành Quy trình kiểm tra giám sát, nghiệm thu, thanh quyết toán hợp đồng cung ứng dịch vụ vận tải </w:t>
            </w:r>
            <w:r>
              <w:rPr>
                <w:bCs/>
                <w:sz w:val="28"/>
                <w:szCs w:val="28"/>
              </w:rPr>
              <w:lastRenderedPageBreak/>
              <w:t>hành khách công cộng bằng xe buýt trên địa bàn thành phố Đà Nẵng.</w:t>
            </w:r>
          </w:p>
        </w:tc>
        <w:tc>
          <w:tcPr>
            <w:tcW w:w="2340" w:type="dxa"/>
            <w:vAlign w:val="center"/>
          </w:tcPr>
          <w:p w:rsidR="00552F9D" w:rsidRDefault="00552F9D" w:rsidP="00013A00">
            <w:pPr>
              <w:tabs>
                <w:tab w:val="left" w:pos="5220"/>
              </w:tabs>
              <w:jc w:val="center"/>
              <w:rPr>
                <w:bCs/>
                <w:sz w:val="28"/>
                <w:szCs w:val="28"/>
              </w:rPr>
            </w:pPr>
            <w:r>
              <w:rPr>
                <w:bCs/>
                <w:sz w:val="28"/>
                <w:szCs w:val="28"/>
              </w:rPr>
              <w:lastRenderedPageBreak/>
              <w:t>Sở Giao thông vận tải</w:t>
            </w:r>
          </w:p>
        </w:tc>
        <w:tc>
          <w:tcPr>
            <w:tcW w:w="1350" w:type="dxa"/>
            <w:vAlign w:val="center"/>
          </w:tcPr>
          <w:p w:rsidR="00552F9D" w:rsidRPr="001F0E43" w:rsidRDefault="00552F9D" w:rsidP="00013A00">
            <w:pPr>
              <w:tabs>
                <w:tab w:val="left" w:pos="5220"/>
              </w:tabs>
              <w:jc w:val="center"/>
              <w:rPr>
                <w:bCs/>
                <w:sz w:val="28"/>
                <w:szCs w:val="28"/>
              </w:rPr>
            </w:pPr>
            <w:r>
              <w:rPr>
                <w:bCs/>
                <w:sz w:val="28"/>
                <w:szCs w:val="28"/>
              </w:rPr>
              <w:t>Quý II/2013</w:t>
            </w:r>
          </w:p>
        </w:tc>
        <w:tc>
          <w:tcPr>
            <w:tcW w:w="1440" w:type="dxa"/>
          </w:tcPr>
          <w:p w:rsidR="00552F9D" w:rsidRPr="001F0E43" w:rsidRDefault="00552F9D" w:rsidP="00013A00">
            <w:pPr>
              <w:tabs>
                <w:tab w:val="left" w:pos="5220"/>
              </w:tabs>
              <w:jc w:val="center"/>
              <w:rPr>
                <w:bCs/>
                <w:sz w:val="28"/>
                <w:szCs w:val="28"/>
              </w:rPr>
            </w:pPr>
          </w:p>
        </w:tc>
      </w:tr>
      <w:tr w:rsidR="00552F9D" w:rsidRPr="001F0E43" w:rsidTr="00013A00">
        <w:trPr>
          <w:trHeight w:val="886"/>
        </w:trPr>
        <w:tc>
          <w:tcPr>
            <w:tcW w:w="607" w:type="dxa"/>
            <w:vAlign w:val="center"/>
          </w:tcPr>
          <w:p w:rsidR="00552F9D" w:rsidRPr="001F0E43" w:rsidRDefault="00552F9D" w:rsidP="00013A00">
            <w:pPr>
              <w:tabs>
                <w:tab w:val="left" w:pos="5220"/>
              </w:tabs>
              <w:jc w:val="center"/>
              <w:rPr>
                <w:bCs/>
                <w:sz w:val="28"/>
                <w:szCs w:val="28"/>
              </w:rPr>
            </w:pPr>
            <w:r>
              <w:rPr>
                <w:bCs/>
                <w:sz w:val="28"/>
                <w:szCs w:val="28"/>
              </w:rPr>
              <w:t>2</w:t>
            </w:r>
            <w:r w:rsidR="0005726C">
              <w:rPr>
                <w:bCs/>
                <w:sz w:val="28"/>
                <w:szCs w:val="28"/>
              </w:rPr>
              <w:t>0</w:t>
            </w:r>
          </w:p>
        </w:tc>
        <w:tc>
          <w:tcPr>
            <w:tcW w:w="1800" w:type="dxa"/>
            <w:vAlign w:val="center"/>
          </w:tcPr>
          <w:p w:rsidR="00552F9D" w:rsidRPr="001F0E43"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Pr="001F0E43" w:rsidRDefault="00552F9D" w:rsidP="00013A00">
            <w:pPr>
              <w:tabs>
                <w:tab w:val="left" w:pos="5220"/>
              </w:tabs>
              <w:jc w:val="both"/>
              <w:rPr>
                <w:bCs/>
                <w:sz w:val="28"/>
                <w:szCs w:val="28"/>
              </w:rPr>
            </w:pPr>
            <w:r>
              <w:rPr>
                <w:bCs/>
                <w:sz w:val="28"/>
                <w:szCs w:val="28"/>
              </w:rPr>
              <w:t>Thay thế Quyết định số 101/2006/QĐ-UBND ngày 06/11/2006 của UBND thành phố ban hành Quy định một số vấn đề về hoạt động quảng cáo và viết, đặt biển hiệu  trên địa bàn thành phố</w:t>
            </w:r>
          </w:p>
        </w:tc>
        <w:tc>
          <w:tcPr>
            <w:tcW w:w="2340" w:type="dxa"/>
            <w:vAlign w:val="center"/>
          </w:tcPr>
          <w:p w:rsidR="00552F9D" w:rsidRPr="001F0E43" w:rsidRDefault="00552F9D" w:rsidP="00013A00">
            <w:pPr>
              <w:tabs>
                <w:tab w:val="left" w:pos="5220"/>
              </w:tabs>
              <w:jc w:val="both"/>
              <w:rPr>
                <w:bCs/>
                <w:sz w:val="28"/>
                <w:szCs w:val="28"/>
              </w:rPr>
            </w:pPr>
            <w:r>
              <w:rPr>
                <w:bCs/>
                <w:sz w:val="28"/>
                <w:szCs w:val="28"/>
              </w:rPr>
              <w:t>Văn hóa – Thể thao và Du lịch</w:t>
            </w:r>
          </w:p>
        </w:tc>
        <w:tc>
          <w:tcPr>
            <w:tcW w:w="1350" w:type="dxa"/>
            <w:vAlign w:val="center"/>
          </w:tcPr>
          <w:p w:rsidR="00552F9D" w:rsidRPr="001F0E43" w:rsidRDefault="00552F9D" w:rsidP="00013A00">
            <w:pPr>
              <w:tabs>
                <w:tab w:val="left" w:pos="5220"/>
              </w:tabs>
              <w:jc w:val="center"/>
              <w:rPr>
                <w:bCs/>
                <w:sz w:val="28"/>
                <w:szCs w:val="28"/>
              </w:rPr>
            </w:pPr>
            <w:r>
              <w:rPr>
                <w:bCs/>
                <w:sz w:val="28"/>
                <w:szCs w:val="28"/>
              </w:rPr>
              <w:t>Quý IV/2013</w:t>
            </w:r>
          </w:p>
        </w:tc>
        <w:tc>
          <w:tcPr>
            <w:tcW w:w="1440" w:type="dxa"/>
          </w:tcPr>
          <w:p w:rsidR="00552F9D" w:rsidRDefault="00552F9D" w:rsidP="00013A00">
            <w:pPr>
              <w:tabs>
                <w:tab w:val="left" w:pos="5220"/>
              </w:tabs>
              <w:jc w:val="center"/>
              <w:rPr>
                <w:bCs/>
                <w:sz w:val="28"/>
                <w:szCs w:val="28"/>
              </w:rPr>
            </w:pPr>
          </w:p>
        </w:tc>
      </w:tr>
      <w:tr w:rsidR="00552F9D" w:rsidRPr="000C6919" w:rsidTr="00013A00">
        <w:trPr>
          <w:trHeight w:val="886"/>
        </w:trPr>
        <w:tc>
          <w:tcPr>
            <w:tcW w:w="607" w:type="dxa"/>
            <w:vAlign w:val="center"/>
          </w:tcPr>
          <w:p w:rsidR="00552F9D" w:rsidRPr="000C6919" w:rsidRDefault="0005726C" w:rsidP="00013A00">
            <w:pPr>
              <w:tabs>
                <w:tab w:val="left" w:pos="5220"/>
              </w:tabs>
              <w:jc w:val="center"/>
              <w:rPr>
                <w:bCs/>
                <w:sz w:val="28"/>
                <w:szCs w:val="28"/>
              </w:rPr>
            </w:pPr>
            <w:r>
              <w:rPr>
                <w:bCs/>
                <w:sz w:val="28"/>
                <w:szCs w:val="28"/>
              </w:rPr>
              <w:t>21</w:t>
            </w:r>
          </w:p>
        </w:tc>
        <w:tc>
          <w:tcPr>
            <w:tcW w:w="1800" w:type="dxa"/>
            <w:vAlign w:val="center"/>
          </w:tcPr>
          <w:p w:rsidR="00552F9D" w:rsidRPr="000C6919"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Pr="000C6919" w:rsidRDefault="00552F9D" w:rsidP="00013A00">
            <w:pPr>
              <w:tabs>
                <w:tab w:val="left" w:pos="5220"/>
              </w:tabs>
              <w:jc w:val="both"/>
              <w:rPr>
                <w:bCs/>
                <w:sz w:val="28"/>
                <w:szCs w:val="28"/>
              </w:rPr>
            </w:pPr>
            <w:r>
              <w:rPr>
                <w:bCs/>
                <w:sz w:val="28"/>
                <w:szCs w:val="28"/>
              </w:rPr>
              <w:t>Ban hành Quy định về chính sách ưu đãi đối với cán bộ, công chức, viên chức và người lao động làm việc tại Ban Quản lý khu Công nghệ cao</w:t>
            </w:r>
          </w:p>
        </w:tc>
        <w:tc>
          <w:tcPr>
            <w:tcW w:w="2340" w:type="dxa"/>
            <w:vAlign w:val="center"/>
          </w:tcPr>
          <w:p w:rsidR="00552F9D" w:rsidRPr="000C6919" w:rsidRDefault="00552F9D" w:rsidP="00013A00">
            <w:pPr>
              <w:tabs>
                <w:tab w:val="left" w:pos="5220"/>
              </w:tabs>
              <w:jc w:val="both"/>
              <w:rPr>
                <w:bCs/>
                <w:sz w:val="28"/>
                <w:szCs w:val="28"/>
              </w:rPr>
            </w:pPr>
            <w:r>
              <w:rPr>
                <w:bCs/>
                <w:sz w:val="28"/>
                <w:szCs w:val="28"/>
              </w:rPr>
              <w:t>Ban Quản lý khu Công nghệ cao</w:t>
            </w:r>
          </w:p>
        </w:tc>
        <w:tc>
          <w:tcPr>
            <w:tcW w:w="1350" w:type="dxa"/>
            <w:vAlign w:val="center"/>
          </w:tcPr>
          <w:p w:rsidR="00552F9D" w:rsidRPr="000C6919" w:rsidRDefault="00552F9D" w:rsidP="00013A00">
            <w:pPr>
              <w:tabs>
                <w:tab w:val="left" w:pos="5220"/>
              </w:tabs>
              <w:jc w:val="center"/>
              <w:rPr>
                <w:bCs/>
                <w:sz w:val="28"/>
                <w:szCs w:val="28"/>
              </w:rPr>
            </w:pPr>
            <w:r>
              <w:rPr>
                <w:bCs/>
                <w:sz w:val="28"/>
                <w:szCs w:val="28"/>
              </w:rPr>
              <w:t>Quý 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886"/>
        </w:trPr>
        <w:tc>
          <w:tcPr>
            <w:tcW w:w="607" w:type="dxa"/>
            <w:vAlign w:val="center"/>
          </w:tcPr>
          <w:p w:rsidR="00552F9D" w:rsidRPr="000C6919" w:rsidRDefault="0005726C" w:rsidP="00013A00">
            <w:pPr>
              <w:tabs>
                <w:tab w:val="left" w:pos="5220"/>
              </w:tabs>
              <w:jc w:val="center"/>
              <w:rPr>
                <w:bCs/>
                <w:sz w:val="28"/>
                <w:szCs w:val="28"/>
              </w:rPr>
            </w:pPr>
            <w:r>
              <w:rPr>
                <w:bCs/>
                <w:sz w:val="28"/>
                <w:szCs w:val="28"/>
              </w:rPr>
              <w:t>22</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Ban hành Quy chế quản lý quy hoạch, kiến trúc khu Công nghệ cao</w:t>
            </w:r>
          </w:p>
        </w:tc>
        <w:tc>
          <w:tcPr>
            <w:tcW w:w="2340" w:type="dxa"/>
            <w:vAlign w:val="center"/>
          </w:tcPr>
          <w:p w:rsidR="00552F9D" w:rsidRDefault="00552F9D" w:rsidP="00013A00">
            <w:pPr>
              <w:tabs>
                <w:tab w:val="left" w:pos="5220"/>
              </w:tabs>
              <w:jc w:val="both"/>
              <w:rPr>
                <w:bCs/>
                <w:sz w:val="28"/>
                <w:szCs w:val="28"/>
              </w:rPr>
            </w:pPr>
            <w:r>
              <w:rPr>
                <w:bCs/>
                <w:sz w:val="28"/>
                <w:szCs w:val="28"/>
              </w:rPr>
              <w:t>Ban Quản lý khu Công nghệ cao</w:t>
            </w:r>
          </w:p>
        </w:tc>
        <w:tc>
          <w:tcPr>
            <w:tcW w:w="1350" w:type="dxa"/>
            <w:vAlign w:val="center"/>
          </w:tcPr>
          <w:p w:rsidR="00552F9D" w:rsidRDefault="00552F9D" w:rsidP="00013A00">
            <w:pPr>
              <w:tabs>
                <w:tab w:val="left" w:pos="5220"/>
              </w:tabs>
              <w:jc w:val="center"/>
              <w:rPr>
                <w:bCs/>
                <w:sz w:val="28"/>
                <w:szCs w:val="28"/>
              </w:rPr>
            </w:pPr>
            <w:r>
              <w:rPr>
                <w:bCs/>
                <w:sz w:val="28"/>
                <w:szCs w:val="28"/>
              </w:rPr>
              <w:t>Quý 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23</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Quy định mức trích từ các khoản thu hồi phát hiện qua công tác thanh tra đã thực nộp vào ngân sách nhà nước</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24</w:t>
            </w:r>
          </w:p>
        </w:tc>
        <w:tc>
          <w:tcPr>
            <w:tcW w:w="1800" w:type="dxa"/>
            <w:vAlign w:val="center"/>
          </w:tcPr>
          <w:p w:rsidR="00552F9D" w:rsidRDefault="00552F9D" w:rsidP="00013A00">
            <w:pPr>
              <w:tabs>
                <w:tab w:val="left" w:pos="5220"/>
              </w:tabs>
              <w:jc w:val="both"/>
              <w:rPr>
                <w:bCs/>
                <w:sz w:val="28"/>
                <w:szCs w:val="28"/>
              </w:rPr>
            </w:pPr>
            <w:r>
              <w:rPr>
                <w:bCs/>
                <w:sz w:val="28"/>
                <w:szCs w:val="28"/>
              </w:rPr>
              <w:t xml:space="preserve">Quyết định </w:t>
            </w:r>
          </w:p>
        </w:tc>
        <w:tc>
          <w:tcPr>
            <w:tcW w:w="5940" w:type="dxa"/>
            <w:vAlign w:val="center"/>
          </w:tcPr>
          <w:p w:rsidR="00552F9D" w:rsidRDefault="00552F9D" w:rsidP="00013A00">
            <w:pPr>
              <w:tabs>
                <w:tab w:val="left" w:pos="5220"/>
              </w:tabs>
              <w:jc w:val="both"/>
              <w:rPr>
                <w:bCs/>
                <w:sz w:val="28"/>
                <w:szCs w:val="28"/>
              </w:rPr>
            </w:pPr>
            <w:r>
              <w:rPr>
                <w:bCs/>
                <w:sz w:val="28"/>
                <w:szCs w:val="28"/>
              </w:rPr>
              <w:t>Quy định mức hoạt động đặc thù và mức chi đặc thù đối với đội tuyên truyền lưu động trên địa bàn thành phố</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25</w:t>
            </w:r>
          </w:p>
        </w:tc>
        <w:tc>
          <w:tcPr>
            <w:tcW w:w="1800" w:type="dxa"/>
            <w:vAlign w:val="center"/>
          </w:tcPr>
          <w:p w:rsidR="00552F9D" w:rsidRDefault="00552F9D" w:rsidP="00013A00">
            <w:pPr>
              <w:tabs>
                <w:tab w:val="left" w:pos="5220"/>
              </w:tabs>
              <w:jc w:val="both"/>
              <w:rPr>
                <w:bCs/>
                <w:sz w:val="28"/>
                <w:szCs w:val="28"/>
              </w:rPr>
            </w:pPr>
            <w:r>
              <w:rPr>
                <w:bCs/>
                <w:sz w:val="28"/>
                <w:szCs w:val="28"/>
              </w:rPr>
              <w:t xml:space="preserve">Quyết định </w:t>
            </w:r>
          </w:p>
        </w:tc>
        <w:tc>
          <w:tcPr>
            <w:tcW w:w="5940" w:type="dxa"/>
            <w:vAlign w:val="center"/>
          </w:tcPr>
          <w:p w:rsidR="00552F9D" w:rsidRDefault="00552F9D" w:rsidP="00013A00">
            <w:pPr>
              <w:tabs>
                <w:tab w:val="left" w:pos="5220"/>
              </w:tabs>
              <w:jc w:val="both"/>
              <w:rPr>
                <w:bCs/>
                <w:sz w:val="28"/>
                <w:szCs w:val="28"/>
              </w:rPr>
            </w:pPr>
            <w:r>
              <w:rPr>
                <w:bCs/>
                <w:sz w:val="28"/>
                <w:szCs w:val="28"/>
              </w:rPr>
              <w:t>Quy định mức chi đối với các giải đấu thể thao, hội thi thể thao trên địa bàn thành phố</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26</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 xml:space="preserve">Điều chỉnh tên cơ quan thu, tỷ lệ trích để lại và nộp ngân sách đối với lệ phí cấp giấy chứng nhận quyền sử dụng đất, quyền sở hữu nhà ở và tài sản khác gắn liền với đất trên địa bàn thành phố </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27</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Ban hành giá một số dịch vụ khám bệnh, chữa bệnh trong các cơ sở y tế công lập thuộc thành phố Đà Nẵng</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r>
              <w:rPr>
                <w:sz w:val="28"/>
                <w:szCs w:val="28"/>
              </w:rPr>
              <w:t>Phối hợp Sở Y tế</w:t>
            </w: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lastRenderedPageBreak/>
              <w:t>28</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Điều chỉnh tỷ lệ nộp ngân sách và trích để lại đối với phí tham quan công trình văn hoá: Bảo tàng Điêu khắc Chăm</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29</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Ban hành Quy chế thu, quản lý và sử dụng Quỹ Quốc phòng - An ninh trên địa bàn thành phố</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552F9D" w:rsidP="00013A00">
            <w:pPr>
              <w:tabs>
                <w:tab w:val="left" w:pos="5220"/>
              </w:tabs>
              <w:jc w:val="center"/>
              <w:rPr>
                <w:bCs/>
                <w:sz w:val="28"/>
                <w:szCs w:val="28"/>
              </w:rPr>
            </w:pPr>
            <w:r>
              <w:rPr>
                <w:bCs/>
                <w:sz w:val="28"/>
                <w:szCs w:val="28"/>
              </w:rPr>
              <w:t>3</w:t>
            </w:r>
            <w:r w:rsidR="0005726C">
              <w:rPr>
                <w:bCs/>
                <w:sz w:val="28"/>
                <w:szCs w:val="28"/>
              </w:rPr>
              <w:t>0</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Quy định một số định mức chi đảm bảo công tác cải cách hành chính nhà nước trên địa bàn thành phố Đà Nẵng</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31</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Quy định mức thu, quản lý và sử dụng học phí giáo dục mầm non và giáo dục phổ thông công lập trên địa bàn thành phố Đà Nẵng năm học 2013-2014</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32</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Quy định phân cấp quản lý nhà nước về giá trên địa bàn thành phố Đà Nẵng</w:t>
            </w:r>
          </w:p>
        </w:tc>
        <w:tc>
          <w:tcPr>
            <w:tcW w:w="2340" w:type="dxa"/>
            <w:vAlign w:val="center"/>
          </w:tcPr>
          <w:p w:rsidR="00552F9D" w:rsidRDefault="00552F9D" w:rsidP="00013A00">
            <w:pPr>
              <w:tabs>
                <w:tab w:val="left" w:pos="5220"/>
              </w:tabs>
              <w:jc w:val="center"/>
              <w:rPr>
                <w:bCs/>
                <w:sz w:val="28"/>
                <w:szCs w:val="28"/>
              </w:rPr>
            </w:pPr>
            <w:r>
              <w:rPr>
                <w:bCs/>
                <w:sz w:val="28"/>
                <w:szCs w:val="28"/>
              </w:rPr>
              <w:t>Sở Tài chính</w:t>
            </w:r>
          </w:p>
        </w:tc>
        <w:tc>
          <w:tcPr>
            <w:tcW w:w="1350" w:type="dxa"/>
            <w:vAlign w:val="center"/>
          </w:tcPr>
          <w:p w:rsidR="00552F9D" w:rsidRDefault="00552F9D" w:rsidP="00013A00">
            <w:pPr>
              <w:tabs>
                <w:tab w:val="left" w:pos="5220"/>
              </w:tabs>
              <w:jc w:val="center"/>
              <w:rPr>
                <w:bCs/>
                <w:sz w:val="28"/>
                <w:szCs w:val="28"/>
              </w:rPr>
            </w:pPr>
            <w:r>
              <w:rPr>
                <w:bCs/>
                <w:sz w:val="28"/>
                <w:szCs w:val="28"/>
              </w:rPr>
              <w:t>Quý III/2013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33</w:t>
            </w:r>
          </w:p>
        </w:tc>
        <w:tc>
          <w:tcPr>
            <w:tcW w:w="1800" w:type="dxa"/>
            <w:vAlign w:val="center"/>
          </w:tcPr>
          <w:p w:rsidR="00552F9D" w:rsidRPr="001F0E43" w:rsidRDefault="00552F9D" w:rsidP="00013A00">
            <w:pPr>
              <w:tabs>
                <w:tab w:val="left" w:pos="5220"/>
              </w:tabs>
              <w:jc w:val="both"/>
              <w:rPr>
                <w:sz w:val="28"/>
                <w:szCs w:val="28"/>
              </w:rPr>
            </w:pPr>
            <w:r w:rsidRPr="001F0E43">
              <w:rPr>
                <w:sz w:val="28"/>
                <w:szCs w:val="28"/>
              </w:rPr>
              <w:t>Quyết định</w:t>
            </w:r>
          </w:p>
        </w:tc>
        <w:tc>
          <w:tcPr>
            <w:tcW w:w="5940" w:type="dxa"/>
            <w:vAlign w:val="center"/>
          </w:tcPr>
          <w:p w:rsidR="00552F9D" w:rsidRPr="001F0E43" w:rsidRDefault="00552F9D" w:rsidP="00013A00">
            <w:pPr>
              <w:jc w:val="both"/>
              <w:rPr>
                <w:sz w:val="28"/>
                <w:szCs w:val="28"/>
              </w:rPr>
            </w:pPr>
            <w:r>
              <w:rPr>
                <w:sz w:val="28"/>
                <w:szCs w:val="28"/>
              </w:rPr>
              <w:t>Quy định về phí và lệ phí cho những dịch vụ công trực tuyến mức 3,4 trên địa bàn thành phố Đà Nẵng</w:t>
            </w:r>
          </w:p>
        </w:tc>
        <w:tc>
          <w:tcPr>
            <w:tcW w:w="2340" w:type="dxa"/>
            <w:vAlign w:val="center"/>
          </w:tcPr>
          <w:p w:rsidR="00552F9D" w:rsidRPr="001F0E43" w:rsidRDefault="00552F9D" w:rsidP="00013A00">
            <w:pPr>
              <w:jc w:val="center"/>
              <w:rPr>
                <w:bCs/>
                <w:sz w:val="28"/>
                <w:szCs w:val="28"/>
              </w:rPr>
            </w:pPr>
            <w:r>
              <w:rPr>
                <w:bCs/>
                <w:sz w:val="28"/>
                <w:szCs w:val="28"/>
              </w:rPr>
              <w:t>Sở Tài chính</w:t>
            </w:r>
          </w:p>
        </w:tc>
        <w:tc>
          <w:tcPr>
            <w:tcW w:w="1350" w:type="dxa"/>
            <w:vAlign w:val="center"/>
          </w:tcPr>
          <w:p w:rsidR="00552F9D" w:rsidRPr="001F0E43" w:rsidRDefault="00552F9D" w:rsidP="00013A00">
            <w:pPr>
              <w:jc w:val="center"/>
              <w:rPr>
                <w:sz w:val="28"/>
                <w:szCs w:val="28"/>
              </w:rPr>
            </w:pPr>
            <w:r>
              <w:rPr>
                <w:sz w:val="28"/>
                <w:szCs w:val="28"/>
              </w:rPr>
              <w:t>Quý II/2013</w:t>
            </w:r>
          </w:p>
        </w:tc>
        <w:tc>
          <w:tcPr>
            <w:tcW w:w="1440" w:type="dxa"/>
          </w:tcPr>
          <w:p w:rsidR="00552F9D" w:rsidRPr="001F0E43" w:rsidRDefault="00552F9D" w:rsidP="00013A00">
            <w:pPr>
              <w:jc w:val="center"/>
              <w:rPr>
                <w:sz w:val="28"/>
                <w:szCs w:val="28"/>
              </w:rPr>
            </w:pPr>
            <w:r>
              <w:rPr>
                <w:sz w:val="28"/>
                <w:szCs w:val="28"/>
              </w:rPr>
              <w:t>Phối hợp Sở Thông tin và truyền thông</w:t>
            </w: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34</w:t>
            </w:r>
          </w:p>
        </w:tc>
        <w:tc>
          <w:tcPr>
            <w:tcW w:w="1800" w:type="dxa"/>
            <w:vAlign w:val="center"/>
          </w:tcPr>
          <w:p w:rsidR="00552F9D" w:rsidRPr="001F0E43" w:rsidRDefault="00552F9D" w:rsidP="00013A00">
            <w:pPr>
              <w:tabs>
                <w:tab w:val="left" w:pos="5220"/>
              </w:tabs>
              <w:jc w:val="both"/>
              <w:rPr>
                <w:sz w:val="28"/>
                <w:szCs w:val="28"/>
              </w:rPr>
            </w:pPr>
            <w:r w:rsidRPr="001F0E43">
              <w:rPr>
                <w:sz w:val="28"/>
                <w:szCs w:val="28"/>
              </w:rPr>
              <w:t xml:space="preserve">Quyết định </w:t>
            </w:r>
          </w:p>
        </w:tc>
        <w:tc>
          <w:tcPr>
            <w:tcW w:w="5940" w:type="dxa"/>
            <w:vAlign w:val="center"/>
          </w:tcPr>
          <w:p w:rsidR="00552F9D" w:rsidRPr="001F0E43" w:rsidRDefault="00552F9D" w:rsidP="00013A00">
            <w:pPr>
              <w:jc w:val="both"/>
              <w:rPr>
                <w:sz w:val="28"/>
                <w:szCs w:val="28"/>
              </w:rPr>
            </w:pPr>
            <w:r>
              <w:rPr>
                <w:sz w:val="28"/>
                <w:szCs w:val="28"/>
              </w:rPr>
              <w:t>Thay thế Quyết định số 176/2005/QĐ-UBND ngày 10/12/2005 của UBND thành phố quy định về phí bảo vệ môi trường đối với nước thải trên địa bàn thành phố</w:t>
            </w:r>
          </w:p>
        </w:tc>
        <w:tc>
          <w:tcPr>
            <w:tcW w:w="2340" w:type="dxa"/>
            <w:vAlign w:val="center"/>
          </w:tcPr>
          <w:p w:rsidR="00552F9D" w:rsidRPr="001F0E43" w:rsidRDefault="00552F9D" w:rsidP="00013A00">
            <w:pPr>
              <w:jc w:val="center"/>
              <w:rPr>
                <w:bCs/>
                <w:sz w:val="28"/>
                <w:szCs w:val="28"/>
              </w:rPr>
            </w:pPr>
            <w:r>
              <w:rPr>
                <w:bCs/>
                <w:sz w:val="28"/>
                <w:szCs w:val="28"/>
              </w:rPr>
              <w:t>Sở Tài chính</w:t>
            </w:r>
          </w:p>
        </w:tc>
        <w:tc>
          <w:tcPr>
            <w:tcW w:w="1350" w:type="dxa"/>
            <w:vAlign w:val="center"/>
          </w:tcPr>
          <w:p w:rsidR="00552F9D" w:rsidRPr="001F0E43" w:rsidRDefault="00552F9D" w:rsidP="00013A00">
            <w:pPr>
              <w:jc w:val="center"/>
              <w:rPr>
                <w:sz w:val="28"/>
                <w:szCs w:val="28"/>
              </w:rPr>
            </w:pPr>
            <w:r w:rsidRPr="001F0E43">
              <w:rPr>
                <w:sz w:val="28"/>
                <w:szCs w:val="28"/>
              </w:rPr>
              <w:t xml:space="preserve">Quý </w:t>
            </w:r>
            <w:r>
              <w:rPr>
                <w:sz w:val="28"/>
                <w:szCs w:val="28"/>
              </w:rPr>
              <w:t>IV</w:t>
            </w:r>
            <w:r w:rsidRPr="001F0E43">
              <w:rPr>
                <w:sz w:val="28"/>
                <w:szCs w:val="28"/>
              </w:rPr>
              <w:t>/</w:t>
            </w:r>
            <w:r>
              <w:rPr>
                <w:sz w:val="28"/>
                <w:szCs w:val="28"/>
              </w:rPr>
              <w:t>2013</w:t>
            </w:r>
          </w:p>
        </w:tc>
        <w:tc>
          <w:tcPr>
            <w:tcW w:w="1440" w:type="dxa"/>
          </w:tcPr>
          <w:p w:rsidR="00552F9D" w:rsidRPr="001F0E43" w:rsidRDefault="00552F9D" w:rsidP="00013A00">
            <w:pPr>
              <w:jc w:val="center"/>
              <w:rPr>
                <w:sz w:val="28"/>
                <w:szCs w:val="28"/>
              </w:rPr>
            </w:pPr>
            <w:r>
              <w:rPr>
                <w:sz w:val="28"/>
                <w:szCs w:val="28"/>
              </w:rPr>
              <w:t>Phối hợp Sở Tài nguyên và Môi trường.</w:t>
            </w: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35</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Mức chi phụ cấp cho đội trưởng, đội phó, thành viên đội công tác xã hội tình nguyện</w:t>
            </w:r>
          </w:p>
        </w:tc>
        <w:tc>
          <w:tcPr>
            <w:tcW w:w="2340" w:type="dxa"/>
            <w:vAlign w:val="center"/>
          </w:tcPr>
          <w:p w:rsidR="00552F9D" w:rsidRDefault="00552F9D" w:rsidP="00013A00">
            <w:pPr>
              <w:tabs>
                <w:tab w:val="left" w:pos="5220"/>
              </w:tabs>
              <w:jc w:val="center"/>
              <w:rPr>
                <w:bCs/>
                <w:sz w:val="28"/>
                <w:szCs w:val="28"/>
              </w:rPr>
            </w:pPr>
            <w:r>
              <w:rPr>
                <w:bCs/>
                <w:sz w:val="28"/>
                <w:szCs w:val="28"/>
              </w:rPr>
              <w:t>Sở Lao động – Thương binh và Xã hội</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lastRenderedPageBreak/>
              <w:t>36</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Chính sách phụ cấp lương đối với đội ngũ cán bộ công tác tại Trung tâm giáo dục, dạy nghề 05-06</w:t>
            </w:r>
          </w:p>
        </w:tc>
        <w:tc>
          <w:tcPr>
            <w:tcW w:w="2340" w:type="dxa"/>
            <w:vAlign w:val="center"/>
          </w:tcPr>
          <w:p w:rsidR="00552F9D" w:rsidRDefault="00552F9D" w:rsidP="00013A00">
            <w:pPr>
              <w:tabs>
                <w:tab w:val="left" w:pos="5220"/>
              </w:tabs>
              <w:jc w:val="center"/>
              <w:rPr>
                <w:bCs/>
                <w:sz w:val="28"/>
                <w:szCs w:val="28"/>
              </w:rPr>
            </w:pPr>
            <w:r>
              <w:rPr>
                <w:bCs/>
                <w:sz w:val="28"/>
                <w:szCs w:val="28"/>
              </w:rPr>
              <w:t>Sở Lao động – Thương binh và Xã hội</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37</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Quy chế cai nghiện và quản lý sau cai nghiện trên địa bàn thành phố Đà Nẵng (thay thế QĐ 40/2010/QĐ-UBND)</w:t>
            </w:r>
          </w:p>
        </w:tc>
        <w:tc>
          <w:tcPr>
            <w:tcW w:w="2340" w:type="dxa"/>
            <w:vAlign w:val="center"/>
          </w:tcPr>
          <w:p w:rsidR="00552F9D" w:rsidRDefault="00552F9D" w:rsidP="00013A00">
            <w:pPr>
              <w:tabs>
                <w:tab w:val="left" w:pos="5220"/>
              </w:tabs>
              <w:jc w:val="both"/>
              <w:rPr>
                <w:bCs/>
                <w:sz w:val="28"/>
                <w:szCs w:val="28"/>
              </w:rPr>
            </w:pPr>
            <w:r>
              <w:rPr>
                <w:bCs/>
                <w:sz w:val="28"/>
                <w:szCs w:val="28"/>
              </w:rPr>
              <w:t>Sở Lao động – Thương binh và Xã hội</w:t>
            </w:r>
          </w:p>
        </w:tc>
        <w:tc>
          <w:tcPr>
            <w:tcW w:w="1350" w:type="dxa"/>
            <w:vAlign w:val="center"/>
          </w:tcPr>
          <w:p w:rsidR="00552F9D" w:rsidRDefault="00552F9D" w:rsidP="00013A00">
            <w:pPr>
              <w:tabs>
                <w:tab w:val="left" w:pos="5220"/>
              </w:tabs>
              <w:jc w:val="center"/>
              <w:rPr>
                <w:bCs/>
                <w:sz w:val="28"/>
                <w:szCs w:val="28"/>
              </w:rPr>
            </w:pPr>
            <w:r>
              <w:rPr>
                <w:bCs/>
                <w:sz w:val="28"/>
                <w:szCs w:val="28"/>
              </w:rPr>
              <w:t>Quý 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38</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Ban hành Quy định chính sách hỗ trợ người có công với cách mạng cải thiện nhà ở trên địa bàn thành phố ĐN (sửa đổi Quyết định 61/2008/QĐ-UBND)</w:t>
            </w:r>
          </w:p>
        </w:tc>
        <w:tc>
          <w:tcPr>
            <w:tcW w:w="2340" w:type="dxa"/>
            <w:vAlign w:val="center"/>
          </w:tcPr>
          <w:p w:rsidR="00552F9D" w:rsidRDefault="00552F9D" w:rsidP="00013A00">
            <w:pPr>
              <w:tabs>
                <w:tab w:val="left" w:pos="5220"/>
              </w:tabs>
              <w:jc w:val="both"/>
              <w:rPr>
                <w:bCs/>
                <w:sz w:val="28"/>
                <w:szCs w:val="28"/>
              </w:rPr>
            </w:pPr>
            <w:r>
              <w:rPr>
                <w:bCs/>
                <w:sz w:val="28"/>
                <w:szCs w:val="28"/>
              </w:rPr>
              <w:t>Sở Lao động – Thương binh và Xã hội</w:t>
            </w:r>
          </w:p>
        </w:tc>
        <w:tc>
          <w:tcPr>
            <w:tcW w:w="1350" w:type="dxa"/>
            <w:vAlign w:val="center"/>
          </w:tcPr>
          <w:p w:rsidR="00552F9D" w:rsidRDefault="00552F9D" w:rsidP="00013A00">
            <w:pPr>
              <w:tabs>
                <w:tab w:val="left" w:pos="5220"/>
              </w:tabs>
              <w:jc w:val="center"/>
              <w:rPr>
                <w:bCs/>
                <w:sz w:val="28"/>
                <w:szCs w:val="28"/>
              </w:rPr>
            </w:pPr>
            <w:r>
              <w:rPr>
                <w:bCs/>
                <w:sz w:val="28"/>
                <w:szCs w:val="28"/>
              </w:rPr>
              <w:t>Quý 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39</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Ban hành Quy định về trợ cấp thường xuyên, đột xuất đối với người có công  với cách mạng mắc bệnh hiểm nghèo có hoàn cảnh khó khăn trên địa bàn thành phố Đà Nẵng</w:t>
            </w:r>
          </w:p>
        </w:tc>
        <w:tc>
          <w:tcPr>
            <w:tcW w:w="2340" w:type="dxa"/>
            <w:vAlign w:val="center"/>
          </w:tcPr>
          <w:p w:rsidR="00552F9D" w:rsidRDefault="00552F9D" w:rsidP="00013A00">
            <w:pPr>
              <w:tabs>
                <w:tab w:val="left" w:pos="5220"/>
              </w:tabs>
              <w:jc w:val="both"/>
              <w:rPr>
                <w:bCs/>
                <w:sz w:val="28"/>
                <w:szCs w:val="28"/>
              </w:rPr>
            </w:pPr>
            <w:r>
              <w:rPr>
                <w:bCs/>
                <w:sz w:val="28"/>
                <w:szCs w:val="28"/>
              </w:rPr>
              <w:t>Sở Lao động – Thương binh và Xã hội</w:t>
            </w:r>
          </w:p>
        </w:tc>
        <w:tc>
          <w:tcPr>
            <w:tcW w:w="1350" w:type="dxa"/>
            <w:vAlign w:val="center"/>
          </w:tcPr>
          <w:p w:rsidR="00552F9D" w:rsidRDefault="00552F9D" w:rsidP="00013A00">
            <w:pPr>
              <w:tabs>
                <w:tab w:val="left" w:pos="5220"/>
              </w:tabs>
              <w:jc w:val="center"/>
              <w:rPr>
                <w:bCs/>
                <w:sz w:val="28"/>
                <w:szCs w:val="28"/>
              </w:rPr>
            </w:pPr>
            <w:r>
              <w:rPr>
                <w:bCs/>
                <w:sz w:val="28"/>
                <w:szCs w:val="28"/>
              </w:rPr>
              <w:t>Quý 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40</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Quyết định sửa đổi, bổ sung Quyết định số 95/2005/QĐ-UB ngày 29/7/2005 về quy định mức chi tập trung giải quyết các đối tượng xã hội trên địa bàn thành phố</w:t>
            </w:r>
          </w:p>
        </w:tc>
        <w:tc>
          <w:tcPr>
            <w:tcW w:w="2340" w:type="dxa"/>
            <w:vAlign w:val="center"/>
          </w:tcPr>
          <w:p w:rsidR="00552F9D" w:rsidRDefault="00552F9D" w:rsidP="00013A00">
            <w:pPr>
              <w:tabs>
                <w:tab w:val="left" w:pos="5220"/>
              </w:tabs>
              <w:jc w:val="both"/>
              <w:rPr>
                <w:bCs/>
                <w:sz w:val="28"/>
                <w:szCs w:val="28"/>
              </w:rPr>
            </w:pPr>
            <w:r>
              <w:rPr>
                <w:bCs/>
                <w:sz w:val="28"/>
                <w:szCs w:val="28"/>
              </w:rPr>
              <w:t>Sở Lao động – Thương binh và Xã hội</w:t>
            </w:r>
          </w:p>
        </w:tc>
        <w:tc>
          <w:tcPr>
            <w:tcW w:w="1350" w:type="dxa"/>
            <w:vAlign w:val="center"/>
          </w:tcPr>
          <w:p w:rsidR="00552F9D" w:rsidRDefault="00552F9D" w:rsidP="00013A00">
            <w:pPr>
              <w:tabs>
                <w:tab w:val="left" w:pos="5220"/>
              </w:tabs>
              <w:jc w:val="center"/>
              <w:rPr>
                <w:bCs/>
                <w:sz w:val="28"/>
                <w:szCs w:val="28"/>
              </w:rPr>
            </w:pPr>
            <w:r>
              <w:rPr>
                <w:bCs/>
                <w:sz w:val="28"/>
                <w:szCs w:val="28"/>
              </w:rPr>
              <w:t>Quý III/2013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552F9D" w:rsidP="00013A00">
            <w:pPr>
              <w:tabs>
                <w:tab w:val="left" w:pos="5220"/>
              </w:tabs>
              <w:jc w:val="center"/>
              <w:rPr>
                <w:bCs/>
                <w:sz w:val="28"/>
                <w:szCs w:val="28"/>
              </w:rPr>
            </w:pPr>
            <w:r>
              <w:rPr>
                <w:bCs/>
                <w:sz w:val="28"/>
                <w:szCs w:val="28"/>
              </w:rPr>
              <w:t>4</w:t>
            </w:r>
            <w:r w:rsidR="0005726C">
              <w:rPr>
                <w:bCs/>
                <w:sz w:val="28"/>
                <w:szCs w:val="28"/>
              </w:rPr>
              <w:t>1</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Bãi bỏ Quyết định số 01/2006/QĐ-UBND ngày 04/01/2006 của UBND thành phố ban hành Quy chế tổ chức, hoạt động và cơ chế tài chính của Trung tâm Dịch vụ bán đấu giá tài sản</w:t>
            </w:r>
          </w:p>
        </w:tc>
        <w:tc>
          <w:tcPr>
            <w:tcW w:w="2340" w:type="dxa"/>
            <w:vAlign w:val="center"/>
          </w:tcPr>
          <w:p w:rsidR="00552F9D" w:rsidRDefault="00552F9D" w:rsidP="00013A00">
            <w:pPr>
              <w:tabs>
                <w:tab w:val="left" w:pos="5220"/>
              </w:tabs>
              <w:jc w:val="center"/>
              <w:rPr>
                <w:bCs/>
                <w:sz w:val="28"/>
                <w:szCs w:val="28"/>
              </w:rPr>
            </w:pPr>
            <w:r>
              <w:rPr>
                <w:bCs/>
                <w:sz w:val="28"/>
                <w:szCs w:val="28"/>
              </w:rPr>
              <w:t>Sở Tư pháp</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42</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 xml:space="preserve">Sửa đổi, bổ sung Quyết định số 09/2010/QĐ-UBND ngày 08/3/2010 của UBND thành phố quy định mức thu, quản lý, sử dụng lệ phí hộ tịch trên địa bàn thành phố </w:t>
            </w:r>
          </w:p>
        </w:tc>
        <w:tc>
          <w:tcPr>
            <w:tcW w:w="2340" w:type="dxa"/>
            <w:vAlign w:val="center"/>
          </w:tcPr>
          <w:p w:rsidR="00552F9D" w:rsidRDefault="00552F9D" w:rsidP="00013A00">
            <w:pPr>
              <w:tabs>
                <w:tab w:val="left" w:pos="5220"/>
              </w:tabs>
              <w:jc w:val="center"/>
              <w:rPr>
                <w:bCs/>
                <w:sz w:val="28"/>
                <w:szCs w:val="28"/>
              </w:rPr>
            </w:pPr>
            <w:r>
              <w:rPr>
                <w:bCs/>
                <w:sz w:val="28"/>
                <w:szCs w:val="28"/>
              </w:rPr>
              <w:t>Sở Tư pháp</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43</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 xml:space="preserve">Thay thế Quyết định 26/2011/QĐ-UBND ngày 09/9/2011 sửa đổi bổ sung khoản 3, điều 14 và khoản 3 Điều 15 Quy định về xây dựng và ban hành </w:t>
            </w:r>
            <w:r>
              <w:rPr>
                <w:bCs/>
                <w:sz w:val="28"/>
                <w:szCs w:val="28"/>
              </w:rPr>
              <w:lastRenderedPageBreak/>
              <w:t>văn bản QPPL của UBND thành phố ban hành kèm theo Quyết định số 11/2007/QĐ-UBND ngày 06/02/2007.</w:t>
            </w:r>
          </w:p>
        </w:tc>
        <w:tc>
          <w:tcPr>
            <w:tcW w:w="2340" w:type="dxa"/>
            <w:vAlign w:val="center"/>
          </w:tcPr>
          <w:p w:rsidR="00552F9D" w:rsidRDefault="00552F9D" w:rsidP="00013A00">
            <w:pPr>
              <w:tabs>
                <w:tab w:val="left" w:pos="5220"/>
              </w:tabs>
              <w:jc w:val="center"/>
              <w:rPr>
                <w:bCs/>
                <w:sz w:val="28"/>
                <w:szCs w:val="28"/>
              </w:rPr>
            </w:pPr>
            <w:r>
              <w:rPr>
                <w:bCs/>
                <w:sz w:val="28"/>
                <w:szCs w:val="28"/>
              </w:rPr>
              <w:lastRenderedPageBreak/>
              <w:t>Sở Tư pháp</w:t>
            </w:r>
          </w:p>
        </w:tc>
        <w:tc>
          <w:tcPr>
            <w:tcW w:w="1350" w:type="dxa"/>
            <w:vAlign w:val="center"/>
          </w:tcPr>
          <w:p w:rsidR="00552F9D" w:rsidRDefault="0005726C" w:rsidP="00013A00">
            <w:pPr>
              <w:tabs>
                <w:tab w:val="left" w:pos="5220"/>
              </w:tabs>
              <w:jc w:val="center"/>
              <w:rPr>
                <w:bCs/>
                <w:sz w:val="28"/>
                <w:szCs w:val="28"/>
              </w:rPr>
            </w:pPr>
            <w:r>
              <w:rPr>
                <w:bCs/>
                <w:sz w:val="28"/>
                <w:szCs w:val="28"/>
              </w:rPr>
              <w:t>Quý 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44</w:t>
            </w:r>
          </w:p>
        </w:tc>
        <w:tc>
          <w:tcPr>
            <w:tcW w:w="1800" w:type="dxa"/>
            <w:vAlign w:val="center"/>
          </w:tcPr>
          <w:p w:rsidR="00552F9D" w:rsidRDefault="00552F9D" w:rsidP="00013A00">
            <w:pPr>
              <w:tabs>
                <w:tab w:val="left" w:pos="5220"/>
              </w:tabs>
              <w:jc w:val="both"/>
              <w:rPr>
                <w:bCs/>
                <w:sz w:val="28"/>
                <w:szCs w:val="28"/>
              </w:rPr>
            </w:pPr>
            <w:r>
              <w:rPr>
                <w:bCs/>
                <w:sz w:val="28"/>
                <w:szCs w:val="28"/>
              </w:rPr>
              <w:t xml:space="preserve">Quyết định </w:t>
            </w:r>
          </w:p>
        </w:tc>
        <w:tc>
          <w:tcPr>
            <w:tcW w:w="5940" w:type="dxa"/>
            <w:vAlign w:val="center"/>
          </w:tcPr>
          <w:p w:rsidR="00552F9D" w:rsidRDefault="00552F9D" w:rsidP="00013A00">
            <w:pPr>
              <w:tabs>
                <w:tab w:val="left" w:pos="5220"/>
              </w:tabs>
              <w:jc w:val="both"/>
              <w:rPr>
                <w:bCs/>
                <w:sz w:val="28"/>
                <w:szCs w:val="28"/>
              </w:rPr>
            </w:pPr>
            <w:r>
              <w:rPr>
                <w:bCs/>
                <w:sz w:val="28"/>
                <w:szCs w:val="28"/>
              </w:rPr>
              <w:t>Ban hành danh mục thuốc sử dụng tại các cơ sở khám, chữa bệnh</w:t>
            </w:r>
          </w:p>
        </w:tc>
        <w:tc>
          <w:tcPr>
            <w:tcW w:w="2340" w:type="dxa"/>
            <w:vAlign w:val="center"/>
          </w:tcPr>
          <w:p w:rsidR="00552F9D" w:rsidRDefault="00552F9D" w:rsidP="00013A00">
            <w:pPr>
              <w:tabs>
                <w:tab w:val="left" w:pos="5220"/>
              </w:tabs>
              <w:jc w:val="center"/>
              <w:rPr>
                <w:bCs/>
                <w:sz w:val="28"/>
                <w:szCs w:val="28"/>
              </w:rPr>
            </w:pPr>
            <w:r>
              <w:rPr>
                <w:bCs/>
                <w:sz w:val="28"/>
                <w:szCs w:val="28"/>
              </w:rPr>
              <w:t>Sở Y tế</w:t>
            </w:r>
          </w:p>
        </w:tc>
        <w:tc>
          <w:tcPr>
            <w:tcW w:w="1350" w:type="dxa"/>
            <w:vAlign w:val="center"/>
          </w:tcPr>
          <w:p w:rsidR="00552F9D" w:rsidRDefault="0005726C" w:rsidP="00013A00">
            <w:pPr>
              <w:tabs>
                <w:tab w:val="left" w:pos="5220"/>
              </w:tabs>
              <w:jc w:val="center"/>
              <w:rPr>
                <w:bCs/>
                <w:sz w:val="28"/>
                <w:szCs w:val="28"/>
              </w:rPr>
            </w:pPr>
            <w:r>
              <w:rPr>
                <w:bCs/>
                <w:sz w:val="28"/>
                <w:szCs w:val="28"/>
              </w:rPr>
              <w:t>Quý 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4</w:t>
            </w:r>
            <w:r w:rsidR="00552F9D">
              <w:rPr>
                <w:bCs/>
                <w:sz w:val="28"/>
                <w:szCs w:val="28"/>
              </w:rPr>
              <w:t>5</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Ban hành Quy định về dạy thêm, học thêm</w:t>
            </w:r>
          </w:p>
        </w:tc>
        <w:tc>
          <w:tcPr>
            <w:tcW w:w="2340" w:type="dxa"/>
            <w:vAlign w:val="center"/>
          </w:tcPr>
          <w:p w:rsidR="00552F9D" w:rsidRDefault="00552F9D" w:rsidP="00013A00">
            <w:pPr>
              <w:tabs>
                <w:tab w:val="left" w:pos="5220"/>
              </w:tabs>
              <w:jc w:val="center"/>
              <w:rPr>
                <w:bCs/>
                <w:sz w:val="28"/>
                <w:szCs w:val="28"/>
              </w:rPr>
            </w:pPr>
            <w:r>
              <w:rPr>
                <w:bCs/>
                <w:sz w:val="28"/>
                <w:szCs w:val="28"/>
              </w:rPr>
              <w:t>Sở Giáo dục Đào tạo</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46</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Ban hành Quy định về chế độ dinh dưỡng đặc thù đối với HLV, VĐV thể thao thành tích cao trên địa bàn thành phố Đà Nẵng</w:t>
            </w:r>
          </w:p>
        </w:tc>
        <w:tc>
          <w:tcPr>
            <w:tcW w:w="2340" w:type="dxa"/>
            <w:vAlign w:val="center"/>
          </w:tcPr>
          <w:p w:rsidR="00552F9D" w:rsidRDefault="00552F9D" w:rsidP="00013A00">
            <w:pPr>
              <w:tabs>
                <w:tab w:val="left" w:pos="5220"/>
              </w:tabs>
              <w:jc w:val="both"/>
              <w:rPr>
                <w:bCs/>
                <w:sz w:val="28"/>
                <w:szCs w:val="28"/>
              </w:rPr>
            </w:pPr>
            <w:r>
              <w:rPr>
                <w:bCs/>
                <w:sz w:val="28"/>
                <w:szCs w:val="28"/>
              </w:rPr>
              <w:t>Sở Văn hoá, Thể thao và Du lịch</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47</w:t>
            </w:r>
          </w:p>
        </w:tc>
        <w:tc>
          <w:tcPr>
            <w:tcW w:w="1800" w:type="dxa"/>
            <w:vAlign w:val="center"/>
          </w:tcPr>
          <w:p w:rsidR="00552F9D" w:rsidRDefault="00552F9D" w:rsidP="00013A00">
            <w:pPr>
              <w:tabs>
                <w:tab w:val="left" w:pos="5220"/>
              </w:tabs>
              <w:jc w:val="both"/>
              <w:rPr>
                <w:bCs/>
                <w:sz w:val="28"/>
                <w:szCs w:val="28"/>
              </w:rPr>
            </w:pPr>
            <w:r>
              <w:rPr>
                <w:bCs/>
                <w:sz w:val="28"/>
                <w:szCs w:val="28"/>
              </w:rPr>
              <w:t xml:space="preserve">Quyết định </w:t>
            </w:r>
          </w:p>
        </w:tc>
        <w:tc>
          <w:tcPr>
            <w:tcW w:w="5940" w:type="dxa"/>
            <w:vAlign w:val="center"/>
          </w:tcPr>
          <w:p w:rsidR="00552F9D" w:rsidRDefault="00552F9D" w:rsidP="00013A00">
            <w:pPr>
              <w:tabs>
                <w:tab w:val="left" w:pos="5220"/>
              </w:tabs>
              <w:jc w:val="both"/>
              <w:rPr>
                <w:bCs/>
                <w:sz w:val="28"/>
                <w:szCs w:val="28"/>
              </w:rPr>
            </w:pPr>
            <w:r>
              <w:rPr>
                <w:bCs/>
                <w:sz w:val="28"/>
                <w:szCs w:val="28"/>
              </w:rPr>
              <w:t>Ban hành Quy định về quản lý các sự kiện trên địa bàn thành phố Đà Nẵng</w:t>
            </w:r>
          </w:p>
        </w:tc>
        <w:tc>
          <w:tcPr>
            <w:tcW w:w="2340" w:type="dxa"/>
            <w:vAlign w:val="center"/>
          </w:tcPr>
          <w:p w:rsidR="00552F9D" w:rsidRDefault="00552F9D" w:rsidP="00013A00">
            <w:pPr>
              <w:tabs>
                <w:tab w:val="left" w:pos="5220"/>
              </w:tabs>
              <w:jc w:val="both"/>
              <w:rPr>
                <w:bCs/>
                <w:sz w:val="28"/>
                <w:szCs w:val="28"/>
              </w:rPr>
            </w:pPr>
            <w:r>
              <w:rPr>
                <w:bCs/>
                <w:sz w:val="28"/>
                <w:szCs w:val="28"/>
              </w:rPr>
              <w:t>Sở Văn hoá, Thể thao và Du lịch</w:t>
            </w:r>
          </w:p>
        </w:tc>
        <w:tc>
          <w:tcPr>
            <w:tcW w:w="1350" w:type="dxa"/>
            <w:vAlign w:val="center"/>
          </w:tcPr>
          <w:p w:rsidR="00552F9D" w:rsidRDefault="00552F9D" w:rsidP="00013A00">
            <w:pPr>
              <w:tabs>
                <w:tab w:val="left" w:pos="5220"/>
              </w:tabs>
              <w:jc w:val="center"/>
              <w:rPr>
                <w:bCs/>
                <w:sz w:val="28"/>
                <w:szCs w:val="28"/>
              </w:rPr>
            </w:pPr>
            <w:r>
              <w:rPr>
                <w:bCs/>
                <w:sz w:val="28"/>
                <w:szCs w:val="28"/>
              </w:rPr>
              <w:t>Quý 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48</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Ban hành Quy định về quản lý karaoke, vũ trường, bar trên địa bàn thành phố</w:t>
            </w:r>
          </w:p>
        </w:tc>
        <w:tc>
          <w:tcPr>
            <w:tcW w:w="2340" w:type="dxa"/>
            <w:vAlign w:val="center"/>
          </w:tcPr>
          <w:p w:rsidR="00552F9D" w:rsidRDefault="00552F9D" w:rsidP="00013A00">
            <w:pPr>
              <w:tabs>
                <w:tab w:val="left" w:pos="5220"/>
              </w:tabs>
              <w:jc w:val="both"/>
              <w:rPr>
                <w:bCs/>
                <w:sz w:val="28"/>
                <w:szCs w:val="28"/>
              </w:rPr>
            </w:pPr>
            <w:r>
              <w:rPr>
                <w:bCs/>
                <w:sz w:val="28"/>
                <w:szCs w:val="28"/>
              </w:rPr>
              <w:t>Sở Văn hoá, Thể thao và Du lịch</w:t>
            </w:r>
          </w:p>
        </w:tc>
        <w:tc>
          <w:tcPr>
            <w:tcW w:w="1350" w:type="dxa"/>
            <w:vAlign w:val="center"/>
          </w:tcPr>
          <w:p w:rsidR="00552F9D" w:rsidRDefault="00552F9D" w:rsidP="00013A00">
            <w:pPr>
              <w:tabs>
                <w:tab w:val="left" w:pos="5220"/>
              </w:tabs>
              <w:jc w:val="center"/>
              <w:rPr>
                <w:bCs/>
                <w:sz w:val="28"/>
                <w:szCs w:val="28"/>
              </w:rPr>
            </w:pPr>
            <w:r>
              <w:rPr>
                <w:bCs/>
                <w:sz w:val="28"/>
                <w:szCs w:val="28"/>
              </w:rPr>
              <w:t>Quý II/2013</w:t>
            </w:r>
          </w:p>
        </w:tc>
        <w:tc>
          <w:tcPr>
            <w:tcW w:w="1440" w:type="dxa"/>
          </w:tcPr>
          <w:p w:rsidR="00552F9D" w:rsidRPr="000C6919" w:rsidRDefault="00552F9D" w:rsidP="00013A00">
            <w:pPr>
              <w:tabs>
                <w:tab w:val="left" w:pos="5220"/>
              </w:tabs>
              <w:jc w:val="center"/>
              <w:rPr>
                <w:sz w:val="28"/>
                <w:szCs w:val="28"/>
              </w:rPr>
            </w:pPr>
          </w:p>
        </w:tc>
      </w:tr>
      <w:tr w:rsidR="00552F9D" w:rsidRPr="000C6919" w:rsidTr="00013A00">
        <w:trPr>
          <w:trHeight w:val="325"/>
        </w:trPr>
        <w:tc>
          <w:tcPr>
            <w:tcW w:w="607" w:type="dxa"/>
            <w:vAlign w:val="center"/>
          </w:tcPr>
          <w:p w:rsidR="00552F9D" w:rsidRDefault="0005726C" w:rsidP="00013A00">
            <w:pPr>
              <w:tabs>
                <w:tab w:val="left" w:pos="5220"/>
              </w:tabs>
              <w:jc w:val="center"/>
              <w:rPr>
                <w:bCs/>
                <w:sz w:val="28"/>
                <w:szCs w:val="28"/>
              </w:rPr>
            </w:pPr>
            <w:r>
              <w:rPr>
                <w:bCs/>
                <w:sz w:val="28"/>
                <w:szCs w:val="28"/>
              </w:rPr>
              <w:t>49</w:t>
            </w:r>
          </w:p>
        </w:tc>
        <w:tc>
          <w:tcPr>
            <w:tcW w:w="1800" w:type="dxa"/>
            <w:vAlign w:val="center"/>
          </w:tcPr>
          <w:p w:rsidR="00552F9D" w:rsidRDefault="00552F9D" w:rsidP="00013A00">
            <w:pPr>
              <w:tabs>
                <w:tab w:val="left" w:pos="5220"/>
              </w:tabs>
              <w:jc w:val="both"/>
              <w:rPr>
                <w:bCs/>
                <w:sz w:val="28"/>
                <w:szCs w:val="28"/>
              </w:rPr>
            </w:pPr>
            <w:r>
              <w:rPr>
                <w:bCs/>
                <w:sz w:val="28"/>
                <w:szCs w:val="28"/>
              </w:rPr>
              <w:t>Quyết định</w:t>
            </w:r>
          </w:p>
        </w:tc>
        <w:tc>
          <w:tcPr>
            <w:tcW w:w="5940" w:type="dxa"/>
            <w:vAlign w:val="center"/>
          </w:tcPr>
          <w:p w:rsidR="00552F9D" w:rsidRDefault="00552F9D" w:rsidP="00013A00">
            <w:pPr>
              <w:tabs>
                <w:tab w:val="left" w:pos="5220"/>
              </w:tabs>
              <w:jc w:val="both"/>
              <w:rPr>
                <w:bCs/>
                <w:sz w:val="28"/>
                <w:szCs w:val="28"/>
              </w:rPr>
            </w:pPr>
            <w:r>
              <w:rPr>
                <w:bCs/>
                <w:sz w:val="28"/>
                <w:szCs w:val="28"/>
              </w:rPr>
              <w:t>Ban hành quy định về quản lý Đề án phát triển nguồn nhân lực chất lượng cao (Thay thế Quyết định số 27)</w:t>
            </w:r>
          </w:p>
        </w:tc>
        <w:tc>
          <w:tcPr>
            <w:tcW w:w="2340" w:type="dxa"/>
            <w:vAlign w:val="center"/>
          </w:tcPr>
          <w:p w:rsidR="00552F9D" w:rsidRDefault="00552F9D" w:rsidP="00013A00">
            <w:pPr>
              <w:tabs>
                <w:tab w:val="left" w:pos="5220"/>
              </w:tabs>
              <w:jc w:val="center"/>
              <w:rPr>
                <w:bCs/>
                <w:sz w:val="28"/>
                <w:szCs w:val="28"/>
              </w:rPr>
            </w:pPr>
            <w:r>
              <w:rPr>
                <w:bCs/>
                <w:sz w:val="28"/>
                <w:szCs w:val="28"/>
              </w:rPr>
              <w:t>Trung tâm Phát triển nguồn nhân lực chất lượng cao</w:t>
            </w:r>
          </w:p>
        </w:tc>
        <w:tc>
          <w:tcPr>
            <w:tcW w:w="1350" w:type="dxa"/>
            <w:vAlign w:val="center"/>
          </w:tcPr>
          <w:p w:rsidR="00552F9D" w:rsidRDefault="00552F9D" w:rsidP="00013A00">
            <w:pPr>
              <w:tabs>
                <w:tab w:val="left" w:pos="5220"/>
              </w:tabs>
              <w:jc w:val="center"/>
              <w:rPr>
                <w:bCs/>
                <w:sz w:val="28"/>
                <w:szCs w:val="28"/>
              </w:rPr>
            </w:pPr>
            <w:r>
              <w:rPr>
                <w:bCs/>
                <w:sz w:val="28"/>
                <w:szCs w:val="28"/>
              </w:rPr>
              <w:t>Quý I/2013</w:t>
            </w:r>
          </w:p>
        </w:tc>
        <w:tc>
          <w:tcPr>
            <w:tcW w:w="1440" w:type="dxa"/>
          </w:tcPr>
          <w:p w:rsidR="00552F9D" w:rsidRPr="000C6919" w:rsidRDefault="00552F9D" w:rsidP="00013A00">
            <w:pPr>
              <w:tabs>
                <w:tab w:val="left" w:pos="5220"/>
              </w:tabs>
              <w:jc w:val="center"/>
              <w:rPr>
                <w:sz w:val="28"/>
                <w:szCs w:val="28"/>
              </w:rPr>
            </w:pPr>
          </w:p>
        </w:tc>
      </w:tr>
      <w:tr w:rsidR="0005726C" w:rsidRPr="000C6919" w:rsidTr="00013A00">
        <w:trPr>
          <w:trHeight w:val="325"/>
        </w:trPr>
        <w:tc>
          <w:tcPr>
            <w:tcW w:w="607" w:type="dxa"/>
            <w:vAlign w:val="center"/>
          </w:tcPr>
          <w:p w:rsidR="0005726C" w:rsidRDefault="0005726C" w:rsidP="00013A00">
            <w:pPr>
              <w:tabs>
                <w:tab w:val="left" w:pos="5220"/>
              </w:tabs>
              <w:jc w:val="center"/>
              <w:rPr>
                <w:bCs/>
                <w:sz w:val="28"/>
                <w:szCs w:val="28"/>
              </w:rPr>
            </w:pPr>
            <w:r>
              <w:rPr>
                <w:bCs/>
                <w:sz w:val="28"/>
                <w:szCs w:val="28"/>
              </w:rPr>
              <w:t>50</w:t>
            </w:r>
          </w:p>
        </w:tc>
        <w:tc>
          <w:tcPr>
            <w:tcW w:w="1800" w:type="dxa"/>
            <w:vAlign w:val="center"/>
          </w:tcPr>
          <w:p w:rsidR="0005726C" w:rsidRDefault="0005726C" w:rsidP="00013A00">
            <w:pPr>
              <w:tabs>
                <w:tab w:val="left" w:pos="5220"/>
              </w:tabs>
              <w:jc w:val="both"/>
              <w:rPr>
                <w:bCs/>
                <w:sz w:val="28"/>
                <w:szCs w:val="28"/>
              </w:rPr>
            </w:pPr>
            <w:r>
              <w:rPr>
                <w:bCs/>
                <w:sz w:val="28"/>
                <w:szCs w:val="28"/>
              </w:rPr>
              <w:t xml:space="preserve">Quyết định </w:t>
            </w:r>
          </w:p>
        </w:tc>
        <w:tc>
          <w:tcPr>
            <w:tcW w:w="5940" w:type="dxa"/>
            <w:vAlign w:val="center"/>
          </w:tcPr>
          <w:p w:rsidR="0005726C" w:rsidRDefault="00DB22E4" w:rsidP="00013A00">
            <w:pPr>
              <w:tabs>
                <w:tab w:val="left" w:pos="5220"/>
              </w:tabs>
              <w:jc w:val="both"/>
              <w:rPr>
                <w:bCs/>
                <w:sz w:val="28"/>
                <w:szCs w:val="28"/>
              </w:rPr>
            </w:pPr>
            <w:r>
              <w:rPr>
                <w:color w:val="000000"/>
                <w:sz w:val="28"/>
                <w:szCs w:val="28"/>
              </w:rPr>
              <w:t>Sửa đổi, bổ sung một số điều của Quyết định số 04/2010/QĐ-UBND ngày 12/02/2010 Quy định một số vấn đề về mua sắm, quản lý đầu tư và xây dựng trên địa bàn thành phố</w:t>
            </w:r>
          </w:p>
        </w:tc>
        <w:tc>
          <w:tcPr>
            <w:tcW w:w="2340" w:type="dxa"/>
            <w:vAlign w:val="center"/>
          </w:tcPr>
          <w:p w:rsidR="0005726C" w:rsidRDefault="00DB22E4" w:rsidP="00013A00">
            <w:pPr>
              <w:tabs>
                <w:tab w:val="left" w:pos="5220"/>
              </w:tabs>
              <w:jc w:val="center"/>
              <w:rPr>
                <w:bCs/>
                <w:sz w:val="28"/>
                <w:szCs w:val="28"/>
              </w:rPr>
            </w:pPr>
            <w:r>
              <w:rPr>
                <w:bCs/>
                <w:sz w:val="28"/>
                <w:szCs w:val="28"/>
              </w:rPr>
              <w:t>Sở Kế hoạch và Đầu tư</w:t>
            </w:r>
          </w:p>
        </w:tc>
        <w:tc>
          <w:tcPr>
            <w:tcW w:w="1350" w:type="dxa"/>
            <w:vAlign w:val="center"/>
          </w:tcPr>
          <w:p w:rsidR="0005726C" w:rsidRDefault="00DB22E4" w:rsidP="00013A00">
            <w:pPr>
              <w:tabs>
                <w:tab w:val="left" w:pos="5220"/>
              </w:tabs>
              <w:jc w:val="center"/>
              <w:rPr>
                <w:bCs/>
                <w:sz w:val="28"/>
                <w:szCs w:val="28"/>
              </w:rPr>
            </w:pPr>
            <w:r>
              <w:rPr>
                <w:bCs/>
                <w:sz w:val="28"/>
                <w:szCs w:val="28"/>
              </w:rPr>
              <w:t>Quý II/2013</w:t>
            </w:r>
          </w:p>
        </w:tc>
        <w:tc>
          <w:tcPr>
            <w:tcW w:w="1440" w:type="dxa"/>
          </w:tcPr>
          <w:p w:rsidR="0005726C" w:rsidRPr="000C6919" w:rsidRDefault="00DB22E4" w:rsidP="00013A00">
            <w:pPr>
              <w:tabs>
                <w:tab w:val="left" w:pos="5220"/>
              </w:tabs>
              <w:jc w:val="center"/>
              <w:rPr>
                <w:sz w:val="28"/>
                <w:szCs w:val="28"/>
              </w:rPr>
            </w:pPr>
            <w:r>
              <w:rPr>
                <w:sz w:val="28"/>
                <w:szCs w:val="28"/>
              </w:rPr>
              <w:t>Phối hợp Sở Xây dựng</w:t>
            </w:r>
          </w:p>
        </w:tc>
      </w:tr>
    </w:tbl>
    <w:p w:rsidR="00D9609A" w:rsidRDefault="00F15811" w:rsidP="00CA7FD9">
      <w:pPr>
        <w:tabs>
          <w:tab w:val="left" w:pos="5220"/>
        </w:tabs>
        <w:jc w:val="center"/>
        <w:rPr>
          <w:b/>
          <w:bCs/>
          <w:sz w:val="26"/>
        </w:rPr>
      </w:pPr>
      <w:r>
        <w:rPr>
          <w:b/>
          <w:bCs/>
          <w:sz w:val="26"/>
        </w:rPr>
        <w:t xml:space="preserve">                                                             </w:t>
      </w:r>
      <w:r w:rsidR="00361F32">
        <w:rPr>
          <w:b/>
          <w:bCs/>
          <w:sz w:val="26"/>
        </w:rPr>
        <w:t xml:space="preserve">        </w:t>
      </w:r>
      <w:r w:rsidR="002D6878">
        <w:rPr>
          <w:b/>
          <w:bCs/>
          <w:sz w:val="26"/>
        </w:rPr>
        <w:t xml:space="preserve">           </w:t>
      </w:r>
      <w:r w:rsidR="00091AFD">
        <w:rPr>
          <w:b/>
          <w:bCs/>
          <w:sz w:val="26"/>
        </w:rPr>
        <w:t xml:space="preserve">  </w:t>
      </w:r>
      <w:r w:rsidR="002D6878">
        <w:rPr>
          <w:b/>
          <w:bCs/>
          <w:sz w:val="26"/>
        </w:rPr>
        <w:t xml:space="preserve">    </w:t>
      </w:r>
    </w:p>
    <w:p w:rsidR="00051654" w:rsidRPr="00D46C1E" w:rsidRDefault="00D9609A" w:rsidP="00013A00">
      <w:pPr>
        <w:tabs>
          <w:tab w:val="left" w:pos="5220"/>
        </w:tabs>
        <w:jc w:val="center"/>
        <w:rPr>
          <w:b/>
          <w:bCs/>
          <w:sz w:val="28"/>
          <w:szCs w:val="28"/>
        </w:rPr>
      </w:pPr>
      <w:r>
        <w:rPr>
          <w:b/>
          <w:bCs/>
          <w:sz w:val="26"/>
        </w:rPr>
        <w:t xml:space="preserve">                                                                                                                                     </w:t>
      </w:r>
      <w:r w:rsidR="002D6878">
        <w:rPr>
          <w:b/>
          <w:bCs/>
          <w:sz w:val="26"/>
        </w:rPr>
        <w:t xml:space="preserve"> </w:t>
      </w:r>
      <w:r w:rsidR="00361F32" w:rsidRPr="00D46C1E">
        <w:rPr>
          <w:b/>
          <w:bCs/>
          <w:sz w:val="28"/>
          <w:szCs w:val="28"/>
        </w:rPr>
        <w:t>TM. UỶ BAN NHÂN DÂN</w:t>
      </w:r>
    </w:p>
    <w:p w:rsidR="006804D9" w:rsidRPr="00D46C1E" w:rsidRDefault="004E5DEF" w:rsidP="00013A00">
      <w:pPr>
        <w:pStyle w:val="Heading2"/>
        <w:jc w:val="left"/>
        <w:rPr>
          <w:sz w:val="28"/>
          <w:szCs w:val="28"/>
        </w:rPr>
      </w:pPr>
      <w:r w:rsidRPr="00D46C1E">
        <w:rPr>
          <w:sz w:val="28"/>
          <w:szCs w:val="28"/>
        </w:rPr>
        <w:tab/>
      </w:r>
      <w:r w:rsidRPr="00D46C1E">
        <w:rPr>
          <w:sz w:val="28"/>
          <w:szCs w:val="28"/>
        </w:rPr>
        <w:tab/>
      </w:r>
      <w:r w:rsidRPr="00D46C1E">
        <w:rPr>
          <w:sz w:val="28"/>
          <w:szCs w:val="28"/>
        </w:rPr>
        <w:tab/>
      </w:r>
      <w:r w:rsidR="00F15811" w:rsidRPr="00D46C1E">
        <w:rPr>
          <w:sz w:val="28"/>
          <w:szCs w:val="28"/>
        </w:rPr>
        <w:t xml:space="preserve">   </w:t>
      </w:r>
      <w:r w:rsidR="00CF005F" w:rsidRPr="00D46C1E">
        <w:rPr>
          <w:sz w:val="28"/>
          <w:szCs w:val="28"/>
        </w:rPr>
        <w:t xml:space="preserve">                               </w:t>
      </w:r>
      <w:r w:rsidR="00F15811" w:rsidRPr="00D46C1E">
        <w:rPr>
          <w:sz w:val="28"/>
          <w:szCs w:val="28"/>
        </w:rPr>
        <w:t xml:space="preserve">    </w:t>
      </w:r>
      <w:r w:rsidR="002D6878" w:rsidRPr="00D46C1E">
        <w:rPr>
          <w:sz w:val="28"/>
          <w:szCs w:val="28"/>
        </w:rPr>
        <w:t xml:space="preserve">     </w:t>
      </w:r>
      <w:r w:rsidR="00D46C1E">
        <w:rPr>
          <w:sz w:val="28"/>
          <w:szCs w:val="28"/>
        </w:rPr>
        <w:t xml:space="preserve">    </w:t>
      </w:r>
      <w:r w:rsidR="00D9609A">
        <w:rPr>
          <w:sz w:val="28"/>
          <w:szCs w:val="28"/>
        </w:rPr>
        <w:t xml:space="preserve">                      </w:t>
      </w:r>
      <w:r w:rsidR="002D6878" w:rsidRPr="00D46C1E">
        <w:rPr>
          <w:sz w:val="28"/>
          <w:szCs w:val="28"/>
        </w:rPr>
        <w:t xml:space="preserve"> </w:t>
      </w:r>
      <w:r w:rsidR="00D9609A">
        <w:rPr>
          <w:sz w:val="28"/>
          <w:szCs w:val="28"/>
        </w:rPr>
        <w:t xml:space="preserve">  </w:t>
      </w:r>
      <w:r w:rsidR="002D6878" w:rsidRPr="00D46C1E">
        <w:rPr>
          <w:sz w:val="28"/>
          <w:szCs w:val="28"/>
        </w:rPr>
        <w:t xml:space="preserve"> </w:t>
      </w:r>
      <w:r w:rsidR="00D93602" w:rsidRPr="00D46C1E">
        <w:rPr>
          <w:sz w:val="28"/>
          <w:szCs w:val="28"/>
        </w:rPr>
        <w:t>CHỦ TỊCH</w:t>
      </w:r>
    </w:p>
    <w:p w:rsidR="00091AFD" w:rsidRDefault="00091AFD" w:rsidP="00013A00">
      <w:bookmarkStart w:id="0" w:name="_GoBack"/>
      <w:bookmarkEnd w:id="0"/>
    </w:p>
    <w:p w:rsidR="00091AFD" w:rsidRPr="00091AFD" w:rsidRDefault="00091AFD" w:rsidP="00013A00">
      <w:pPr>
        <w:rPr>
          <w:b/>
          <w:sz w:val="28"/>
        </w:rPr>
      </w:pPr>
      <w:r>
        <w:rPr>
          <w:b/>
          <w:sz w:val="28"/>
        </w:rPr>
        <w:t xml:space="preserve">                                                                                                                                </w:t>
      </w:r>
      <w:r w:rsidR="00D9609A">
        <w:rPr>
          <w:b/>
          <w:sz w:val="28"/>
        </w:rPr>
        <w:t xml:space="preserve">                       </w:t>
      </w:r>
      <w:r>
        <w:rPr>
          <w:b/>
          <w:sz w:val="28"/>
        </w:rPr>
        <w:t xml:space="preserve"> </w:t>
      </w:r>
      <w:r w:rsidRPr="00091AFD">
        <w:rPr>
          <w:b/>
          <w:sz w:val="28"/>
        </w:rPr>
        <w:t>Văn Hữu Chiến</w:t>
      </w:r>
    </w:p>
    <w:p w:rsidR="006804D9" w:rsidRDefault="00894BBB" w:rsidP="00D46C1E">
      <w:pPr>
        <w:tabs>
          <w:tab w:val="left" w:pos="6220"/>
        </w:tabs>
      </w:pPr>
      <w:r>
        <w:rPr>
          <w:sz w:val="28"/>
        </w:rPr>
        <w:tab/>
      </w:r>
      <w:r w:rsidR="004E5DEF">
        <w:rPr>
          <w:b/>
          <w:bCs/>
          <w:sz w:val="28"/>
        </w:rPr>
        <w:tab/>
      </w:r>
    </w:p>
    <w:sectPr w:rsidR="006804D9" w:rsidSect="00013A00">
      <w:footerReference w:type="even" r:id="rId7"/>
      <w:pgSz w:w="16840" w:h="11907" w:orient="landscape" w:code="9"/>
      <w:pgMar w:top="1440" w:right="1474" w:bottom="1350"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B0A" w:rsidRDefault="00DA1B0A">
      <w:r>
        <w:separator/>
      </w:r>
    </w:p>
  </w:endnote>
  <w:endnote w:type="continuationSeparator" w:id="0">
    <w:p w:rsidR="00DA1B0A" w:rsidRDefault="00DA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EF" w:rsidRDefault="00DE0AEF" w:rsidP="00366B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AEF" w:rsidRDefault="00DE0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B0A" w:rsidRDefault="00DA1B0A">
      <w:r>
        <w:separator/>
      </w:r>
    </w:p>
  </w:footnote>
  <w:footnote w:type="continuationSeparator" w:id="0">
    <w:p w:rsidR="00DA1B0A" w:rsidRDefault="00DA1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C0232"/>
    <w:multiLevelType w:val="hybridMultilevel"/>
    <w:tmpl w:val="05166474"/>
    <w:lvl w:ilvl="0" w:tplc="6A6AD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96"/>
    <w:rsid w:val="0000254D"/>
    <w:rsid w:val="00003087"/>
    <w:rsid w:val="0000338C"/>
    <w:rsid w:val="000105F0"/>
    <w:rsid w:val="00013A00"/>
    <w:rsid w:val="00014FB2"/>
    <w:rsid w:val="000246EC"/>
    <w:rsid w:val="00035635"/>
    <w:rsid w:val="00035F0C"/>
    <w:rsid w:val="00051654"/>
    <w:rsid w:val="00056653"/>
    <w:rsid w:val="0005726C"/>
    <w:rsid w:val="000642B4"/>
    <w:rsid w:val="00071AD6"/>
    <w:rsid w:val="00076345"/>
    <w:rsid w:val="00087A28"/>
    <w:rsid w:val="00091AFD"/>
    <w:rsid w:val="0009219B"/>
    <w:rsid w:val="000975AD"/>
    <w:rsid w:val="000A2CD2"/>
    <w:rsid w:val="000A45F6"/>
    <w:rsid w:val="000B2189"/>
    <w:rsid w:val="000C026B"/>
    <w:rsid w:val="000C0408"/>
    <w:rsid w:val="000C106C"/>
    <w:rsid w:val="000C6919"/>
    <w:rsid w:val="000D0FC1"/>
    <w:rsid w:val="000D37F7"/>
    <w:rsid w:val="000D3B87"/>
    <w:rsid w:val="000D50C8"/>
    <w:rsid w:val="000E6D45"/>
    <w:rsid w:val="000F5EE7"/>
    <w:rsid w:val="00102D3E"/>
    <w:rsid w:val="00103CEE"/>
    <w:rsid w:val="00113CC7"/>
    <w:rsid w:val="001140E0"/>
    <w:rsid w:val="00117E5D"/>
    <w:rsid w:val="00122D26"/>
    <w:rsid w:val="001237ED"/>
    <w:rsid w:val="001377ED"/>
    <w:rsid w:val="00137B84"/>
    <w:rsid w:val="00141A3E"/>
    <w:rsid w:val="0014353E"/>
    <w:rsid w:val="0015400A"/>
    <w:rsid w:val="001570E8"/>
    <w:rsid w:val="00162224"/>
    <w:rsid w:val="00177040"/>
    <w:rsid w:val="00183C06"/>
    <w:rsid w:val="00186BA6"/>
    <w:rsid w:val="00191570"/>
    <w:rsid w:val="001A08D7"/>
    <w:rsid w:val="001A6D94"/>
    <w:rsid w:val="001B5556"/>
    <w:rsid w:val="001C0C3E"/>
    <w:rsid w:val="001C19CE"/>
    <w:rsid w:val="001C6142"/>
    <w:rsid w:val="001D66F4"/>
    <w:rsid w:val="001E3D68"/>
    <w:rsid w:val="001E45B9"/>
    <w:rsid w:val="001E50B8"/>
    <w:rsid w:val="001F0E43"/>
    <w:rsid w:val="001F2D0E"/>
    <w:rsid w:val="001F3A62"/>
    <w:rsid w:val="001F6597"/>
    <w:rsid w:val="001F7735"/>
    <w:rsid w:val="00205AEB"/>
    <w:rsid w:val="00206764"/>
    <w:rsid w:val="00207CFE"/>
    <w:rsid w:val="00214CBA"/>
    <w:rsid w:val="00217031"/>
    <w:rsid w:val="00217A8A"/>
    <w:rsid w:val="002201DE"/>
    <w:rsid w:val="00241F2A"/>
    <w:rsid w:val="0024362D"/>
    <w:rsid w:val="00252DC6"/>
    <w:rsid w:val="00257596"/>
    <w:rsid w:val="00260FA3"/>
    <w:rsid w:val="00261BD6"/>
    <w:rsid w:val="002644C7"/>
    <w:rsid w:val="00271A3A"/>
    <w:rsid w:val="00287ED4"/>
    <w:rsid w:val="002904EF"/>
    <w:rsid w:val="002919FE"/>
    <w:rsid w:val="002930C7"/>
    <w:rsid w:val="002945B4"/>
    <w:rsid w:val="00296C08"/>
    <w:rsid w:val="002A06F6"/>
    <w:rsid w:val="002A1448"/>
    <w:rsid w:val="002B4290"/>
    <w:rsid w:val="002B6CF6"/>
    <w:rsid w:val="002C11B6"/>
    <w:rsid w:val="002C122D"/>
    <w:rsid w:val="002D3A9C"/>
    <w:rsid w:val="002D3BB1"/>
    <w:rsid w:val="002D41F1"/>
    <w:rsid w:val="002D6878"/>
    <w:rsid w:val="002E3B8B"/>
    <w:rsid w:val="002F3E58"/>
    <w:rsid w:val="002F54E1"/>
    <w:rsid w:val="002F56F7"/>
    <w:rsid w:val="003112E1"/>
    <w:rsid w:val="00314109"/>
    <w:rsid w:val="00314CAA"/>
    <w:rsid w:val="00317405"/>
    <w:rsid w:val="00326D48"/>
    <w:rsid w:val="00332AD1"/>
    <w:rsid w:val="003336AA"/>
    <w:rsid w:val="00344C72"/>
    <w:rsid w:val="00350E19"/>
    <w:rsid w:val="00356ACB"/>
    <w:rsid w:val="0035719D"/>
    <w:rsid w:val="00361F32"/>
    <w:rsid w:val="00364C31"/>
    <w:rsid w:val="00366B7D"/>
    <w:rsid w:val="00370043"/>
    <w:rsid w:val="003718FC"/>
    <w:rsid w:val="00373C32"/>
    <w:rsid w:val="0038738B"/>
    <w:rsid w:val="00387D67"/>
    <w:rsid w:val="00390F85"/>
    <w:rsid w:val="003A12C9"/>
    <w:rsid w:val="003A1332"/>
    <w:rsid w:val="003A1C95"/>
    <w:rsid w:val="003A210D"/>
    <w:rsid w:val="003B3D77"/>
    <w:rsid w:val="003C23CD"/>
    <w:rsid w:val="003C4364"/>
    <w:rsid w:val="003C4787"/>
    <w:rsid w:val="003D59F4"/>
    <w:rsid w:val="003D7B52"/>
    <w:rsid w:val="003E00B6"/>
    <w:rsid w:val="003E0F1B"/>
    <w:rsid w:val="003E6E1B"/>
    <w:rsid w:val="003F368F"/>
    <w:rsid w:val="003F65D7"/>
    <w:rsid w:val="00401D38"/>
    <w:rsid w:val="00407E9E"/>
    <w:rsid w:val="00411F08"/>
    <w:rsid w:val="00413EE3"/>
    <w:rsid w:val="004169FA"/>
    <w:rsid w:val="00425D2D"/>
    <w:rsid w:val="00426938"/>
    <w:rsid w:val="00427BF6"/>
    <w:rsid w:val="004343DF"/>
    <w:rsid w:val="00442F34"/>
    <w:rsid w:val="0044486D"/>
    <w:rsid w:val="00446FC9"/>
    <w:rsid w:val="004533AF"/>
    <w:rsid w:val="0046222A"/>
    <w:rsid w:val="00463923"/>
    <w:rsid w:val="00464A39"/>
    <w:rsid w:val="00465AB9"/>
    <w:rsid w:val="00466964"/>
    <w:rsid w:val="00471260"/>
    <w:rsid w:val="004722A6"/>
    <w:rsid w:val="00476987"/>
    <w:rsid w:val="004775EB"/>
    <w:rsid w:val="00482FCB"/>
    <w:rsid w:val="00484CF4"/>
    <w:rsid w:val="00486F85"/>
    <w:rsid w:val="00491C7A"/>
    <w:rsid w:val="004A7973"/>
    <w:rsid w:val="004B15A7"/>
    <w:rsid w:val="004B5720"/>
    <w:rsid w:val="004C09AA"/>
    <w:rsid w:val="004C18FE"/>
    <w:rsid w:val="004C51A1"/>
    <w:rsid w:val="004C53B9"/>
    <w:rsid w:val="004E531A"/>
    <w:rsid w:val="004E5DEF"/>
    <w:rsid w:val="004F0095"/>
    <w:rsid w:val="004F16A0"/>
    <w:rsid w:val="004F2E0B"/>
    <w:rsid w:val="004F3A64"/>
    <w:rsid w:val="004F792A"/>
    <w:rsid w:val="00505052"/>
    <w:rsid w:val="00506C5D"/>
    <w:rsid w:val="0051039C"/>
    <w:rsid w:val="0051133B"/>
    <w:rsid w:val="00513FF6"/>
    <w:rsid w:val="00521D4E"/>
    <w:rsid w:val="00523687"/>
    <w:rsid w:val="00524768"/>
    <w:rsid w:val="00543BC7"/>
    <w:rsid w:val="005521D4"/>
    <w:rsid w:val="00552F9D"/>
    <w:rsid w:val="005575E2"/>
    <w:rsid w:val="00562461"/>
    <w:rsid w:val="005877CF"/>
    <w:rsid w:val="00595352"/>
    <w:rsid w:val="005959AB"/>
    <w:rsid w:val="00596029"/>
    <w:rsid w:val="005A2658"/>
    <w:rsid w:val="005A469A"/>
    <w:rsid w:val="005A46F7"/>
    <w:rsid w:val="005A721E"/>
    <w:rsid w:val="005B67A3"/>
    <w:rsid w:val="005B681E"/>
    <w:rsid w:val="005D3D44"/>
    <w:rsid w:val="005D5FC0"/>
    <w:rsid w:val="005E2D0B"/>
    <w:rsid w:val="005E39DA"/>
    <w:rsid w:val="005F1140"/>
    <w:rsid w:val="005F1D07"/>
    <w:rsid w:val="005F35E5"/>
    <w:rsid w:val="00603CDD"/>
    <w:rsid w:val="00612B91"/>
    <w:rsid w:val="00616E22"/>
    <w:rsid w:val="00633D61"/>
    <w:rsid w:val="00646A4F"/>
    <w:rsid w:val="00646F9F"/>
    <w:rsid w:val="00662B92"/>
    <w:rsid w:val="00664043"/>
    <w:rsid w:val="006711B6"/>
    <w:rsid w:val="00673C53"/>
    <w:rsid w:val="00674611"/>
    <w:rsid w:val="006804D9"/>
    <w:rsid w:val="006808F8"/>
    <w:rsid w:val="0068203B"/>
    <w:rsid w:val="00693AA8"/>
    <w:rsid w:val="006A1034"/>
    <w:rsid w:val="006A5EBC"/>
    <w:rsid w:val="006C1EC0"/>
    <w:rsid w:val="006C1F0E"/>
    <w:rsid w:val="006C56B2"/>
    <w:rsid w:val="006D2A71"/>
    <w:rsid w:val="006E3A2C"/>
    <w:rsid w:val="006F7FD6"/>
    <w:rsid w:val="00700403"/>
    <w:rsid w:val="00701C78"/>
    <w:rsid w:val="00702001"/>
    <w:rsid w:val="00710BBA"/>
    <w:rsid w:val="00733575"/>
    <w:rsid w:val="00743422"/>
    <w:rsid w:val="007532C9"/>
    <w:rsid w:val="00764B5F"/>
    <w:rsid w:val="007816BD"/>
    <w:rsid w:val="007920A7"/>
    <w:rsid w:val="007A0A76"/>
    <w:rsid w:val="007A4686"/>
    <w:rsid w:val="007A744A"/>
    <w:rsid w:val="007D51EC"/>
    <w:rsid w:val="007D558A"/>
    <w:rsid w:val="007E4960"/>
    <w:rsid w:val="007E5A07"/>
    <w:rsid w:val="007F1417"/>
    <w:rsid w:val="007F378B"/>
    <w:rsid w:val="007F439D"/>
    <w:rsid w:val="00800461"/>
    <w:rsid w:val="00816F57"/>
    <w:rsid w:val="00821F2B"/>
    <w:rsid w:val="0082401E"/>
    <w:rsid w:val="008458A5"/>
    <w:rsid w:val="00871EED"/>
    <w:rsid w:val="0087339A"/>
    <w:rsid w:val="00873601"/>
    <w:rsid w:val="008748B4"/>
    <w:rsid w:val="00877E0E"/>
    <w:rsid w:val="00882B9D"/>
    <w:rsid w:val="00886531"/>
    <w:rsid w:val="008875C7"/>
    <w:rsid w:val="0089188F"/>
    <w:rsid w:val="00894BBB"/>
    <w:rsid w:val="008972AB"/>
    <w:rsid w:val="00897A43"/>
    <w:rsid w:val="008B12F9"/>
    <w:rsid w:val="008B6D7C"/>
    <w:rsid w:val="008C2884"/>
    <w:rsid w:val="008C5E2C"/>
    <w:rsid w:val="008D25C7"/>
    <w:rsid w:val="008D26F2"/>
    <w:rsid w:val="008D2D29"/>
    <w:rsid w:val="008E29DF"/>
    <w:rsid w:val="008F04F0"/>
    <w:rsid w:val="008F2115"/>
    <w:rsid w:val="008F7020"/>
    <w:rsid w:val="00901749"/>
    <w:rsid w:val="009029B7"/>
    <w:rsid w:val="00904D37"/>
    <w:rsid w:val="00906B1F"/>
    <w:rsid w:val="009105F2"/>
    <w:rsid w:val="0091081A"/>
    <w:rsid w:val="0092027C"/>
    <w:rsid w:val="0092510E"/>
    <w:rsid w:val="0093116E"/>
    <w:rsid w:val="0093348C"/>
    <w:rsid w:val="009378C8"/>
    <w:rsid w:val="0096253F"/>
    <w:rsid w:val="009641EA"/>
    <w:rsid w:val="009739EB"/>
    <w:rsid w:val="0098292D"/>
    <w:rsid w:val="009835FD"/>
    <w:rsid w:val="00996EB9"/>
    <w:rsid w:val="009A13AD"/>
    <w:rsid w:val="009A2C4E"/>
    <w:rsid w:val="009A422C"/>
    <w:rsid w:val="009B1024"/>
    <w:rsid w:val="009C1089"/>
    <w:rsid w:val="009D04A4"/>
    <w:rsid w:val="009D6AC9"/>
    <w:rsid w:val="00A020CC"/>
    <w:rsid w:val="00A13811"/>
    <w:rsid w:val="00A17374"/>
    <w:rsid w:val="00A174F0"/>
    <w:rsid w:val="00A255D6"/>
    <w:rsid w:val="00A448A4"/>
    <w:rsid w:val="00A5605D"/>
    <w:rsid w:val="00A6053D"/>
    <w:rsid w:val="00A65652"/>
    <w:rsid w:val="00A74DD1"/>
    <w:rsid w:val="00A77963"/>
    <w:rsid w:val="00A911DF"/>
    <w:rsid w:val="00A922A3"/>
    <w:rsid w:val="00A929E5"/>
    <w:rsid w:val="00AA15DB"/>
    <w:rsid w:val="00AA1AFD"/>
    <w:rsid w:val="00AA2721"/>
    <w:rsid w:val="00AA6F00"/>
    <w:rsid w:val="00AB2D20"/>
    <w:rsid w:val="00AB4068"/>
    <w:rsid w:val="00AC104D"/>
    <w:rsid w:val="00AC590D"/>
    <w:rsid w:val="00AE4EA3"/>
    <w:rsid w:val="00AE5565"/>
    <w:rsid w:val="00AF0B2C"/>
    <w:rsid w:val="00AF68A0"/>
    <w:rsid w:val="00AF68B5"/>
    <w:rsid w:val="00B13297"/>
    <w:rsid w:val="00B16B37"/>
    <w:rsid w:val="00B24B81"/>
    <w:rsid w:val="00B27C2B"/>
    <w:rsid w:val="00B44339"/>
    <w:rsid w:val="00B45429"/>
    <w:rsid w:val="00B47224"/>
    <w:rsid w:val="00B50924"/>
    <w:rsid w:val="00B5100E"/>
    <w:rsid w:val="00B61779"/>
    <w:rsid w:val="00B61E75"/>
    <w:rsid w:val="00B66C24"/>
    <w:rsid w:val="00B701BC"/>
    <w:rsid w:val="00B8592D"/>
    <w:rsid w:val="00B92A1B"/>
    <w:rsid w:val="00BA5520"/>
    <w:rsid w:val="00BB5BAE"/>
    <w:rsid w:val="00BC3410"/>
    <w:rsid w:val="00BC42CE"/>
    <w:rsid w:val="00BE4313"/>
    <w:rsid w:val="00BE47ED"/>
    <w:rsid w:val="00BE7A67"/>
    <w:rsid w:val="00BF02C6"/>
    <w:rsid w:val="00C001B8"/>
    <w:rsid w:val="00C12605"/>
    <w:rsid w:val="00C14E23"/>
    <w:rsid w:val="00C161C1"/>
    <w:rsid w:val="00C2060C"/>
    <w:rsid w:val="00C45427"/>
    <w:rsid w:val="00C511FB"/>
    <w:rsid w:val="00C53C1A"/>
    <w:rsid w:val="00C56184"/>
    <w:rsid w:val="00C60F26"/>
    <w:rsid w:val="00C640BD"/>
    <w:rsid w:val="00C773AD"/>
    <w:rsid w:val="00C815F7"/>
    <w:rsid w:val="00C83C23"/>
    <w:rsid w:val="00C84A2B"/>
    <w:rsid w:val="00C86768"/>
    <w:rsid w:val="00CA7FD9"/>
    <w:rsid w:val="00CB1217"/>
    <w:rsid w:val="00CB2E19"/>
    <w:rsid w:val="00CC153A"/>
    <w:rsid w:val="00CD50C6"/>
    <w:rsid w:val="00CD5F9B"/>
    <w:rsid w:val="00CD61EA"/>
    <w:rsid w:val="00CE3E12"/>
    <w:rsid w:val="00CF005F"/>
    <w:rsid w:val="00CF050B"/>
    <w:rsid w:val="00CF2728"/>
    <w:rsid w:val="00CF6EF1"/>
    <w:rsid w:val="00D022ED"/>
    <w:rsid w:val="00D02A80"/>
    <w:rsid w:val="00D11CB6"/>
    <w:rsid w:val="00D14835"/>
    <w:rsid w:val="00D16845"/>
    <w:rsid w:val="00D23279"/>
    <w:rsid w:val="00D264F5"/>
    <w:rsid w:val="00D327BD"/>
    <w:rsid w:val="00D34368"/>
    <w:rsid w:val="00D40B80"/>
    <w:rsid w:val="00D46C1E"/>
    <w:rsid w:val="00D5204A"/>
    <w:rsid w:val="00D72CD3"/>
    <w:rsid w:val="00D808CF"/>
    <w:rsid w:val="00D87FBB"/>
    <w:rsid w:val="00D91E6A"/>
    <w:rsid w:val="00D93602"/>
    <w:rsid w:val="00D9609A"/>
    <w:rsid w:val="00D968AD"/>
    <w:rsid w:val="00DA1B0A"/>
    <w:rsid w:val="00DA216B"/>
    <w:rsid w:val="00DB22E4"/>
    <w:rsid w:val="00DC318A"/>
    <w:rsid w:val="00DD1DF4"/>
    <w:rsid w:val="00DD3419"/>
    <w:rsid w:val="00DD6393"/>
    <w:rsid w:val="00DE0AEF"/>
    <w:rsid w:val="00DE4653"/>
    <w:rsid w:val="00DE4B81"/>
    <w:rsid w:val="00E01876"/>
    <w:rsid w:val="00E026E3"/>
    <w:rsid w:val="00E02E17"/>
    <w:rsid w:val="00E100E6"/>
    <w:rsid w:val="00E10692"/>
    <w:rsid w:val="00E2052E"/>
    <w:rsid w:val="00E21C9C"/>
    <w:rsid w:val="00E24844"/>
    <w:rsid w:val="00E2636E"/>
    <w:rsid w:val="00E4501D"/>
    <w:rsid w:val="00E56500"/>
    <w:rsid w:val="00E57A68"/>
    <w:rsid w:val="00E61D51"/>
    <w:rsid w:val="00E76052"/>
    <w:rsid w:val="00E81BA8"/>
    <w:rsid w:val="00E863BB"/>
    <w:rsid w:val="00E93FA9"/>
    <w:rsid w:val="00E95AB6"/>
    <w:rsid w:val="00E95E00"/>
    <w:rsid w:val="00EA600D"/>
    <w:rsid w:val="00EC0491"/>
    <w:rsid w:val="00EC0568"/>
    <w:rsid w:val="00EC4D45"/>
    <w:rsid w:val="00EE37B7"/>
    <w:rsid w:val="00EF274D"/>
    <w:rsid w:val="00F03807"/>
    <w:rsid w:val="00F04EC8"/>
    <w:rsid w:val="00F125C2"/>
    <w:rsid w:val="00F15811"/>
    <w:rsid w:val="00F21384"/>
    <w:rsid w:val="00F235F1"/>
    <w:rsid w:val="00F242AB"/>
    <w:rsid w:val="00F25ADE"/>
    <w:rsid w:val="00F3546C"/>
    <w:rsid w:val="00F35A97"/>
    <w:rsid w:val="00F3690A"/>
    <w:rsid w:val="00F54EE5"/>
    <w:rsid w:val="00F837C9"/>
    <w:rsid w:val="00F84403"/>
    <w:rsid w:val="00F8589A"/>
    <w:rsid w:val="00F8646E"/>
    <w:rsid w:val="00F9234B"/>
    <w:rsid w:val="00F956FE"/>
    <w:rsid w:val="00F9611D"/>
    <w:rsid w:val="00F965F2"/>
    <w:rsid w:val="00FA45D1"/>
    <w:rsid w:val="00FA5FD6"/>
    <w:rsid w:val="00FB00D1"/>
    <w:rsid w:val="00FB0786"/>
    <w:rsid w:val="00FD36F6"/>
    <w:rsid w:val="00FD6893"/>
    <w:rsid w:val="00FE060E"/>
    <w:rsid w:val="00FE1A2D"/>
    <w:rsid w:val="00FE279E"/>
    <w:rsid w:val="00FF1757"/>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5110CEA-9263-41A0-9073-603541F4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ind w:left="2880" w:firstLine="720"/>
      <w:jc w:val="both"/>
      <w:outlineLvl w:val="1"/>
    </w:pPr>
    <w:rPr>
      <w:b/>
      <w:bCs/>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line="360" w:lineRule="exact"/>
      <w:jc w:val="both"/>
    </w:pPr>
    <w:rPr>
      <w:sz w:val="28"/>
      <w:szCs w:val="20"/>
    </w:rPr>
  </w:style>
  <w:style w:type="character" w:styleId="Hyperlink">
    <w:name w:val="Hyperlink"/>
    <w:basedOn w:val="DefaultParagraphFont"/>
    <w:rsid w:val="009641EA"/>
    <w:rPr>
      <w:color w:val="0000FF"/>
      <w:u w:val="single"/>
    </w:rPr>
  </w:style>
  <w:style w:type="paragraph" w:styleId="Footer">
    <w:name w:val="footer"/>
    <w:basedOn w:val="Normal"/>
    <w:rsid w:val="004533AF"/>
    <w:pPr>
      <w:tabs>
        <w:tab w:val="center" w:pos="4320"/>
        <w:tab w:val="right" w:pos="8640"/>
      </w:tabs>
    </w:pPr>
  </w:style>
  <w:style w:type="character" w:styleId="PageNumber">
    <w:name w:val="page number"/>
    <w:basedOn w:val="DefaultParagraphFont"/>
    <w:rsid w:val="004533AF"/>
  </w:style>
  <w:style w:type="table" w:styleId="TableGrid">
    <w:name w:val="Table Grid"/>
    <w:basedOn w:val="TableNormal"/>
    <w:rsid w:val="00B2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719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29312">
      <w:bodyDiv w:val="1"/>
      <w:marLeft w:val="0"/>
      <w:marRight w:val="0"/>
      <w:marTop w:val="0"/>
      <w:marBottom w:val="0"/>
      <w:divBdr>
        <w:top w:val="none" w:sz="0" w:space="0" w:color="auto"/>
        <w:left w:val="none" w:sz="0" w:space="0" w:color="auto"/>
        <w:bottom w:val="none" w:sz="0" w:space="0" w:color="auto"/>
        <w:right w:val="none" w:sz="0" w:space="0" w:color="auto"/>
      </w:divBdr>
      <w:divsChild>
        <w:div w:id="1791128756">
          <w:marLeft w:val="0"/>
          <w:marRight w:val="0"/>
          <w:marTop w:val="0"/>
          <w:marBottom w:val="0"/>
          <w:divBdr>
            <w:top w:val="none" w:sz="0" w:space="0" w:color="auto"/>
            <w:left w:val="none" w:sz="0" w:space="0" w:color="auto"/>
            <w:bottom w:val="none" w:sz="0" w:space="0" w:color="auto"/>
            <w:right w:val="none" w:sz="0" w:space="0" w:color="auto"/>
          </w:divBdr>
          <w:divsChild>
            <w:div w:id="1937594377">
              <w:marLeft w:val="0"/>
              <w:marRight w:val="0"/>
              <w:marTop w:val="0"/>
              <w:marBottom w:val="0"/>
              <w:divBdr>
                <w:top w:val="none" w:sz="0" w:space="0" w:color="auto"/>
                <w:left w:val="none" w:sz="0" w:space="0" w:color="auto"/>
                <w:bottom w:val="none" w:sz="0" w:space="0" w:color="auto"/>
                <w:right w:val="none" w:sz="0" w:space="0" w:color="auto"/>
              </w:divBdr>
              <w:divsChild>
                <w:div w:id="2083717406">
                  <w:marLeft w:val="0"/>
                  <w:marRight w:val="0"/>
                  <w:marTop w:val="0"/>
                  <w:marBottom w:val="0"/>
                  <w:divBdr>
                    <w:top w:val="none" w:sz="0" w:space="0" w:color="auto"/>
                    <w:left w:val="none" w:sz="0" w:space="0" w:color="auto"/>
                    <w:bottom w:val="none" w:sz="0" w:space="0" w:color="auto"/>
                    <w:right w:val="none" w:sz="0" w:space="0" w:color="auto"/>
                  </w:divBdr>
                  <w:divsChild>
                    <w:div w:id="887109159">
                      <w:marLeft w:val="0"/>
                      <w:marRight w:val="0"/>
                      <w:marTop w:val="0"/>
                      <w:marBottom w:val="0"/>
                      <w:divBdr>
                        <w:top w:val="single" w:sz="6" w:space="0" w:color="D6D6D6"/>
                        <w:left w:val="none" w:sz="0" w:space="0" w:color="auto"/>
                        <w:bottom w:val="none" w:sz="0" w:space="0" w:color="auto"/>
                        <w:right w:val="none" w:sz="0" w:space="0" w:color="auto"/>
                      </w:divBdr>
                      <w:divsChild>
                        <w:div w:id="315306079">
                          <w:marLeft w:val="0"/>
                          <w:marRight w:val="0"/>
                          <w:marTop w:val="0"/>
                          <w:marBottom w:val="0"/>
                          <w:divBdr>
                            <w:top w:val="none" w:sz="0" w:space="0" w:color="auto"/>
                            <w:left w:val="none" w:sz="0" w:space="0" w:color="auto"/>
                            <w:bottom w:val="none" w:sz="0" w:space="0" w:color="auto"/>
                            <w:right w:val="none" w:sz="0" w:space="0" w:color="auto"/>
                          </w:divBdr>
                          <w:divsChild>
                            <w:div w:id="318844465">
                              <w:marLeft w:val="0"/>
                              <w:marRight w:val="0"/>
                              <w:marTop w:val="0"/>
                              <w:marBottom w:val="0"/>
                              <w:divBdr>
                                <w:top w:val="none" w:sz="0" w:space="0" w:color="auto"/>
                                <w:left w:val="none" w:sz="0" w:space="0" w:color="auto"/>
                                <w:bottom w:val="none" w:sz="0" w:space="0" w:color="auto"/>
                                <w:right w:val="none" w:sz="0" w:space="0" w:color="auto"/>
                              </w:divBdr>
                              <w:divsChild>
                                <w:div w:id="467862315">
                                  <w:marLeft w:val="0"/>
                                  <w:marRight w:val="0"/>
                                  <w:marTop w:val="0"/>
                                  <w:marBottom w:val="0"/>
                                  <w:divBdr>
                                    <w:top w:val="none" w:sz="0" w:space="0" w:color="auto"/>
                                    <w:left w:val="none" w:sz="0" w:space="0" w:color="auto"/>
                                    <w:bottom w:val="none" w:sz="0" w:space="0" w:color="auto"/>
                                    <w:right w:val="none" w:sz="0" w:space="0" w:color="auto"/>
                                  </w:divBdr>
                                  <w:divsChild>
                                    <w:div w:id="803037208">
                                      <w:marLeft w:val="0"/>
                                      <w:marRight w:val="0"/>
                                      <w:marTop w:val="0"/>
                                      <w:marBottom w:val="0"/>
                                      <w:divBdr>
                                        <w:top w:val="none" w:sz="0" w:space="0" w:color="auto"/>
                                        <w:left w:val="none" w:sz="0" w:space="0" w:color="auto"/>
                                        <w:bottom w:val="none" w:sz="0" w:space="0" w:color="auto"/>
                                        <w:right w:val="none" w:sz="0" w:space="0" w:color="auto"/>
                                      </w:divBdr>
                                      <w:divsChild>
                                        <w:div w:id="1095589155">
                                          <w:marLeft w:val="0"/>
                                          <w:marRight w:val="0"/>
                                          <w:marTop w:val="0"/>
                                          <w:marBottom w:val="0"/>
                                          <w:divBdr>
                                            <w:top w:val="none" w:sz="0" w:space="0" w:color="auto"/>
                                            <w:left w:val="none" w:sz="0" w:space="0" w:color="auto"/>
                                            <w:bottom w:val="none" w:sz="0" w:space="0" w:color="auto"/>
                                            <w:right w:val="none" w:sz="0" w:space="0" w:color="auto"/>
                                          </w:divBdr>
                                          <w:divsChild>
                                            <w:div w:id="2107001406">
                                              <w:marLeft w:val="0"/>
                                              <w:marRight w:val="0"/>
                                              <w:marTop w:val="0"/>
                                              <w:marBottom w:val="0"/>
                                              <w:divBdr>
                                                <w:top w:val="none" w:sz="0" w:space="0" w:color="auto"/>
                                                <w:left w:val="none" w:sz="0" w:space="0" w:color="auto"/>
                                                <w:bottom w:val="none" w:sz="0" w:space="0" w:color="auto"/>
                                                <w:right w:val="none" w:sz="0" w:space="0" w:color="auto"/>
                                              </w:divBdr>
                                              <w:divsChild>
                                                <w:div w:id="470950290">
                                                  <w:marLeft w:val="0"/>
                                                  <w:marRight w:val="0"/>
                                                  <w:marTop w:val="0"/>
                                                  <w:marBottom w:val="0"/>
                                                  <w:divBdr>
                                                    <w:top w:val="none" w:sz="0" w:space="0" w:color="auto"/>
                                                    <w:left w:val="none" w:sz="0" w:space="0" w:color="auto"/>
                                                    <w:bottom w:val="none" w:sz="0" w:space="0" w:color="auto"/>
                                                    <w:right w:val="none" w:sz="0" w:space="0" w:color="auto"/>
                                                  </w:divBdr>
                                                  <w:divsChild>
                                                    <w:div w:id="1299729050">
                                                      <w:marLeft w:val="0"/>
                                                      <w:marRight w:val="0"/>
                                                      <w:marTop w:val="0"/>
                                                      <w:marBottom w:val="0"/>
                                                      <w:divBdr>
                                                        <w:top w:val="none" w:sz="0" w:space="0" w:color="auto"/>
                                                        <w:left w:val="none" w:sz="0" w:space="0" w:color="auto"/>
                                                        <w:bottom w:val="none" w:sz="0" w:space="0" w:color="auto"/>
                                                        <w:right w:val="none" w:sz="0" w:space="0" w:color="auto"/>
                                                      </w:divBdr>
                                                      <w:divsChild>
                                                        <w:div w:id="249704047">
                                                          <w:marLeft w:val="0"/>
                                                          <w:marRight w:val="0"/>
                                                          <w:marTop w:val="0"/>
                                                          <w:marBottom w:val="0"/>
                                                          <w:divBdr>
                                                            <w:top w:val="none" w:sz="0" w:space="0" w:color="auto"/>
                                                            <w:left w:val="none" w:sz="0" w:space="0" w:color="auto"/>
                                                            <w:bottom w:val="none" w:sz="0" w:space="0" w:color="auto"/>
                                                            <w:right w:val="none" w:sz="0" w:space="0" w:color="auto"/>
                                                          </w:divBdr>
                                                          <w:divsChild>
                                                            <w:div w:id="968894243">
                                                              <w:marLeft w:val="0"/>
                                                              <w:marRight w:val="0"/>
                                                              <w:marTop w:val="0"/>
                                                              <w:marBottom w:val="0"/>
                                                              <w:divBdr>
                                                                <w:top w:val="none" w:sz="0" w:space="0" w:color="auto"/>
                                                                <w:left w:val="none" w:sz="0" w:space="0" w:color="auto"/>
                                                                <w:bottom w:val="none" w:sz="0" w:space="0" w:color="auto"/>
                                                                <w:right w:val="none" w:sz="0" w:space="0" w:color="auto"/>
                                                              </w:divBdr>
                                                            </w:div>
                                                          </w:divsChild>
                                                        </w:div>
                                                        <w:div w:id="424889004">
                                                          <w:marLeft w:val="0"/>
                                                          <w:marRight w:val="0"/>
                                                          <w:marTop w:val="0"/>
                                                          <w:marBottom w:val="0"/>
                                                          <w:divBdr>
                                                            <w:top w:val="none" w:sz="0" w:space="0" w:color="auto"/>
                                                            <w:left w:val="none" w:sz="0" w:space="0" w:color="auto"/>
                                                            <w:bottom w:val="none" w:sz="0" w:space="0" w:color="auto"/>
                                                            <w:right w:val="none" w:sz="0" w:space="0" w:color="auto"/>
                                                          </w:divBdr>
                                                        </w:div>
                                                        <w:div w:id="1468091259">
                                                          <w:marLeft w:val="0"/>
                                                          <w:marRight w:val="0"/>
                                                          <w:marTop w:val="0"/>
                                                          <w:marBottom w:val="0"/>
                                                          <w:divBdr>
                                                            <w:top w:val="none" w:sz="0" w:space="0" w:color="auto"/>
                                                            <w:left w:val="none" w:sz="0" w:space="0" w:color="auto"/>
                                                            <w:bottom w:val="none" w:sz="0" w:space="0" w:color="auto"/>
                                                            <w:right w:val="none" w:sz="0" w:space="0" w:color="auto"/>
                                                          </w:divBdr>
                                                        </w:div>
                                                        <w:div w:id="1595555129">
                                                          <w:marLeft w:val="0"/>
                                                          <w:marRight w:val="0"/>
                                                          <w:marTop w:val="0"/>
                                                          <w:marBottom w:val="0"/>
                                                          <w:divBdr>
                                                            <w:top w:val="none" w:sz="0" w:space="0" w:color="auto"/>
                                                            <w:left w:val="none" w:sz="0" w:space="0" w:color="auto"/>
                                                            <w:bottom w:val="none" w:sz="0" w:space="0" w:color="auto"/>
                                                            <w:right w:val="none" w:sz="0" w:space="0" w:color="auto"/>
                                                          </w:divBdr>
                                                        </w:div>
                                                        <w:div w:id="16960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UBND THÀNH PHỐ ĐÀ NẴNG           CỘNG HOÀ XÃ HỘI CHỦ NGHĨA VIỆT NAM</vt:lpstr>
    </vt:vector>
  </TitlesOfParts>
  <Company>DaNang</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           CỘNG HOÀ XÃ HỘI CHỦ NGHĨA VIỆT NAM</dc:title>
  <dc:subject/>
  <dc:creator>LE THI XUAN NGA</dc:creator>
  <cp:keywords/>
  <cp:lastModifiedBy>Truong Cong Nguyen Thanh</cp:lastModifiedBy>
  <cp:revision>3</cp:revision>
  <cp:lastPrinted>2013-02-02T02:18:00Z</cp:lastPrinted>
  <dcterms:created xsi:type="dcterms:W3CDTF">2021-04-20T04:13:00Z</dcterms:created>
  <dcterms:modified xsi:type="dcterms:W3CDTF">2021-04-20T04:16:00Z</dcterms:modified>
</cp:coreProperties>
</file>