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7" w:type="dxa"/>
        <w:tblInd w:w="108" w:type="dxa"/>
        <w:tblLook w:val="0000" w:firstRow="0" w:lastRow="0" w:firstColumn="0" w:lastColumn="0" w:noHBand="0" w:noVBand="0"/>
      </w:tblPr>
      <w:tblGrid>
        <w:gridCol w:w="3600"/>
        <w:gridCol w:w="5937"/>
      </w:tblGrid>
      <w:tr w:rsidR="0039676C" w:rsidRPr="0039676C">
        <w:tblPrEx>
          <w:tblCellMar>
            <w:top w:w="0" w:type="dxa"/>
            <w:bottom w:w="0" w:type="dxa"/>
          </w:tblCellMar>
        </w:tblPrEx>
        <w:trPr>
          <w:trHeight w:val="899"/>
        </w:trPr>
        <w:tc>
          <w:tcPr>
            <w:tcW w:w="3600" w:type="dxa"/>
          </w:tcPr>
          <w:p w:rsidR="00D91235" w:rsidRPr="00F14BF0" w:rsidRDefault="00F14BF0" w:rsidP="00F14BF0">
            <w:pPr>
              <w:keepNext/>
              <w:tabs>
                <w:tab w:val="center" w:pos="1872"/>
                <w:tab w:val="left" w:pos="2325"/>
              </w:tabs>
              <w:outlineLvl w:val="1"/>
              <w:rPr>
                <w:b/>
                <w:bCs/>
                <w:sz w:val="26"/>
                <w:szCs w:val="26"/>
              </w:rPr>
            </w:pPr>
            <w:r>
              <w:rPr>
                <w:b/>
                <w:bCs/>
                <w:sz w:val="26"/>
                <w:szCs w:val="26"/>
              </w:rPr>
              <w:t xml:space="preserve">    </w:t>
            </w:r>
            <w:r w:rsidR="00D91235" w:rsidRPr="00F14BF0">
              <w:rPr>
                <w:b/>
                <w:bCs/>
                <w:sz w:val="26"/>
                <w:szCs w:val="26"/>
              </w:rPr>
              <w:t>ỦY BAN NHÂN DÂN</w:t>
            </w:r>
          </w:p>
          <w:p w:rsidR="0039676C" w:rsidRPr="0039676C" w:rsidRDefault="00AF3ABA" w:rsidP="0039676C">
            <w:pPr>
              <w:keepNext/>
              <w:tabs>
                <w:tab w:val="center" w:pos="1872"/>
                <w:tab w:val="left" w:pos="2325"/>
              </w:tabs>
              <w:outlineLvl w:val="1"/>
              <w:rPr>
                <w:b/>
                <w:bCs/>
                <w:sz w:val="28"/>
                <w:szCs w:val="28"/>
              </w:rPr>
            </w:pPr>
            <w:r w:rsidRPr="00F14BF0">
              <w:rPr>
                <w:b/>
                <w:bCs/>
                <w:noProof/>
                <w:spacing w:val="-8"/>
                <w:sz w:val="26"/>
                <w:szCs w:val="26"/>
              </w:rPr>
              <mc:AlternateContent>
                <mc:Choice Requires="wps">
                  <w:drawing>
                    <wp:anchor distT="0" distB="0" distL="114300" distR="114300" simplePos="0" relativeHeight="251657728" behindDoc="0" locked="0" layoutInCell="1" allowOverlap="1">
                      <wp:simplePos x="0" y="0"/>
                      <wp:positionH relativeFrom="column">
                        <wp:posOffset>626745</wp:posOffset>
                      </wp:positionH>
                      <wp:positionV relativeFrom="paragraph">
                        <wp:posOffset>234315</wp:posOffset>
                      </wp:positionV>
                      <wp:extent cx="685800" cy="0"/>
                      <wp:effectExtent l="5715" t="7620" r="13335"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EAAD"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0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K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"/>
                  </w:pict>
                </mc:Fallback>
              </mc:AlternateContent>
            </w:r>
            <w:r w:rsidR="00D91235" w:rsidRPr="00F14BF0">
              <w:rPr>
                <w:b/>
                <w:bCs/>
                <w:sz w:val="26"/>
                <w:szCs w:val="26"/>
              </w:rPr>
              <w:t>THÀNH PHỐ ĐÀ NẴNG</w:t>
            </w:r>
            <w:r w:rsidR="0039676C" w:rsidRPr="0039676C">
              <w:rPr>
                <w:b/>
                <w:bCs/>
                <w:sz w:val="28"/>
                <w:szCs w:val="28"/>
              </w:rPr>
              <w:tab/>
            </w:r>
            <w:r w:rsidR="0039676C" w:rsidRPr="0039676C">
              <w:rPr>
                <w:b/>
                <w:bCs/>
                <w:sz w:val="28"/>
                <w:szCs w:val="28"/>
              </w:rPr>
              <w:tab/>
            </w:r>
          </w:p>
          <w:p w:rsidR="0039676C" w:rsidRPr="0039676C" w:rsidRDefault="0039676C" w:rsidP="0039676C">
            <w:pPr>
              <w:keepNext/>
              <w:jc w:val="center"/>
              <w:outlineLvl w:val="1"/>
              <w:rPr>
                <w:b/>
                <w:bCs/>
                <w:sz w:val="28"/>
                <w:szCs w:val="28"/>
              </w:rPr>
            </w:pPr>
          </w:p>
        </w:tc>
        <w:tc>
          <w:tcPr>
            <w:tcW w:w="5937" w:type="dxa"/>
          </w:tcPr>
          <w:p w:rsidR="0039676C" w:rsidRPr="00F14BF0" w:rsidRDefault="005E5469" w:rsidP="0039676C">
            <w:pPr>
              <w:jc w:val="center"/>
              <w:rPr>
                <w:b/>
                <w:bCs/>
                <w:spacing w:val="-8"/>
                <w:sz w:val="26"/>
                <w:szCs w:val="26"/>
              </w:rPr>
            </w:pPr>
            <w:r>
              <w:rPr>
                <w:b/>
                <w:bCs/>
                <w:spacing w:val="-8"/>
                <w:sz w:val="28"/>
                <w:szCs w:val="28"/>
              </w:rPr>
              <w:t xml:space="preserve"> </w:t>
            </w:r>
            <w:r w:rsidR="0039676C" w:rsidRPr="00F14BF0">
              <w:rPr>
                <w:b/>
                <w:bCs/>
                <w:spacing w:val="-8"/>
                <w:sz w:val="26"/>
                <w:szCs w:val="26"/>
              </w:rPr>
              <w:t xml:space="preserve">CỘNG HÒA XÃ HỘI CHỦ NGHĨA VIỆT </w:t>
            </w:r>
            <w:smartTag w:uri="urn:schemas-microsoft-com:office:smarttags" w:element="country-region">
              <w:smartTag w:uri="urn:schemas-microsoft-com:office:smarttags" w:element="place">
                <w:r w:rsidR="0039676C" w:rsidRPr="00F14BF0">
                  <w:rPr>
                    <w:b/>
                    <w:bCs/>
                    <w:spacing w:val="-8"/>
                    <w:sz w:val="26"/>
                    <w:szCs w:val="26"/>
                  </w:rPr>
                  <w:t>NAM</w:t>
                </w:r>
              </w:smartTag>
            </w:smartTag>
          </w:p>
          <w:p w:rsidR="0039676C" w:rsidRPr="0039676C" w:rsidRDefault="00865879" w:rsidP="0039676C">
            <w:pPr>
              <w:jc w:val="center"/>
              <w:rPr>
                <w:i/>
                <w:iCs/>
                <w:sz w:val="28"/>
                <w:szCs w:val="28"/>
              </w:rPr>
            </w:pPr>
            <w:r>
              <w:rPr>
                <w:b/>
                <w:sz w:val="28"/>
                <w:szCs w:val="28"/>
              </w:rPr>
              <w:t xml:space="preserve"> </w:t>
            </w:r>
            <w:r w:rsidR="0039676C" w:rsidRPr="0039676C">
              <w:rPr>
                <w:b/>
                <w:sz w:val="28"/>
                <w:szCs w:val="28"/>
              </w:rPr>
              <w:t>Độc lập - Tự do - Hạnh phúc</w:t>
            </w:r>
          </w:p>
          <w:p w:rsidR="0039676C" w:rsidRPr="0039676C" w:rsidRDefault="00AF3ABA" w:rsidP="0039676C">
            <w:pPr>
              <w:keepNext/>
              <w:jc w:val="center"/>
              <w:outlineLvl w:val="2"/>
              <w:rPr>
                <w:i/>
                <w:iCs/>
                <w:sz w:val="28"/>
                <w:szCs w:val="28"/>
              </w:rPr>
            </w:pPr>
            <w:r w:rsidRPr="0039676C">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750570</wp:posOffset>
                      </wp:positionH>
                      <wp:positionV relativeFrom="paragraph">
                        <wp:posOffset>53340</wp:posOffset>
                      </wp:positionV>
                      <wp:extent cx="2057400" cy="0"/>
                      <wp:effectExtent l="5715" t="12065" r="13335" b="69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F204" id="Line 1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4.2pt" to="221.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ch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"/>
                  </w:pict>
                </mc:Fallback>
              </mc:AlternateContent>
            </w:r>
          </w:p>
        </w:tc>
      </w:tr>
    </w:tbl>
    <w:p w:rsidR="0039676C" w:rsidRPr="0039676C" w:rsidRDefault="0039676C" w:rsidP="0039676C">
      <w:pPr>
        <w:jc w:val="center"/>
        <w:rPr>
          <w:sz w:val="28"/>
          <w:szCs w:val="28"/>
        </w:rPr>
      </w:pPr>
    </w:p>
    <w:p w:rsidR="0039676C" w:rsidRPr="0039676C" w:rsidRDefault="0039676C" w:rsidP="0039676C">
      <w:pPr>
        <w:jc w:val="center"/>
        <w:rPr>
          <w:b/>
          <w:sz w:val="28"/>
          <w:szCs w:val="28"/>
        </w:rPr>
      </w:pPr>
      <w:r w:rsidRPr="0039676C">
        <w:rPr>
          <w:b/>
          <w:sz w:val="28"/>
          <w:szCs w:val="28"/>
        </w:rPr>
        <w:t>KẾ HOẠCH</w:t>
      </w:r>
    </w:p>
    <w:p w:rsidR="00D91235" w:rsidRDefault="00B70E3E" w:rsidP="0039676C">
      <w:pPr>
        <w:jc w:val="center"/>
        <w:rPr>
          <w:b/>
          <w:sz w:val="28"/>
          <w:szCs w:val="28"/>
        </w:rPr>
      </w:pPr>
      <w:r>
        <w:rPr>
          <w:b/>
          <w:sz w:val="28"/>
          <w:szCs w:val="28"/>
        </w:rPr>
        <w:t>triển khai thực hiện Luật P</w:t>
      </w:r>
      <w:r w:rsidR="0039676C" w:rsidRPr="0039676C">
        <w:rPr>
          <w:b/>
          <w:sz w:val="28"/>
          <w:szCs w:val="28"/>
        </w:rPr>
        <w:t>hổ biến, giáo dục pháp luật</w:t>
      </w:r>
      <w:r w:rsidR="00D91235">
        <w:rPr>
          <w:b/>
          <w:sz w:val="28"/>
          <w:szCs w:val="28"/>
        </w:rPr>
        <w:t xml:space="preserve"> </w:t>
      </w:r>
    </w:p>
    <w:p w:rsidR="0039676C" w:rsidRPr="0039676C" w:rsidRDefault="00D91235" w:rsidP="0039676C">
      <w:pPr>
        <w:jc w:val="center"/>
        <w:rPr>
          <w:b/>
          <w:sz w:val="28"/>
          <w:szCs w:val="28"/>
        </w:rPr>
      </w:pPr>
      <w:r>
        <w:rPr>
          <w:b/>
          <w:sz w:val="28"/>
          <w:szCs w:val="28"/>
        </w:rPr>
        <w:t>trên địa bàn thành phố Đà Nẵng</w:t>
      </w:r>
    </w:p>
    <w:p w:rsidR="0039676C" w:rsidRPr="0039676C" w:rsidRDefault="0039676C" w:rsidP="0039676C">
      <w:pPr>
        <w:jc w:val="center"/>
        <w:rPr>
          <w:i/>
          <w:sz w:val="28"/>
          <w:szCs w:val="28"/>
        </w:rPr>
      </w:pPr>
      <w:r w:rsidRPr="0039676C">
        <w:rPr>
          <w:i/>
          <w:sz w:val="28"/>
          <w:szCs w:val="28"/>
        </w:rPr>
        <w:t>(Ban hành kèm theo Quyết định số</w:t>
      </w:r>
      <w:r w:rsidR="00350E65">
        <w:rPr>
          <w:i/>
          <w:sz w:val="28"/>
          <w:szCs w:val="28"/>
        </w:rPr>
        <w:t>:7094</w:t>
      </w:r>
      <w:r w:rsidR="00D91235">
        <w:rPr>
          <w:i/>
          <w:sz w:val="28"/>
          <w:szCs w:val="28"/>
        </w:rPr>
        <w:t xml:space="preserve"> /QĐ-UBND </w:t>
      </w:r>
      <w:r w:rsidR="00350E65">
        <w:rPr>
          <w:i/>
          <w:sz w:val="28"/>
          <w:szCs w:val="28"/>
        </w:rPr>
        <w:t>ngày</w:t>
      </w:r>
      <w:r w:rsidR="00D91235">
        <w:rPr>
          <w:i/>
          <w:sz w:val="28"/>
          <w:szCs w:val="28"/>
        </w:rPr>
        <w:t xml:space="preserve"> </w:t>
      </w:r>
      <w:r w:rsidR="00350E65">
        <w:rPr>
          <w:i/>
          <w:sz w:val="28"/>
          <w:szCs w:val="28"/>
        </w:rPr>
        <w:t xml:space="preserve">30 </w:t>
      </w:r>
      <w:r w:rsidR="00D91235">
        <w:rPr>
          <w:i/>
          <w:sz w:val="28"/>
          <w:szCs w:val="28"/>
        </w:rPr>
        <w:t xml:space="preserve"> tháng </w:t>
      </w:r>
      <w:r w:rsidR="00350E65">
        <w:rPr>
          <w:i/>
          <w:sz w:val="28"/>
          <w:szCs w:val="28"/>
        </w:rPr>
        <w:t>8</w:t>
      </w:r>
      <w:r w:rsidR="003339D9">
        <w:rPr>
          <w:i/>
          <w:sz w:val="28"/>
          <w:szCs w:val="28"/>
        </w:rPr>
        <w:t xml:space="preserve"> </w:t>
      </w:r>
      <w:r w:rsidRPr="0039676C">
        <w:rPr>
          <w:i/>
          <w:sz w:val="28"/>
          <w:szCs w:val="28"/>
        </w:rPr>
        <w:t xml:space="preserve"> năm 2012)</w:t>
      </w:r>
    </w:p>
    <w:p w:rsidR="0039676C" w:rsidRPr="0039676C" w:rsidRDefault="00AF3ABA" w:rsidP="0039676C">
      <w:pPr>
        <w:jc w:val="both"/>
        <w:rPr>
          <w:sz w:val="28"/>
          <w:szCs w:val="28"/>
        </w:rPr>
      </w:pPr>
      <w:r w:rsidRPr="0039676C">
        <w:rPr>
          <w:b/>
          <w:bCs/>
          <w:noProof/>
          <w:spacing w:val="-8"/>
          <w:sz w:val="28"/>
          <w:szCs w:val="28"/>
        </w:rPr>
        <mc:AlternateContent>
          <mc:Choice Requires="wps">
            <w:drawing>
              <wp:anchor distT="0" distB="0" distL="114300" distR="114300" simplePos="0" relativeHeight="251658752" behindDoc="0" locked="0" layoutInCell="1" allowOverlap="1">
                <wp:simplePos x="0" y="0"/>
                <wp:positionH relativeFrom="column">
                  <wp:posOffset>2181225</wp:posOffset>
                </wp:positionH>
                <wp:positionV relativeFrom="paragraph">
                  <wp:posOffset>114935</wp:posOffset>
                </wp:positionV>
                <wp:extent cx="1600200" cy="0"/>
                <wp:effectExtent l="5715" t="13970" r="13335" b="508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95637"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9.05pt" to="297.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L+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"/>
            </w:pict>
          </mc:Fallback>
        </mc:AlternateContent>
      </w:r>
    </w:p>
    <w:p w:rsidR="0039676C" w:rsidRPr="0039676C" w:rsidRDefault="0039676C" w:rsidP="00E64FFC">
      <w:pPr>
        <w:spacing w:before="120" w:after="120" w:line="276" w:lineRule="auto"/>
        <w:ind w:firstLine="720"/>
        <w:jc w:val="both"/>
        <w:rPr>
          <w:b/>
          <w:sz w:val="28"/>
          <w:szCs w:val="28"/>
        </w:rPr>
      </w:pPr>
      <w:bookmarkStart w:id="0" w:name="_GoBack"/>
      <w:r w:rsidRPr="0039676C">
        <w:rPr>
          <w:b/>
          <w:sz w:val="28"/>
          <w:szCs w:val="28"/>
        </w:rPr>
        <w:t>I. MỤC ĐÍCH, YÊU CẦU</w:t>
      </w:r>
    </w:p>
    <w:p w:rsidR="0039676C" w:rsidRPr="0039676C" w:rsidRDefault="0039676C" w:rsidP="00E64FFC">
      <w:pPr>
        <w:spacing w:before="120" w:after="120" w:line="276" w:lineRule="auto"/>
        <w:ind w:firstLine="720"/>
        <w:jc w:val="both"/>
        <w:rPr>
          <w:b/>
          <w:sz w:val="28"/>
          <w:szCs w:val="28"/>
        </w:rPr>
      </w:pPr>
      <w:r w:rsidRPr="0039676C">
        <w:rPr>
          <w:b/>
          <w:sz w:val="28"/>
          <w:szCs w:val="28"/>
        </w:rPr>
        <w:t>1. Mục đích</w:t>
      </w:r>
    </w:p>
    <w:p w:rsidR="0039676C" w:rsidRPr="0039676C" w:rsidRDefault="0039676C" w:rsidP="00E64FFC">
      <w:pPr>
        <w:spacing w:before="120" w:after="120" w:line="276" w:lineRule="auto"/>
        <w:ind w:firstLine="720"/>
        <w:jc w:val="both"/>
        <w:rPr>
          <w:sz w:val="28"/>
          <w:szCs w:val="28"/>
        </w:rPr>
      </w:pPr>
      <w:r w:rsidRPr="0039676C">
        <w:rPr>
          <w:sz w:val="28"/>
          <w:szCs w:val="28"/>
        </w:rPr>
        <w:t>1.1. Tổ chức triển khai thực h</w:t>
      </w:r>
      <w:r w:rsidR="00EF486F">
        <w:rPr>
          <w:sz w:val="28"/>
          <w:szCs w:val="28"/>
        </w:rPr>
        <w:t>iện Luật P</w:t>
      </w:r>
      <w:r w:rsidRPr="0039676C">
        <w:rPr>
          <w:sz w:val="28"/>
          <w:szCs w:val="28"/>
        </w:rPr>
        <w:t>hổ biến, giáo dục pháp luật thống nhất, đồng bộ và hiệu quả</w:t>
      </w:r>
      <w:r w:rsidR="00C00BFA">
        <w:rPr>
          <w:sz w:val="28"/>
          <w:szCs w:val="28"/>
        </w:rPr>
        <w:t xml:space="preserve"> theo hướng dẫn của Bộ Tư pháp</w:t>
      </w:r>
      <w:r w:rsidRPr="0039676C">
        <w:rPr>
          <w:sz w:val="28"/>
          <w:szCs w:val="28"/>
        </w:rPr>
        <w:t>.</w:t>
      </w:r>
    </w:p>
    <w:p w:rsidR="0039676C" w:rsidRPr="0039676C" w:rsidRDefault="0039676C" w:rsidP="00E64FFC">
      <w:pPr>
        <w:spacing w:before="120" w:after="120" w:line="276" w:lineRule="auto"/>
        <w:ind w:firstLine="720"/>
        <w:jc w:val="both"/>
        <w:rPr>
          <w:bCs/>
          <w:sz w:val="28"/>
          <w:szCs w:val="28"/>
        </w:rPr>
      </w:pPr>
      <w:r w:rsidRPr="0039676C">
        <w:rPr>
          <w:bCs/>
          <w:sz w:val="28"/>
          <w:szCs w:val="28"/>
        </w:rPr>
        <w:t xml:space="preserve">1.2. Tiếp tục </w:t>
      </w:r>
      <w:r w:rsidR="00C00BFA">
        <w:rPr>
          <w:bCs/>
          <w:sz w:val="28"/>
          <w:szCs w:val="28"/>
        </w:rPr>
        <w:t>đẩy mạnh</w:t>
      </w:r>
      <w:r w:rsidRPr="0039676C">
        <w:rPr>
          <w:bCs/>
          <w:sz w:val="28"/>
          <w:szCs w:val="28"/>
        </w:rPr>
        <w:t xml:space="preserve"> cơ c</w:t>
      </w:r>
      <w:r w:rsidR="00C00BFA">
        <w:rPr>
          <w:bCs/>
          <w:sz w:val="28"/>
          <w:szCs w:val="28"/>
        </w:rPr>
        <w:t>hế phối hợp hiệu quả giữa các sở</w:t>
      </w:r>
      <w:r w:rsidRPr="0039676C">
        <w:rPr>
          <w:bCs/>
          <w:sz w:val="28"/>
          <w:szCs w:val="28"/>
        </w:rPr>
        <w:t>, ngành, đoàn thể</w:t>
      </w:r>
      <w:r w:rsidR="00B40F11">
        <w:rPr>
          <w:bCs/>
          <w:sz w:val="28"/>
          <w:szCs w:val="28"/>
        </w:rPr>
        <w:t>, địa phương</w:t>
      </w:r>
      <w:r w:rsidRPr="0039676C">
        <w:rPr>
          <w:bCs/>
          <w:sz w:val="28"/>
          <w:szCs w:val="28"/>
        </w:rPr>
        <w:t xml:space="preserve"> trong công tác </w:t>
      </w:r>
      <w:r w:rsidR="00EF486F">
        <w:rPr>
          <w:bCs/>
          <w:sz w:val="28"/>
          <w:szCs w:val="28"/>
        </w:rPr>
        <w:t xml:space="preserve">phổ biến, giáo dục pháp luật (gọi tắt là </w:t>
      </w:r>
      <w:r w:rsidRPr="0039676C">
        <w:rPr>
          <w:bCs/>
          <w:sz w:val="28"/>
          <w:szCs w:val="28"/>
        </w:rPr>
        <w:t>PBGDPL</w:t>
      </w:r>
      <w:r w:rsidR="00EF486F">
        <w:rPr>
          <w:bCs/>
          <w:sz w:val="28"/>
          <w:szCs w:val="28"/>
        </w:rPr>
        <w:t>)</w:t>
      </w:r>
      <w:r w:rsidRPr="0039676C">
        <w:rPr>
          <w:bCs/>
          <w:sz w:val="28"/>
          <w:szCs w:val="28"/>
        </w:rPr>
        <w:t>, tăng cường quản lý nhà nước về PBGDPL</w:t>
      </w:r>
      <w:r w:rsidR="00C00BFA">
        <w:rPr>
          <w:bCs/>
          <w:sz w:val="28"/>
          <w:szCs w:val="28"/>
        </w:rPr>
        <w:t xml:space="preserve"> trên địa bàn thành phố</w:t>
      </w:r>
      <w:r w:rsidRPr="0039676C">
        <w:rPr>
          <w:bCs/>
          <w:sz w:val="28"/>
          <w:szCs w:val="28"/>
        </w:rPr>
        <w:t>.</w:t>
      </w:r>
    </w:p>
    <w:p w:rsidR="0039676C" w:rsidRPr="0039676C" w:rsidRDefault="0039676C" w:rsidP="00E64FFC">
      <w:pPr>
        <w:spacing w:before="120" w:after="120" w:line="276" w:lineRule="auto"/>
        <w:ind w:firstLine="720"/>
        <w:jc w:val="both"/>
        <w:rPr>
          <w:bCs/>
          <w:sz w:val="28"/>
          <w:szCs w:val="28"/>
        </w:rPr>
      </w:pPr>
      <w:r w:rsidRPr="0039676C">
        <w:rPr>
          <w:bCs/>
          <w:sz w:val="28"/>
          <w:szCs w:val="28"/>
        </w:rPr>
        <w:t xml:space="preserve">1.3. Nâng cao nhận thức của các cấp, các ngành, các cơ quan, tổ chức, doanh nghiệp và nhân dân về vị trí, vai trò của công tác PBGDPL, tạo sự chuyển biến cơ bản, bền vững trong công tác PBGDPL, nâng cao nhận thức, ý thức chấp hành pháp luật của cán bộ, </w:t>
      </w:r>
      <w:r w:rsidR="00C35AC9">
        <w:rPr>
          <w:bCs/>
          <w:sz w:val="28"/>
          <w:szCs w:val="28"/>
        </w:rPr>
        <w:t xml:space="preserve">công chức, viên chức và </w:t>
      </w:r>
      <w:r w:rsidRPr="0039676C">
        <w:rPr>
          <w:bCs/>
          <w:sz w:val="28"/>
          <w:szCs w:val="28"/>
        </w:rPr>
        <w:t>nhân dân.</w:t>
      </w:r>
    </w:p>
    <w:p w:rsidR="0039676C" w:rsidRPr="0039676C" w:rsidRDefault="0039676C" w:rsidP="00E64FFC">
      <w:pPr>
        <w:spacing w:before="120" w:after="120" w:line="276" w:lineRule="auto"/>
        <w:ind w:firstLine="720"/>
        <w:jc w:val="both"/>
        <w:rPr>
          <w:b/>
          <w:sz w:val="28"/>
          <w:szCs w:val="28"/>
        </w:rPr>
      </w:pPr>
      <w:r w:rsidRPr="0039676C">
        <w:rPr>
          <w:b/>
          <w:sz w:val="28"/>
          <w:szCs w:val="28"/>
        </w:rPr>
        <w:t>2. Yêu cầu</w:t>
      </w:r>
    </w:p>
    <w:p w:rsidR="0039676C" w:rsidRPr="0039676C" w:rsidRDefault="0039676C" w:rsidP="00E64FFC">
      <w:pPr>
        <w:spacing w:before="120" w:after="120" w:line="276" w:lineRule="auto"/>
        <w:jc w:val="both"/>
        <w:rPr>
          <w:bCs/>
          <w:sz w:val="28"/>
          <w:szCs w:val="28"/>
        </w:rPr>
      </w:pPr>
      <w:r w:rsidRPr="0039676C">
        <w:rPr>
          <w:bCs/>
          <w:sz w:val="28"/>
          <w:szCs w:val="28"/>
        </w:rPr>
        <w:tab/>
        <w:t xml:space="preserve">2.1. Xác định cụ thể nội dung công việc, bảo đảm tiến độ, chất lượng, thời hạn hoàn thành và trách nhiệm của các cơ quan, tổ chức liên quan trong </w:t>
      </w:r>
      <w:r w:rsidR="00C35AC9">
        <w:rPr>
          <w:bCs/>
          <w:sz w:val="28"/>
          <w:szCs w:val="28"/>
        </w:rPr>
        <w:t>việc triển khai thực hiện Luật P</w:t>
      </w:r>
      <w:r w:rsidRPr="0039676C">
        <w:rPr>
          <w:bCs/>
          <w:sz w:val="28"/>
          <w:szCs w:val="28"/>
        </w:rPr>
        <w:t>hổ biến, giáo dục pháp luật.</w:t>
      </w:r>
    </w:p>
    <w:p w:rsidR="0039676C" w:rsidRPr="0039676C" w:rsidRDefault="0039676C" w:rsidP="00E64FFC">
      <w:pPr>
        <w:spacing w:before="120" w:after="120" w:line="276" w:lineRule="auto"/>
        <w:ind w:firstLine="720"/>
        <w:jc w:val="both"/>
        <w:rPr>
          <w:sz w:val="28"/>
          <w:szCs w:val="28"/>
        </w:rPr>
      </w:pPr>
      <w:r w:rsidRPr="0039676C">
        <w:rPr>
          <w:bCs/>
          <w:sz w:val="28"/>
          <w:szCs w:val="28"/>
        </w:rPr>
        <w:t>2.2. Các cơ quan, tổ chức có trách nhiệm phối hợp chặt chẽ và thực hiện đầy đủ nội dung, đúng tiến độ đã nêu trong Kế hoạch</w:t>
      </w:r>
      <w:r w:rsidRPr="0039676C">
        <w:rPr>
          <w:sz w:val="28"/>
          <w:szCs w:val="28"/>
        </w:rPr>
        <w:t>.</w:t>
      </w:r>
    </w:p>
    <w:p w:rsidR="0039676C" w:rsidRPr="0039676C" w:rsidRDefault="0039676C" w:rsidP="00E64FFC">
      <w:pPr>
        <w:spacing w:before="240" w:after="120" w:line="276" w:lineRule="auto"/>
        <w:ind w:firstLine="720"/>
        <w:rPr>
          <w:sz w:val="28"/>
          <w:szCs w:val="28"/>
        </w:rPr>
      </w:pPr>
      <w:r w:rsidRPr="0039676C">
        <w:rPr>
          <w:b/>
          <w:bCs/>
          <w:sz w:val="28"/>
          <w:szCs w:val="28"/>
        </w:rPr>
        <w:t>II. NỘI DUNG</w:t>
      </w:r>
      <w:r w:rsidR="00C00BFA">
        <w:rPr>
          <w:b/>
          <w:bCs/>
          <w:sz w:val="28"/>
          <w:szCs w:val="28"/>
        </w:rPr>
        <w:t xml:space="preserve"> THỰC HIỆN</w:t>
      </w:r>
    </w:p>
    <w:p w:rsidR="0039676C" w:rsidRPr="00EF486F" w:rsidRDefault="0039676C" w:rsidP="00E64FFC">
      <w:pPr>
        <w:spacing w:before="120" w:line="276" w:lineRule="auto"/>
        <w:ind w:firstLine="720"/>
        <w:jc w:val="both"/>
        <w:rPr>
          <w:b/>
          <w:sz w:val="28"/>
          <w:szCs w:val="28"/>
        </w:rPr>
      </w:pPr>
      <w:r w:rsidRPr="00EF486F">
        <w:rPr>
          <w:b/>
          <w:sz w:val="28"/>
          <w:szCs w:val="28"/>
        </w:rPr>
        <w:t>1. Phổ bi</w:t>
      </w:r>
      <w:r w:rsidR="00EF486F">
        <w:rPr>
          <w:b/>
          <w:sz w:val="28"/>
          <w:szCs w:val="28"/>
        </w:rPr>
        <w:t>ến, quán triệt triển khai Luật P</w:t>
      </w:r>
      <w:r w:rsidRPr="00EF486F">
        <w:rPr>
          <w:b/>
          <w:sz w:val="28"/>
          <w:szCs w:val="28"/>
        </w:rPr>
        <w:t>hổ biến, giáo dục pháp luật</w:t>
      </w:r>
    </w:p>
    <w:p w:rsidR="0039676C" w:rsidRPr="005E0E2B" w:rsidRDefault="00C35AC9" w:rsidP="00E64FFC">
      <w:pPr>
        <w:spacing w:before="120" w:line="276" w:lineRule="auto"/>
        <w:ind w:firstLine="720"/>
        <w:jc w:val="both"/>
        <w:rPr>
          <w:sz w:val="28"/>
          <w:szCs w:val="28"/>
        </w:rPr>
      </w:pPr>
      <w:r>
        <w:rPr>
          <w:sz w:val="28"/>
          <w:szCs w:val="28"/>
        </w:rPr>
        <w:t>1.1. Chỉ đạo, hướng dẫn các s</w:t>
      </w:r>
      <w:r w:rsidR="00C00BFA" w:rsidRPr="005E0E2B">
        <w:rPr>
          <w:sz w:val="28"/>
          <w:szCs w:val="28"/>
        </w:rPr>
        <w:t>ở</w:t>
      </w:r>
      <w:r w:rsidR="0039676C" w:rsidRPr="005E0E2B">
        <w:rPr>
          <w:sz w:val="28"/>
          <w:szCs w:val="28"/>
        </w:rPr>
        <w:t xml:space="preserve">, ngành, đoàn thể </w:t>
      </w:r>
      <w:r w:rsidR="00C00BFA" w:rsidRPr="005E0E2B">
        <w:rPr>
          <w:sz w:val="28"/>
          <w:szCs w:val="28"/>
        </w:rPr>
        <w:t>thành phố</w:t>
      </w:r>
      <w:r w:rsidR="0039676C" w:rsidRPr="005E0E2B">
        <w:rPr>
          <w:sz w:val="28"/>
          <w:szCs w:val="28"/>
        </w:rPr>
        <w:t xml:space="preserve">, </w:t>
      </w:r>
      <w:r w:rsidR="00C00BFA" w:rsidRPr="005E0E2B">
        <w:rPr>
          <w:sz w:val="28"/>
          <w:szCs w:val="28"/>
        </w:rPr>
        <w:t xml:space="preserve">các cơ quan thành viên Hội đồng phối hợp phổ biến, giáo dục pháp luật thành phố, </w:t>
      </w:r>
      <w:r>
        <w:rPr>
          <w:sz w:val="28"/>
          <w:szCs w:val="28"/>
        </w:rPr>
        <w:t>UBND</w:t>
      </w:r>
      <w:r w:rsidR="0039676C" w:rsidRPr="005E0E2B">
        <w:rPr>
          <w:sz w:val="28"/>
          <w:szCs w:val="28"/>
        </w:rPr>
        <w:t xml:space="preserve"> các </w:t>
      </w:r>
      <w:r w:rsidR="00C00BFA" w:rsidRPr="005E0E2B">
        <w:rPr>
          <w:sz w:val="28"/>
          <w:szCs w:val="28"/>
        </w:rPr>
        <w:t>quận, huyện</w:t>
      </w:r>
      <w:r w:rsidR="0039676C" w:rsidRPr="005E0E2B">
        <w:rPr>
          <w:sz w:val="28"/>
          <w:szCs w:val="28"/>
        </w:rPr>
        <w:t xml:space="preserve"> tổ chức phổ biến, quán triệt, tập huấn nội dung Luật </w:t>
      </w:r>
      <w:r>
        <w:rPr>
          <w:sz w:val="28"/>
          <w:szCs w:val="28"/>
        </w:rPr>
        <w:t>P</w:t>
      </w:r>
      <w:r w:rsidR="0039676C" w:rsidRPr="005E0E2B">
        <w:rPr>
          <w:sz w:val="28"/>
          <w:szCs w:val="28"/>
        </w:rPr>
        <w:t>hổ biến, giáo dục pháp luật.</w:t>
      </w:r>
    </w:p>
    <w:p w:rsidR="0039676C" w:rsidRPr="005E0E2B" w:rsidRDefault="00C00BFA" w:rsidP="00E64FFC">
      <w:pPr>
        <w:spacing w:before="120" w:line="276" w:lineRule="auto"/>
        <w:ind w:firstLine="720"/>
        <w:jc w:val="both"/>
        <w:rPr>
          <w:sz w:val="28"/>
          <w:szCs w:val="28"/>
        </w:rPr>
      </w:pPr>
      <w:r w:rsidRPr="005E0E2B">
        <w:rPr>
          <w:sz w:val="28"/>
          <w:szCs w:val="28"/>
        </w:rPr>
        <w:t xml:space="preserve">a) Cơ quan chủ trì: Sở </w:t>
      </w:r>
      <w:r w:rsidR="0039676C" w:rsidRPr="005E0E2B">
        <w:rPr>
          <w:sz w:val="28"/>
          <w:szCs w:val="28"/>
        </w:rPr>
        <w:t>Tư pháp.</w:t>
      </w:r>
    </w:p>
    <w:p w:rsidR="0039676C" w:rsidRPr="005E0E2B" w:rsidRDefault="00404DCB" w:rsidP="00E64FFC">
      <w:pPr>
        <w:spacing w:before="120" w:line="276" w:lineRule="auto"/>
        <w:ind w:firstLine="720"/>
        <w:jc w:val="both"/>
        <w:rPr>
          <w:sz w:val="28"/>
          <w:szCs w:val="28"/>
          <w:lang w:val="nl-NL"/>
        </w:rPr>
      </w:pPr>
      <w:r w:rsidRPr="005E0E2B">
        <w:rPr>
          <w:sz w:val="28"/>
          <w:szCs w:val="28"/>
          <w:lang w:val="nl-NL"/>
        </w:rPr>
        <w:lastRenderedPageBreak/>
        <w:t>b) Cơ quan</w:t>
      </w:r>
      <w:r w:rsidR="0039676C" w:rsidRPr="005E0E2B">
        <w:rPr>
          <w:sz w:val="28"/>
          <w:szCs w:val="28"/>
          <w:lang w:val="nl-NL"/>
        </w:rPr>
        <w:t xml:space="preserve"> thực hiện: </w:t>
      </w:r>
      <w:r w:rsidR="00C35AC9">
        <w:rPr>
          <w:sz w:val="28"/>
          <w:szCs w:val="28"/>
          <w:lang w:val="nl-NL"/>
        </w:rPr>
        <w:t>Các s</w:t>
      </w:r>
      <w:r w:rsidR="00C00BFA" w:rsidRPr="005E0E2B">
        <w:rPr>
          <w:sz w:val="28"/>
          <w:szCs w:val="28"/>
          <w:lang w:val="nl-NL"/>
        </w:rPr>
        <w:t>ở, ngành, đoàn thể thành phố, UBND các quận, huyện</w:t>
      </w:r>
      <w:r w:rsidR="0039676C" w:rsidRPr="005E0E2B">
        <w:rPr>
          <w:sz w:val="28"/>
          <w:szCs w:val="28"/>
          <w:lang w:val="nl-NL"/>
        </w:rPr>
        <w:t>.</w:t>
      </w:r>
    </w:p>
    <w:p w:rsidR="0039676C" w:rsidRPr="005E0E2B" w:rsidRDefault="0039676C" w:rsidP="00E64FFC">
      <w:pPr>
        <w:spacing w:before="120" w:line="276" w:lineRule="auto"/>
        <w:ind w:firstLine="720"/>
        <w:jc w:val="both"/>
        <w:rPr>
          <w:sz w:val="28"/>
          <w:szCs w:val="28"/>
          <w:lang w:val="nl-NL"/>
        </w:rPr>
      </w:pPr>
      <w:r w:rsidRPr="005E0E2B">
        <w:rPr>
          <w:sz w:val="28"/>
          <w:szCs w:val="28"/>
          <w:lang w:val="nl-NL"/>
        </w:rPr>
        <w:t>c) Thời gian thực hiện: Quý III</w:t>
      </w:r>
      <w:r w:rsidR="004445C0">
        <w:rPr>
          <w:sz w:val="28"/>
          <w:szCs w:val="28"/>
          <w:lang w:val="nl-NL"/>
        </w:rPr>
        <w:t>,</w:t>
      </w:r>
      <w:r w:rsidR="0058461F">
        <w:rPr>
          <w:sz w:val="28"/>
          <w:szCs w:val="28"/>
          <w:lang w:val="nl-NL"/>
        </w:rPr>
        <w:t xml:space="preserve"> IV</w:t>
      </w:r>
      <w:r w:rsidRPr="005E0E2B">
        <w:rPr>
          <w:sz w:val="28"/>
          <w:szCs w:val="28"/>
          <w:lang w:val="nl-NL"/>
        </w:rPr>
        <w:t xml:space="preserve"> năm 2012.</w:t>
      </w:r>
    </w:p>
    <w:p w:rsidR="00675E1A" w:rsidRPr="005E0E2B" w:rsidRDefault="0032128E" w:rsidP="00E64FFC">
      <w:pPr>
        <w:spacing w:before="120" w:line="276" w:lineRule="auto"/>
        <w:ind w:firstLine="720"/>
        <w:jc w:val="both"/>
        <w:rPr>
          <w:sz w:val="28"/>
          <w:lang w:val="nl-NL"/>
        </w:rPr>
      </w:pPr>
      <w:r w:rsidRPr="005E0E2B">
        <w:rPr>
          <w:sz w:val="28"/>
          <w:lang w:val="nl-NL"/>
        </w:rPr>
        <w:t>1.2</w:t>
      </w:r>
      <w:r w:rsidR="0039676C" w:rsidRPr="005E0E2B">
        <w:rPr>
          <w:sz w:val="28"/>
          <w:lang w:val="nl-NL"/>
        </w:rPr>
        <w:t xml:space="preserve">. Tổ chức Hội nghị tập huấn, giới </w:t>
      </w:r>
      <w:r w:rsidR="00C35AC9">
        <w:rPr>
          <w:sz w:val="28"/>
          <w:lang w:val="nl-NL"/>
        </w:rPr>
        <w:t>thiệu nội dung cơ bản của Luật P</w:t>
      </w:r>
      <w:r w:rsidR="0039676C" w:rsidRPr="005E0E2B">
        <w:rPr>
          <w:sz w:val="28"/>
          <w:lang w:val="nl-NL"/>
        </w:rPr>
        <w:t>hổ biến, giáo dục pháp luật, kiến t</w:t>
      </w:r>
      <w:r w:rsidR="00675E1A" w:rsidRPr="005E0E2B">
        <w:rPr>
          <w:sz w:val="28"/>
          <w:lang w:val="nl-NL"/>
        </w:rPr>
        <w:t>hức pháp luật, nghiệp vụ PBGDPL.</w:t>
      </w:r>
    </w:p>
    <w:p w:rsidR="0039676C" w:rsidRPr="005E0E2B" w:rsidRDefault="0039676C" w:rsidP="00E64FFC">
      <w:pPr>
        <w:spacing w:before="120" w:line="276" w:lineRule="auto"/>
        <w:ind w:firstLine="720"/>
        <w:jc w:val="both"/>
        <w:rPr>
          <w:sz w:val="28"/>
          <w:lang w:val="nl-NL"/>
        </w:rPr>
      </w:pPr>
      <w:r w:rsidRPr="005E0E2B">
        <w:rPr>
          <w:sz w:val="28"/>
          <w:lang w:val="nl-NL"/>
        </w:rPr>
        <w:t xml:space="preserve">- Cơ quan chủ trì: </w:t>
      </w:r>
      <w:r w:rsidR="00404DCB" w:rsidRPr="005E0E2B">
        <w:rPr>
          <w:sz w:val="28"/>
          <w:lang w:val="nl-NL"/>
        </w:rPr>
        <w:t xml:space="preserve">Cơ quan thường trực </w:t>
      </w:r>
      <w:r w:rsidRPr="005E0E2B">
        <w:rPr>
          <w:sz w:val="28"/>
          <w:lang w:val="nl-NL"/>
        </w:rPr>
        <w:t xml:space="preserve">Hội đồng phối hợp PBGDPL </w:t>
      </w:r>
      <w:r w:rsidR="00404DCB" w:rsidRPr="005E0E2B">
        <w:rPr>
          <w:sz w:val="28"/>
          <w:lang w:val="nl-NL"/>
        </w:rPr>
        <w:t>thành phố và các quận,</w:t>
      </w:r>
      <w:r w:rsidRPr="005E0E2B">
        <w:rPr>
          <w:sz w:val="28"/>
          <w:lang w:val="nl-NL"/>
        </w:rPr>
        <w:t xml:space="preserve"> huyện.</w:t>
      </w:r>
    </w:p>
    <w:p w:rsidR="00404DCB" w:rsidRPr="005E0E2B" w:rsidRDefault="00404DCB" w:rsidP="00E64FFC">
      <w:pPr>
        <w:spacing w:before="120" w:line="276" w:lineRule="auto"/>
        <w:ind w:firstLine="720"/>
        <w:jc w:val="both"/>
        <w:rPr>
          <w:sz w:val="28"/>
          <w:lang w:val="nl-NL"/>
        </w:rPr>
      </w:pPr>
      <w:r w:rsidRPr="005E0E2B">
        <w:rPr>
          <w:sz w:val="28"/>
          <w:lang w:val="nl-NL"/>
        </w:rPr>
        <w:t xml:space="preserve">- Đối tượng tập huấn: Báo cáo viên pháp luật thành phố và quận, huyện; công chức cơ quan tư pháp, công chức tư pháp - hộ tịch cấp xã; tổ chức pháp chế của cơ </w:t>
      </w:r>
      <w:r w:rsidR="00EF486F">
        <w:rPr>
          <w:sz w:val="28"/>
          <w:lang w:val="nl-NL"/>
        </w:rPr>
        <w:t>quan chuyên môn thuộc UBND</w:t>
      </w:r>
      <w:r w:rsidRPr="005E0E2B">
        <w:rPr>
          <w:sz w:val="28"/>
          <w:lang w:val="nl-NL"/>
        </w:rPr>
        <w:t xml:space="preserve"> thành phố; tuyên truyền viên pháp luật cấp xã.</w:t>
      </w:r>
    </w:p>
    <w:p w:rsidR="0039676C" w:rsidRPr="005E0E2B" w:rsidRDefault="0039676C" w:rsidP="00E64FFC">
      <w:pPr>
        <w:spacing w:before="120" w:line="276" w:lineRule="auto"/>
        <w:ind w:firstLine="720"/>
        <w:jc w:val="both"/>
        <w:rPr>
          <w:sz w:val="28"/>
          <w:lang w:val="nl-NL"/>
        </w:rPr>
      </w:pPr>
      <w:r w:rsidRPr="005E0E2B">
        <w:rPr>
          <w:sz w:val="28"/>
          <w:lang w:val="nl-NL"/>
        </w:rPr>
        <w:t xml:space="preserve">- Thời gian thực hiện: </w:t>
      </w:r>
    </w:p>
    <w:p w:rsidR="0039676C" w:rsidRPr="005E0E2B" w:rsidRDefault="0039676C" w:rsidP="00E64FFC">
      <w:pPr>
        <w:spacing w:before="120" w:line="276" w:lineRule="auto"/>
        <w:ind w:firstLine="720"/>
        <w:jc w:val="both"/>
        <w:rPr>
          <w:sz w:val="28"/>
          <w:lang w:val="nl-NL"/>
        </w:rPr>
      </w:pPr>
      <w:r w:rsidRPr="005E0E2B">
        <w:rPr>
          <w:sz w:val="28"/>
          <w:lang w:val="nl-NL"/>
        </w:rPr>
        <w:t>+ Tổ chức Hội nghị tập huấn, giới thiệu nội dung cơ bản của Luật: Quý III, IV năm 2012 và quý I năm 2013.</w:t>
      </w:r>
    </w:p>
    <w:p w:rsidR="0039676C" w:rsidRPr="005E0E2B" w:rsidRDefault="0039676C" w:rsidP="00E64FFC">
      <w:pPr>
        <w:spacing w:before="120" w:line="276" w:lineRule="auto"/>
        <w:ind w:firstLine="720"/>
        <w:jc w:val="both"/>
        <w:rPr>
          <w:sz w:val="28"/>
          <w:lang w:val="nl-NL"/>
        </w:rPr>
      </w:pPr>
      <w:r w:rsidRPr="005E0E2B">
        <w:rPr>
          <w:sz w:val="28"/>
          <w:lang w:val="nl-NL"/>
        </w:rPr>
        <w:t>+ Tổ chức Hội nghị tập huấn kiến thức pháp luật, nghiệp vụ PBGDPL: Định kỳ hằng năm.</w:t>
      </w:r>
    </w:p>
    <w:p w:rsidR="0039676C" w:rsidRPr="005E0E2B" w:rsidRDefault="0032128E" w:rsidP="00E64FFC">
      <w:pPr>
        <w:spacing w:before="120" w:line="276" w:lineRule="auto"/>
        <w:ind w:firstLine="720"/>
        <w:jc w:val="both"/>
        <w:rPr>
          <w:sz w:val="28"/>
        </w:rPr>
      </w:pPr>
      <w:r w:rsidRPr="005E0E2B">
        <w:rPr>
          <w:bCs/>
          <w:sz w:val="28"/>
        </w:rPr>
        <w:t>1.3</w:t>
      </w:r>
      <w:r w:rsidR="0039676C" w:rsidRPr="005E0E2B">
        <w:rPr>
          <w:bCs/>
          <w:sz w:val="28"/>
        </w:rPr>
        <w:t xml:space="preserve">. </w:t>
      </w:r>
      <w:r w:rsidR="0039676C" w:rsidRPr="005E0E2B">
        <w:rPr>
          <w:sz w:val="28"/>
          <w:lang w:val="nl-NL"/>
        </w:rPr>
        <w:t xml:space="preserve">Tổ chức giới thiệu, phổ biến Luật bằng các hình thức phù hợp với từng đối tượng, địa bàn: biên soạn, phát hành các tài liệu phổ biến, giới thiệu Luật; </w:t>
      </w:r>
      <w:r w:rsidR="0039676C" w:rsidRPr="005E0E2B">
        <w:rPr>
          <w:bCs/>
          <w:sz w:val="28"/>
        </w:rPr>
        <w:t xml:space="preserve">phối hợp với các </w:t>
      </w:r>
      <w:r w:rsidR="0039676C" w:rsidRPr="005E0E2B">
        <w:rPr>
          <w:sz w:val="28"/>
        </w:rPr>
        <w:t>cơ quan báo chí tổ chức thực hiện các chuyên mục, chương trình, tin, bài phổ biến Luật, các văn b</w:t>
      </w:r>
      <w:r w:rsidR="00404DCB" w:rsidRPr="005E0E2B">
        <w:rPr>
          <w:sz w:val="28"/>
        </w:rPr>
        <w:t>ản hướng dẫn thi hành</w:t>
      </w:r>
      <w:r w:rsidR="0039676C" w:rsidRPr="005E0E2B">
        <w:rPr>
          <w:sz w:val="28"/>
        </w:rPr>
        <w:t>.</w:t>
      </w:r>
    </w:p>
    <w:p w:rsidR="00404DCB" w:rsidRPr="005E0E2B" w:rsidRDefault="0039676C" w:rsidP="00E64FFC">
      <w:pPr>
        <w:spacing w:before="120" w:line="276" w:lineRule="auto"/>
        <w:ind w:firstLine="720"/>
        <w:jc w:val="both"/>
        <w:rPr>
          <w:sz w:val="28"/>
          <w:lang w:val="nl-NL"/>
        </w:rPr>
      </w:pPr>
      <w:r w:rsidRPr="005E0E2B">
        <w:rPr>
          <w:sz w:val="28"/>
          <w:lang w:val="nl-NL"/>
        </w:rPr>
        <w:t xml:space="preserve">- </w:t>
      </w:r>
      <w:r w:rsidR="00404DCB" w:rsidRPr="005E0E2B">
        <w:rPr>
          <w:sz w:val="28"/>
          <w:lang w:val="nl-NL"/>
        </w:rPr>
        <w:t>Cơ quan chủ trì: Sở Tư pháp.</w:t>
      </w:r>
    </w:p>
    <w:p w:rsidR="0039676C" w:rsidRPr="005E0E2B" w:rsidRDefault="00404DCB" w:rsidP="00E64FFC">
      <w:pPr>
        <w:spacing w:before="120" w:line="276" w:lineRule="auto"/>
        <w:ind w:firstLine="720"/>
        <w:jc w:val="both"/>
        <w:rPr>
          <w:sz w:val="28"/>
          <w:lang w:val="nl-NL"/>
        </w:rPr>
      </w:pPr>
      <w:r w:rsidRPr="005E0E2B">
        <w:rPr>
          <w:sz w:val="28"/>
          <w:lang w:val="nl-NL"/>
        </w:rPr>
        <w:t xml:space="preserve">- </w:t>
      </w:r>
      <w:r w:rsidR="0039676C" w:rsidRPr="005E0E2B">
        <w:rPr>
          <w:sz w:val="28"/>
          <w:lang w:val="nl-NL"/>
        </w:rPr>
        <w:t xml:space="preserve">Cơ quan </w:t>
      </w:r>
      <w:r w:rsidRPr="005E0E2B">
        <w:rPr>
          <w:sz w:val="28"/>
          <w:lang w:val="nl-NL"/>
        </w:rPr>
        <w:t xml:space="preserve">phối hợp </w:t>
      </w:r>
      <w:r w:rsidR="0039676C" w:rsidRPr="005E0E2B">
        <w:rPr>
          <w:sz w:val="28"/>
          <w:lang w:val="nl-NL"/>
        </w:rPr>
        <w:t>thực hiện</w:t>
      </w:r>
      <w:r w:rsidRPr="005E0E2B">
        <w:rPr>
          <w:sz w:val="28"/>
          <w:lang w:val="nl-NL"/>
        </w:rPr>
        <w:t>: Các cơ quan thành viên Hội đồng Phối hợp PBGDPL thành phố</w:t>
      </w:r>
      <w:r w:rsidR="0032128E" w:rsidRPr="005E0E2B">
        <w:rPr>
          <w:sz w:val="28"/>
          <w:lang w:val="nl-NL"/>
        </w:rPr>
        <w:t>, UBND các quận, huyện</w:t>
      </w:r>
      <w:r w:rsidR="0039676C" w:rsidRPr="005E0E2B">
        <w:rPr>
          <w:sz w:val="28"/>
          <w:lang w:val="nl-NL"/>
        </w:rPr>
        <w:t>.</w:t>
      </w:r>
    </w:p>
    <w:p w:rsidR="0039676C" w:rsidRPr="005E0E2B" w:rsidRDefault="0039676C" w:rsidP="00E64FFC">
      <w:pPr>
        <w:spacing w:before="120" w:line="276" w:lineRule="auto"/>
        <w:ind w:firstLine="720"/>
        <w:jc w:val="both"/>
        <w:rPr>
          <w:sz w:val="28"/>
        </w:rPr>
      </w:pPr>
      <w:r w:rsidRPr="005E0E2B">
        <w:rPr>
          <w:sz w:val="28"/>
        </w:rPr>
        <w:t>- Thời gian thực hiện: Quý III, IV năm 2012 và năm 2013.</w:t>
      </w:r>
    </w:p>
    <w:p w:rsidR="0039676C" w:rsidRPr="00EF486F" w:rsidRDefault="0039676C" w:rsidP="00E64FFC">
      <w:pPr>
        <w:spacing w:before="160" w:line="276" w:lineRule="auto"/>
        <w:ind w:firstLine="720"/>
        <w:jc w:val="both"/>
        <w:rPr>
          <w:b/>
          <w:sz w:val="28"/>
        </w:rPr>
      </w:pPr>
      <w:r w:rsidRPr="00EF486F">
        <w:rPr>
          <w:b/>
          <w:sz w:val="28"/>
        </w:rPr>
        <w:t>2. Tổ chức rà soát văn bản pháp luật hiện hành về PBGDPL thuộc thẩm quyền ban hành; thống kê những văn bản cần sửa đổi, bổ sung, thay thế hoặc bãi bỏ để phù hợp với Lu</w:t>
      </w:r>
      <w:r w:rsidR="009B13BE">
        <w:rPr>
          <w:b/>
          <w:sz w:val="28"/>
        </w:rPr>
        <w:t>ật P</w:t>
      </w:r>
      <w:r w:rsidR="00000B78" w:rsidRPr="00EF486F">
        <w:rPr>
          <w:b/>
          <w:sz w:val="28"/>
        </w:rPr>
        <w:t>hổ biến, giáo dục pháp luật</w:t>
      </w:r>
    </w:p>
    <w:p w:rsidR="0032128E" w:rsidRPr="005E0E2B" w:rsidRDefault="0039676C" w:rsidP="00E64FFC">
      <w:pPr>
        <w:spacing w:before="120" w:line="276" w:lineRule="auto"/>
        <w:ind w:firstLine="720"/>
        <w:jc w:val="both"/>
        <w:rPr>
          <w:sz w:val="28"/>
        </w:rPr>
      </w:pPr>
      <w:r w:rsidRPr="005E0E2B">
        <w:rPr>
          <w:sz w:val="28"/>
        </w:rPr>
        <w:t xml:space="preserve">2.1. Cơ quan chủ trì: </w:t>
      </w:r>
      <w:r w:rsidR="0032128E" w:rsidRPr="005E0E2B">
        <w:rPr>
          <w:sz w:val="28"/>
        </w:rPr>
        <w:t>Sở Tư pháp</w:t>
      </w:r>
      <w:r w:rsidR="00C35AC9">
        <w:rPr>
          <w:sz w:val="28"/>
        </w:rPr>
        <w:t>.</w:t>
      </w:r>
    </w:p>
    <w:p w:rsidR="0039676C" w:rsidRPr="005E0E2B" w:rsidRDefault="0032128E" w:rsidP="00E64FFC">
      <w:pPr>
        <w:spacing w:before="120" w:line="276" w:lineRule="auto"/>
        <w:ind w:firstLine="720"/>
        <w:jc w:val="both"/>
        <w:rPr>
          <w:sz w:val="28"/>
        </w:rPr>
      </w:pPr>
      <w:r w:rsidRPr="005E0E2B">
        <w:rPr>
          <w:sz w:val="28"/>
        </w:rPr>
        <w:t>2.2. Các cơ quan thực hiện: Các sở</w:t>
      </w:r>
      <w:r w:rsidR="0039676C" w:rsidRPr="005E0E2B">
        <w:rPr>
          <w:sz w:val="28"/>
        </w:rPr>
        <w:t xml:space="preserve">, ngành, đoàn thể </w:t>
      </w:r>
      <w:r w:rsidRPr="005E0E2B">
        <w:rPr>
          <w:sz w:val="28"/>
        </w:rPr>
        <w:t>của thành phố</w:t>
      </w:r>
      <w:r w:rsidR="0039676C" w:rsidRPr="005E0E2B">
        <w:rPr>
          <w:sz w:val="28"/>
        </w:rPr>
        <w:t xml:space="preserve">, </w:t>
      </w:r>
      <w:r w:rsidRPr="005E0E2B">
        <w:rPr>
          <w:sz w:val="28"/>
        </w:rPr>
        <w:t>UBND các quận, huyện</w:t>
      </w:r>
      <w:r w:rsidR="0039676C" w:rsidRPr="005E0E2B">
        <w:rPr>
          <w:sz w:val="28"/>
        </w:rPr>
        <w:t>, cơ quan, đơn vị đã ban hành văn bản pháp luật về PBGDPL.</w:t>
      </w:r>
    </w:p>
    <w:p w:rsidR="0039676C" w:rsidRPr="005E0E2B" w:rsidRDefault="0032128E" w:rsidP="00E64FFC">
      <w:pPr>
        <w:spacing w:before="120" w:line="276" w:lineRule="auto"/>
        <w:ind w:firstLine="720"/>
        <w:jc w:val="both"/>
        <w:rPr>
          <w:sz w:val="28"/>
        </w:rPr>
      </w:pPr>
      <w:r w:rsidRPr="005E0E2B">
        <w:rPr>
          <w:sz w:val="28"/>
        </w:rPr>
        <w:t>2.3</w:t>
      </w:r>
      <w:r w:rsidR="0039676C" w:rsidRPr="005E0E2B">
        <w:rPr>
          <w:sz w:val="28"/>
        </w:rPr>
        <w:t>. Thời gian hoàn thành: Tháng 12/2012.</w:t>
      </w:r>
    </w:p>
    <w:p w:rsidR="0039676C" w:rsidRPr="00EF486F" w:rsidRDefault="0032128E" w:rsidP="00E64FFC">
      <w:pPr>
        <w:spacing w:before="120" w:line="276" w:lineRule="auto"/>
        <w:ind w:firstLine="720"/>
        <w:jc w:val="both"/>
        <w:rPr>
          <w:b/>
          <w:sz w:val="28"/>
          <w:lang w:val="it-IT"/>
        </w:rPr>
      </w:pPr>
      <w:r w:rsidRPr="00EF486F">
        <w:rPr>
          <w:b/>
          <w:sz w:val="28"/>
          <w:lang w:val="it-IT"/>
        </w:rPr>
        <w:t>3</w:t>
      </w:r>
      <w:r w:rsidR="0039676C" w:rsidRPr="00EF486F">
        <w:rPr>
          <w:b/>
          <w:sz w:val="28"/>
          <w:lang w:val="it-IT"/>
        </w:rPr>
        <w:t xml:space="preserve">. Quan tâm </w:t>
      </w:r>
      <w:r w:rsidR="00672724">
        <w:rPr>
          <w:b/>
          <w:sz w:val="28"/>
          <w:lang w:val="it-IT"/>
        </w:rPr>
        <w:t xml:space="preserve">rà soát, </w:t>
      </w:r>
      <w:r w:rsidR="00DE010A">
        <w:rPr>
          <w:b/>
          <w:sz w:val="28"/>
          <w:lang w:val="it-IT"/>
        </w:rPr>
        <w:t xml:space="preserve">kiện toàn, </w:t>
      </w:r>
      <w:r w:rsidR="0039676C" w:rsidRPr="00EF486F">
        <w:rPr>
          <w:b/>
          <w:sz w:val="28"/>
          <w:lang w:val="it-IT"/>
        </w:rPr>
        <w:t xml:space="preserve">bố trí đủ cán bộ, công chức, viên chức, báo cáo viên pháp luật, tuyên truyền viên pháp luật làm công tác PBGDPL phù hợp </w:t>
      </w:r>
      <w:r w:rsidR="0039676C" w:rsidRPr="00EF486F">
        <w:rPr>
          <w:b/>
          <w:sz w:val="28"/>
          <w:lang w:val="it-IT"/>
        </w:rPr>
        <w:lastRenderedPageBreak/>
        <w:t>với nhu cầu PBGDPL trong lĩnh vực, địa bàn quản lý theo quy định tại Điều 38 Lu</w:t>
      </w:r>
      <w:r w:rsidR="00000B78" w:rsidRPr="00EF486F">
        <w:rPr>
          <w:b/>
          <w:sz w:val="28"/>
          <w:lang w:val="it-IT"/>
        </w:rPr>
        <w:t xml:space="preserve">ật </w:t>
      </w:r>
      <w:r w:rsidR="00C35AC9">
        <w:rPr>
          <w:b/>
          <w:sz w:val="28"/>
          <w:lang w:val="it-IT"/>
        </w:rPr>
        <w:t>P</w:t>
      </w:r>
      <w:r w:rsidR="00000B78" w:rsidRPr="00EF486F">
        <w:rPr>
          <w:b/>
          <w:sz w:val="28"/>
          <w:lang w:val="it-IT"/>
        </w:rPr>
        <w:t>hổ biến, giáo dục pháp luật</w:t>
      </w:r>
    </w:p>
    <w:p w:rsidR="00672724" w:rsidRPr="00672724" w:rsidRDefault="00672724" w:rsidP="00E64FFC">
      <w:pPr>
        <w:spacing w:before="120" w:line="276" w:lineRule="auto"/>
        <w:ind w:firstLine="720"/>
        <w:jc w:val="both"/>
        <w:rPr>
          <w:sz w:val="28"/>
        </w:rPr>
      </w:pPr>
      <w:r>
        <w:rPr>
          <w:sz w:val="28"/>
        </w:rPr>
        <w:t xml:space="preserve">3.1. </w:t>
      </w:r>
      <w:r w:rsidRPr="005E0E2B">
        <w:rPr>
          <w:sz w:val="28"/>
        </w:rPr>
        <w:t>Cơ quan chủ trì: Sở Tư pháp</w:t>
      </w:r>
      <w:r>
        <w:rPr>
          <w:sz w:val="28"/>
        </w:rPr>
        <w:t>.</w:t>
      </w:r>
    </w:p>
    <w:p w:rsidR="0039676C" w:rsidRPr="005E0E2B" w:rsidRDefault="00672724" w:rsidP="00E64FFC">
      <w:pPr>
        <w:spacing w:before="120" w:line="276" w:lineRule="auto"/>
        <w:ind w:firstLine="720"/>
        <w:jc w:val="both"/>
        <w:rPr>
          <w:sz w:val="28"/>
          <w:lang w:val="it-IT"/>
        </w:rPr>
      </w:pPr>
      <w:r>
        <w:rPr>
          <w:sz w:val="28"/>
          <w:lang w:val="it-IT"/>
        </w:rPr>
        <w:t xml:space="preserve">3.2. </w:t>
      </w:r>
      <w:r w:rsidR="0039676C" w:rsidRPr="005E0E2B">
        <w:rPr>
          <w:sz w:val="28"/>
          <w:lang w:val="it-IT"/>
        </w:rPr>
        <w:t xml:space="preserve">Cơ quan, tổ chức thực hiện: Các </w:t>
      </w:r>
      <w:r w:rsidR="009152B5">
        <w:rPr>
          <w:sz w:val="28"/>
          <w:lang w:val="it-IT"/>
        </w:rPr>
        <w:t>s</w:t>
      </w:r>
      <w:r w:rsidR="0032128E" w:rsidRPr="005E0E2B">
        <w:rPr>
          <w:sz w:val="28"/>
          <w:lang w:val="it-IT"/>
        </w:rPr>
        <w:t>ở, ngành, đoàn thể, UBND các quận, huyện</w:t>
      </w:r>
      <w:r w:rsidR="0039676C" w:rsidRPr="005E0E2B">
        <w:rPr>
          <w:sz w:val="28"/>
          <w:lang w:val="it-IT"/>
        </w:rPr>
        <w:t>.</w:t>
      </w:r>
    </w:p>
    <w:p w:rsidR="00000B78" w:rsidRPr="005E0E2B" w:rsidRDefault="0032128E" w:rsidP="00E64FFC">
      <w:pPr>
        <w:spacing w:before="120" w:line="276" w:lineRule="auto"/>
        <w:ind w:firstLine="720"/>
        <w:jc w:val="both"/>
        <w:rPr>
          <w:sz w:val="28"/>
          <w:lang w:val="it-IT"/>
        </w:rPr>
      </w:pPr>
      <w:r w:rsidRPr="005E0E2B">
        <w:rPr>
          <w:sz w:val="28"/>
          <w:lang w:val="it-IT"/>
        </w:rPr>
        <w:t>3</w:t>
      </w:r>
      <w:r w:rsidR="00672724">
        <w:rPr>
          <w:sz w:val="28"/>
          <w:lang w:val="it-IT"/>
        </w:rPr>
        <w:t>.3</w:t>
      </w:r>
      <w:r w:rsidR="0039676C" w:rsidRPr="005E0E2B">
        <w:rPr>
          <w:sz w:val="28"/>
          <w:lang w:val="it-IT"/>
        </w:rPr>
        <w:t>. Thời gian thực hiện: Thường xuyên.</w:t>
      </w:r>
    </w:p>
    <w:p w:rsidR="0039676C" w:rsidRPr="00000B78" w:rsidRDefault="0032128E" w:rsidP="00E64FFC">
      <w:pPr>
        <w:tabs>
          <w:tab w:val="left" w:pos="960"/>
        </w:tabs>
        <w:spacing w:before="120" w:after="120" w:line="276" w:lineRule="auto"/>
        <w:ind w:firstLine="720"/>
        <w:jc w:val="both"/>
        <w:rPr>
          <w:sz w:val="28"/>
          <w:szCs w:val="28"/>
          <w:lang w:val="it-IT"/>
        </w:rPr>
      </w:pPr>
      <w:r>
        <w:rPr>
          <w:b/>
          <w:bCs/>
          <w:sz w:val="28"/>
          <w:szCs w:val="28"/>
        </w:rPr>
        <w:t>4</w:t>
      </w:r>
      <w:r w:rsidR="0039676C" w:rsidRPr="0039676C">
        <w:rPr>
          <w:b/>
          <w:bCs/>
          <w:sz w:val="28"/>
          <w:szCs w:val="28"/>
        </w:rPr>
        <w:t xml:space="preserve">. Củng cố, kiện toàn Hội đồng phối hợp PBGDPL </w:t>
      </w:r>
      <w:r>
        <w:rPr>
          <w:b/>
          <w:bCs/>
          <w:sz w:val="28"/>
          <w:szCs w:val="28"/>
        </w:rPr>
        <w:t>thành phố và các quận,</w:t>
      </w:r>
      <w:r w:rsidR="0039676C" w:rsidRPr="0039676C">
        <w:rPr>
          <w:b/>
          <w:bCs/>
          <w:sz w:val="28"/>
          <w:szCs w:val="28"/>
        </w:rPr>
        <w:t xml:space="preserve"> huyện; sửa đổi, bổ sung Quy chế về tổ chức và hoạt động của Hội đồng để phù hợp với các quy định của Luật </w:t>
      </w:r>
      <w:r w:rsidR="009B13BE">
        <w:rPr>
          <w:b/>
          <w:bCs/>
          <w:sz w:val="28"/>
          <w:szCs w:val="28"/>
        </w:rPr>
        <w:t>P</w:t>
      </w:r>
      <w:r w:rsidR="0039676C" w:rsidRPr="0039676C">
        <w:rPr>
          <w:b/>
          <w:bCs/>
          <w:sz w:val="28"/>
          <w:szCs w:val="28"/>
        </w:rPr>
        <w:t xml:space="preserve">hổ biến, giáo dục pháp luật </w:t>
      </w:r>
    </w:p>
    <w:p w:rsidR="0039676C" w:rsidRPr="0039676C" w:rsidRDefault="00453E14" w:rsidP="00E64FFC">
      <w:pPr>
        <w:spacing w:before="120" w:after="120" w:line="276" w:lineRule="auto"/>
        <w:ind w:firstLine="720"/>
        <w:jc w:val="both"/>
        <w:rPr>
          <w:bCs/>
          <w:sz w:val="28"/>
          <w:szCs w:val="28"/>
        </w:rPr>
      </w:pPr>
      <w:r>
        <w:rPr>
          <w:bCs/>
          <w:sz w:val="28"/>
          <w:szCs w:val="28"/>
        </w:rPr>
        <w:t>4</w:t>
      </w:r>
      <w:r w:rsidR="0039676C" w:rsidRPr="0039676C">
        <w:rPr>
          <w:bCs/>
          <w:sz w:val="28"/>
          <w:szCs w:val="28"/>
        </w:rPr>
        <w:t xml:space="preserve">.1. Cơ quan thực hiện: </w:t>
      </w:r>
      <w:r w:rsidR="009152B5">
        <w:rPr>
          <w:bCs/>
          <w:sz w:val="28"/>
          <w:szCs w:val="28"/>
        </w:rPr>
        <w:t>C</w:t>
      </w:r>
      <w:r w:rsidR="0039676C" w:rsidRPr="0039676C">
        <w:rPr>
          <w:bCs/>
          <w:sz w:val="28"/>
          <w:szCs w:val="28"/>
        </w:rPr>
        <w:t>ơ quan thường trực H</w:t>
      </w:r>
      <w:r w:rsidR="00672724">
        <w:rPr>
          <w:bCs/>
          <w:sz w:val="28"/>
          <w:szCs w:val="28"/>
        </w:rPr>
        <w:t>ội đồng phối hợp PBGDPL thành phố</w:t>
      </w:r>
      <w:r w:rsidR="0039676C" w:rsidRPr="0039676C">
        <w:rPr>
          <w:bCs/>
          <w:sz w:val="28"/>
          <w:szCs w:val="28"/>
        </w:rPr>
        <w:t xml:space="preserve"> (Sở Tư pháp) và cơ quan thường trực Hội đồng phối hợp PBGDPL </w:t>
      </w:r>
      <w:r w:rsidR="00672724">
        <w:rPr>
          <w:bCs/>
          <w:sz w:val="28"/>
          <w:szCs w:val="28"/>
        </w:rPr>
        <w:t>các</w:t>
      </w:r>
      <w:r w:rsidR="0039676C" w:rsidRPr="0039676C">
        <w:rPr>
          <w:bCs/>
          <w:sz w:val="28"/>
          <w:szCs w:val="28"/>
        </w:rPr>
        <w:t xml:space="preserve"> </w:t>
      </w:r>
      <w:r w:rsidR="00672724">
        <w:rPr>
          <w:bCs/>
          <w:sz w:val="28"/>
          <w:szCs w:val="28"/>
        </w:rPr>
        <w:t xml:space="preserve">quận, </w:t>
      </w:r>
      <w:r w:rsidR="0039676C" w:rsidRPr="0039676C">
        <w:rPr>
          <w:bCs/>
          <w:sz w:val="28"/>
          <w:szCs w:val="28"/>
        </w:rPr>
        <w:t>huyện (Phòng Tư pháp).</w:t>
      </w:r>
    </w:p>
    <w:p w:rsidR="0039676C" w:rsidRPr="0039676C" w:rsidRDefault="00453E14" w:rsidP="00E64FFC">
      <w:pPr>
        <w:spacing w:before="120" w:after="120" w:line="276" w:lineRule="auto"/>
        <w:ind w:firstLine="720"/>
        <w:jc w:val="both"/>
        <w:rPr>
          <w:bCs/>
          <w:sz w:val="28"/>
          <w:szCs w:val="28"/>
        </w:rPr>
      </w:pPr>
      <w:r>
        <w:rPr>
          <w:bCs/>
          <w:sz w:val="28"/>
          <w:szCs w:val="28"/>
        </w:rPr>
        <w:t>4</w:t>
      </w:r>
      <w:r w:rsidR="009152B5">
        <w:rPr>
          <w:bCs/>
          <w:sz w:val="28"/>
          <w:szCs w:val="28"/>
        </w:rPr>
        <w:t>.2. Cơ quan phối hợp: Các sở</w:t>
      </w:r>
      <w:r w:rsidR="00672724">
        <w:rPr>
          <w:bCs/>
          <w:sz w:val="28"/>
          <w:szCs w:val="28"/>
        </w:rPr>
        <w:t>, ngành, cơ quan</w:t>
      </w:r>
      <w:r w:rsidR="0039676C" w:rsidRPr="0039676C">
        <w:rPr>
          <w:bCs/>
          <w:sz w:val="28"/>
          <w:szCs w:val="28"/>
        </w:rPr>
        <w:t xml:space="preserve"> là thành v</w:t>
      </w:r>
      <w:r w:rsidR="00672724">
        <w:rPr>
          <w:bCs/>
          <w:sz w:val="28"/>
          <w:szCs w:val="28"/>
        </w:rPr>
        <w:t>iên Hội đồng phối hợp PBGDPL thành phố và các quận, huyện.</w:t>
      </w:r>
    </w:p>
    <w:p w:rsidR="0039676C" w:rsidRPr="0039676C" w:rsidRDefault="00453E14" w:rsidP="00E64FFC">
      <w:pPr>
        <w:spacing w:before="120" w:after="120" w:line="276" w:lineRule="auto"/>
        <w:ind w:firstLine="720"/>
        <w:jc w:val="both"/>
        <w:rPr>
          <w:bCs/>
          <w:sz w:val="28"/>
          <w:szCs w:val="28"/>
        </w:rPr>
      </w:pPr>
      <w:r>
        <w:rPr>
          <w:bCs/>
          <w:sz w:val="28"/>
          <w:szCs w:val="28"/>
        </w:rPr>
        <w:t>4</w:t>
      </w:r>
      <w:r w:rsidR="0039676C" w:rsidRPr="0039676C">
        <w:rPr>
          <w:bCs/>
          <w:sz w:val="28"/>
          <w:szCs w:val="28"/>
        </w:rPr>
        <w:t>.3. Thời gian thực hiện: Quý IV năm 2012 và quý I năm 2013.</w:t>
      </w:r>
    </w:p>
    <w:p w:rsidR="0039676C" w:rsidRPr="00000B78" w:rsidRDefault="00453E14" w:rsidP="00E64FFC">
      <w:pPr>
        <w:spacing w:line="276" w:lineRule="auto"/>
        <w:ind w:firstLine="720"/>
        <w:jc w:val="both"/>
        <w:rPr>
          <w:b/>
          <w:sz w:val="28"/>
          <w:szCs w:val="28"/>
        </w:rPr>
      </w:pPr>
      <w:r w:rsidRPr="00000B78">
        <w:rPr>
          <w:b/>
          <w:sz w:val="28"/>
          <w:szCs w:val="28"/>
        </w:rPr>
        <w:t>5</w:t>
      </w:r>
      <w:r w:rsidR="0039676C" w:rsidRPr="00000B78">
        <w:rPr>
          <w:b/>
          <w:sz w:val="28"/>
          <w:szCs w:val="28"/>
        </w:rPr>
        <w:t>. Kiểm tra v</w:t>
      </w:r>
      <w:r w:rsidR="009B13BE">
        <w:rPr>
          <w:b/>
          <w:sz w:val="28"/>
          <w:szCs w:val="28"/>
        </w:rPr>
        <w:t>à sơ kết 03 năm thực hiện Luật P</w:t>
      </w:r>
      <w:r w:rsidR="0039676C" w:rsidRPr="00000B78">
        <w:rPr>
          <w:b/>
          <w:sz w:val="28"/>
          <w:szCs w:val="28"/>
        </w:rPr>
        <w:t>hổ biến, giáo dục pháp luật</w:t>
      </w:r>
    </w:p>
    <w:p w:rsidR="0039676C" w:rsidRPr="0039676C" w:rsidRDefault="00453E14" w:rsidP="00E64FFC">
      <w:pPr>
        <w:spacing w:before="120" w:after="120" w:line="276" w:lineRule="auto"/>
        <w:ind w:firstLine="720"/>
        <w:jc w:val="both"/>
        <w:rPr>
          <w:bCs/>
          <w:sz w:val="28"/>
          <w:szCs w:val="28"/>
        </w:rPr>
      </w:pPr>
      <w:r>
        <w:rPr>
          <w:bCs/>
          <w:sz w:val="28"/>
          <w:szCs w:val="28"/>
        </w:rPr>
        <w:t>5</w:t>
      </w:r>
      <w:r w:rsidR="0039676C" w:rsidRPr="0039676C">
        <w:rPr>
          <w:bCs/>
          <w:sz w:val="28"/>
          <w:szCs w:val="28"/>
        </w:rPr>
        <w:t>.1. Tổ chức kiể</w:t>
      </w:r>
      <w:r w:rsidR="00672724">
        <w:rPr>
          <w:bCs/>
          <w:sz w:val="28"/>
          <w:szCs w:val="28"/>
        </w:rPr>
        <w:t>m tra tình hình thực hiện Luật P</w:t>
      </w:r>
      <w:r w:rsidR="0039676C" w:rsidRPr="0039676C">
        <w:rPr>
          <w:bCs/>
          <w:sz w:val="28"/>
          <w:szCs w:val="28"/>
        </w:rPr>
        <w:t xml:space="preserve">hổ biến, giáo dục pháp luật tại một số </w:t>
      </w:r>
      <w:r w:rsidR="009152B5">
        <w:rPr>
          <w:bCs/>
          <w:sz w:val="28"/>
          <w:szCs w:val="28"/>
        </w:rPr>
        <w:t>s</w:t>
      </w:r>
      <w:r w:rsidR="00BF515C">
        <w:rPr>
          <w:bCs/>
          <w:sz w:val="28"/>
          <w:szCs w:val="28"/>
        </w:rPr>
        <w:t>ở</w:t>
      </w:r>
      <w:r w:rsidR="0039676C" w:rsidRPr="0039676C">
        <w:rPr>
          <w:bCs/>
          <w:sz w:val="28"/>
          <w:szCs w:val="28"/>
        </w:rPr>
        <w:t>, ngành, địa phương phục vụ sơ kết 03 năm thực hiện Luật.</w:t>
      </w:r>
    </w:p>
    <w:p w:rsidR="0039676C" w:rsidRPr="0039676C" w:rsidRDefault="0039676C" w:rsidP="00E64FFC">
      <w:pPr>
        <w:spacing w:before="120" w:after="120" w:line="276" w:lineRule="auto"/>
        <w:ind w:firstLine="720"/>
        <w:jc w:val="both"/>
        <w:rPr>
          <w:bCs/>
          <w:sz w:val="28"/>
          <w:szCs w:val="28"/>
        </w:rPr>
      </w:pPr>
      <w:r w:rsidRPr="0039676C">
        <w:rPr>
          <w:bCs/>
          <w:sz w:val="28"/>
          <w:szCs w:val="28"/>
        </w:rPr>
        <w:t xml:space="preserve">a) Cơ quan chủ trì: </w:t>
      </w:r>
      <w:r w:rsidR="00453E14">
        <w:rPr>
          <w:bCs/>
          <w:sz w:val="28"/>
          <w:szCs w:val="28"/>
        </w:rPr>
        <w:t xml:space="preserve">Sở </w:t>
      </w:r>
      <w:r w:rsidRPr="0039676C">
        <w:rPr>
          <w:bCs/>
          <w:sz w:val="28"/>
          <w:szCs w:val="28"/>
        </w:rPr>
        <w:t>Tư pháp.</w:t>
      </w:r>
      <w:r w:rsidR="00000B78">
        <w:rPr>
          <w:bCs/>
          <w:sz w:val="28"/>
          <w:szCs w:val="28"/>
        </w:rPr>
        <w:t xml:space="preserve"> </w:t>
      </w:r>
    </w:p>
    <w:p w:rsidR="0039676C" w:rsidRPr="0039676C" w:rsidRDefault="0039676C" w:rsidP="00E64FFC">
      <w:pPr>
        <w:spacing w:before="120" w:after="120" w:line="276" w:lineRule="auto"/>
        <w:ind w:firstLine="720"/>
        <w:jc w:val="both"/>
        <w:rPr>
          <w:bCs/>
          <w:sz w:val="28"/>
          <w:szCs w:val="28"/>
        </w:rPr>
      </w:pPr>
      <w:r w:rsidRPr="0039676C">
        <w:rPr>
          <w:bCs/>
          <w:sz w:val="28"/>
          <w:szCs w:val="28"/>
        </w:rPr>
        <w:t xml:space="preserve">b) Cơ quan phối hợp: </w:t>
      </w:r>
      <w:r w:rsidR="009152B5">
        <w:rPr>
          <w:bCs/>
          <w:sz w:val="28"/>
          <w:szCs w:val="28"/>
        </w:rPr>
        <w:t>Các s</w:t>
      </w:r>
      <w:r w:rsidR="00453E14">
        <w:rPr>
          <w:bCs/>
          <w:sz w:val="28"/>
          <w:szCs w:val="28"/>
        </w:rPr>
        <w:t>ở, ngành, đoàn thể, UBND các quận, huyện</w:t>
      </w:r>
      <w:r w:rsidRPr="0039676C">
        <w:rPr>
          <w:bCs/>
          <w:sz w:val="28"/>
          <w:szCs w:val="28"/>
        </w:rPr>
        <w:t>.</w:t>
      </w:r>
    </w:p>
    <w:p w:rsidR="0039676C" w:rsidRPr="0039676C" w:rsidRDefault="0039676C" w:rsidP="00E64FFC">
      <w:pPr>
        <w:spacing w:before="120" w:after="120" w:line="276" w:lineRule="auto"/>
        <w:ind w:firstLine="720"/>
        <w:jc w:val="both"/>
        <w:rPr>
          <w:bCs/>
          <w:spacing w:val="-6"/>
          <w:sz w:val="28"/>
          <w:szCs w:val="28"/>
        </w:rPr>
      </w:pPr>
      <w:r w:rsidRPr="0039676C">
        <w:rPr>
          <w:bCs/>
          <w:spacing w:val="-6"/>
          <w:sz w:val="28"/>
          <w:szCs w:val="28"/>
        </w:rPr>
        <w:t xml:space="preserve">c) Đối tượng kiểm tra: Một số </w:t>
      </w:r>
      <w:r w:rsidR="00453E14">
        <w:rPr>
          <w:bCs/>
          <w:spacing w:val="-6"/>
          <w:sz w:val="28"/>
          <w:szCs w:val="28"/>
        </w:rPr>
        <w:t>sở</w:t>
      </w:r>
      <w:r w:rsidRPr="0039676C">
        <w:rPr>
          <w:bCs/>
          <w:spacing w:val="-6"/>
          <w:sz w:val="28"/>
          <w:szCs w:val="28"/>
        </w:rPr>
        <w:t xml:space="preserve">, ngành, đoàn thể và </w:t>
      </w:r>
      <w:r w:rsidR="00672724">
        <w:rPr>
          <w:bCs/>
          <w:spacing w:val="-6"/>
          <w:sz w:val="28"/>
          <w:szCs w:val="28"/>
        </w:rPr>
        <w:t xml:space="preserve">UBND </w:t>
      </w:r>
      <w:r w:rsidR="00453E14">
        <w:rPr>
          <w:bCs/>
          <w:spacing w:val="-6"/>
          <w:sz w:val="28"/>
          <w:szCs w:val="28"/>
        </w:rPr>
        <w:t>quận, huyện</w:t>
      </w:r>
      <w:r w:rsidRPr="0039676C">
        <w:rPr>
          <w:bCs/>
          <w:spacing w:val="-6"/>
          <w:sz w:val="28"/>
          <w:szCs w:val="28"/>
        </w:rPr>
        <w:t>.</w:t>
      </w:r>
    </w:p>
    <w:p w:rsidR="0039676C" w:rsidRPr="0039676C" w:rsidRDefault="0039676C" w:rsidP="00E64FFC">
      <w:pPr>
        <w:spacing w:before="120" w:after="120" w:line="276" w:lineRule="auto"/>
        <w:ind w:firstLine="720"/>
        <w:jc w:val="both"/>
        <w:rPr>
          <w:bCs/>
          <w:sz w:val="28"/>
          <w:szCs w:val="28"/>
        </w:rPr>
      </w:pPr>
      <w:r w:rsidRPr="0039676C">
        <w:rPr>
          <w:bCs/>
          <w:sz w:val="28"/>
          <w:szCs w:val="28"/>
        </w:rPr>
        <w:t>d) Thời gian thực hiện: Quý I, quý II năm 2015.</w:t>
      </w:r>
    </w:p>
    <w:p w:rsidR="0039676C" w:rsidRPr="00000B78" w:rsidRDefault="00453E14" w:rsidP="00E64FFC">
      <w:pPr>
        <w:spacing w:line="276" w:lineRule="auto"/>
        <w:ind w:firstLine="720"/>
        <w:jc w:val="both"/>
        <w:rPr>
          <w:sz w:val="28"/>
          <w:szCs w:val="28"/>
        </w:rPr>
      </w:pPr>
      <w:r w:rsidRPr="00000B78">
        <w:rPr>
          <w:bCs/>
          <w:sz w:val="28"/>
          <w:szCs w:val="28"/>
        </w:rPr>
        <w:t>5</w:t>
      </w:r>
      <w:r w:rsidR="0039676C" w:rsidRPr="00000B78">
        <w:rPr>
          <w:bCs/>
          <w:sz w:val="28"/>
          <w:szCs w:val="28"/>
        </w:rPr>
        <w:t xml:space="preserve">.2. </w:t>
      </w:r>
      <w:r w:rsidR="0039676C" w:rsidRPr="00000B78">
        <w:rPr>
          <w:sz w:val="28"/>
          <w:szCs w:val="28"/>
        </w:rPr>
        <w:t>Tổ chức Hội ngh</w:t>
      </w:r>
      <w:r w:rsidR="0020017B">
        <w:rPr>
          <w:sz w:val="28"/>
          <w:szCs w:val="28"/>
        </w:rPr>
        <w:t>ị sơ kết 03 năm thực hiện Luật P</w:t>
      </w:r>
      <w:r w:rsidR="0039676C" w:rsidRPr="00000B78">
        <w:rPr>
          <w:sz w:val="28"/>
          <w:szCs w:val="28"/>
        </w:rPr>
        <w:t xml:space="preserve">hổ biến, giáo dục pháp luật. </w:t>
      </w:r>
    </w:p>
    <w:p w:rsidR="0039676C" w:rsidRPr="0039676C" w:rsidRDefault="00453E14" w:rsidP="00E64FFC">
      <w:pPr>
        <w:spacing w:before="120" w:after="120" w:line="276" w:lineRule="auto"/>
        <w:ind w:firstLine="720"/>
        <w:jc w:val="both"/>
        <w:rPr>
          <w:bCs/>
          <w:sz w:val="28"/>
          <w:szCs w:val="28"/>
        </w:rPr>
      </w:pPr>
      <w:r>
        <w:rPr>
          <w:bCs/>
          <w:sz w:val="28"/>
          <w:szCs w:val="28"/>
        </w:rPr>
        <w:t>a) Cơ quan chủ trì: Sở</w:t>
      </w:r>
      <w:r w:rsidR="0039676C" w:rsidRPr="0039676C">
        <w:rPr>
          <w:bCs/>
          <w:sz w:val="28"/>
          <w:szCs w:val="28"/>
        </w:rPr>
        <w:t xml:space="preserve"> Tư pháp.</w:t>
      </w:r>
    </w:p>
    <w:p w:rsidR="0039676C" w:rsidRPr="0039676C" w:rsidRDefault="0039676C" w:rsidP="00E64FFC">
      <w:pPr>
        <w:spacing w:before="120" w:after="120" w:line="276" w:lineRule="auto"/>
        <w:ind w:firstLine="720"/>
        <w:jc w:val="both"/>
        <w:rPr>
          <w:bCs/>
          <w:sz w:val="28"/>
          <w:szCs w:val="28"/>
        </w:rPr>
      </w:pPr>
      <w:r w:rsidRPr="0039676C">
        <w:rPr>
          <w:bCs/>
          <w:sz w:val="28"/>
          <w:szCs w:val="28"/>
        </w:rPr>
        <w:t xml:space="preserve">b) Cơ quan phối hợp: </w:t>
      </w:r>
      <w:r w:rsidR="00453E14">
        <w:rPr>
          <w:bCs/>
          <w:sz w:val="28"/>
          <w:szCs w:val="28"/>
        </w:rPr>
        <w:t>Cơ quan thành viên Hội đồng Phối hợp phổ biến, giáo dục pháp luật thành phố, UBND các quận, huyện</w:t>
      </w:r>
      <w:r w:rsidRPr="0039676C">
        <w:rPr>
          <w:bCs/>
          <w:sz w:val="28"/>
          <w:szCs w:val="28"/>
        </w:rPr>
        <w:t>.</w:t>
      </w:r>
    </w:p>
    <w:p w:rsidR="0039676C" w:rsidRPr="0039676C" w:rsidRDefault="0039676C" w:rsidP="00E64FFC">
      <w:pPr>
        <w:spacing w:before="120" w:after="120" w:line="276" w:lineRule="auto"/>
        <w:ind w:firstLine="720"/>
        <w:jc w:val="both"/>
        <w:rPr>
          <w:bCs/>
          <w:sz w:val="28"/>
          <w:szCs w:val="28"/>
        </w:rPr>
      </w:pPr>
      <w:r w:rsidRPr="0039676C">
        <w:rPr>
          <w:bCs/>
          <w:sz w:val="28"/>
          <w:szCs w:val="28"/>
        </w:rPr>
        <w:t>c) Thời gian thực hiện: Quý III năm 2015.</w:t>
      </w:r>
    </w:p>
    <w:p w:rsidR="0039676C" w:rsidRPr="0039676C" w:rsidRDefault="0039676C" w:rsidP="00E64FFC">
      <w:pPr>
        <w:spacing w:before="240" w:after="120" w:line="276" w:lineRule="auto"/>
        <w:ind w:firstLine="720"/>
        <w:rPr>
          <w:sz w:val="28"/>
          <w:szCs w:val="28"/>
        </w:rPr>
      </w:pPr>
      <w:r w:rsidRPr="0039676C">
        <w:rPr>
          <w:b/>
          <w:bCs/>
          <w:sz w:val="28"/>
          <w:szCs w:val="28"/>
        </w:rPr>
        <w:t>III. TỔ CHỨC THỰC HIỆN</w:t>
      </w:r>
    </w:p>
    <w:p w:rsidR="0039676C" w:rsidRPr="0039676C" w:rsidRDefault="0039676C" w:rsidP="00E64FFC">
      <w:pPr>
        <w:tabs>
          <w:tab w:val="left" w:pos="960"/>
        </w:tabs>
        <w:spacing w:before="120" w:after="120" w:line="276" w:lineRule="auto"/>
        <w:ind w:firstLine="720"/>
        <w:jc w:val="both"/>
        <w:rPr>
          <w:sz w:val="28"/>
          <w:szCs w:val="28"/>
          <w:lang w:val="it-IT"/>
        </w:rPr>
      </w:pPr>
      <w:r w:rsidRPr="0039676C">
        <w:rPr>
          <w:sz w:val="28"/>
          <w:szCs w:val="28"/>
          <w:lang w:val="nb-NO"/>
        </w:rPr>
        <w:t xml:space="preserve">1. Trên cơ sở Kế hoạch này, Sở Tư pháp </w:t>
      </w:r>
      <w:r w:rsidR="009152B5">
        <w:rPr>
          <w:sz w:val="28"/>
          <w:szCs w:val="28"/>
          <w:lang w:val="nb-NO"/>
        </w:rPr>
        <w:t xml:space="preserve">chủ trì, phối hợp </w:t>
      </w:r>
      <w:r w:rsidRPr="0039676C">
        <w:rPr>
          <w:sz w:val="28"/>
          <w:szCs w:val="28"/>
          <w:lang w:val="nb-NO"/>
        </w:rPr>
        <w:t xml:space="preserve">các </w:t>
      </w:r>
      <w:r w:rsidR="009152B5">
        <w:rPr>
          <w:sz w:val="28"/>
          <w:szCs w:val="28"/>
          <w:lang w:val="nb-NO"/>
        </w:rPr>
        <w:t>sở, ngành, đoàn thể, UBND các quận</w:t>
      </w:r>
      <w:r w:rsidR="00EF486F">
        <w:rPr>
          <w:sz w:val="28"/>
          <w:szCs w:val="28"/>
          <w:lang w:val="nb-NO"/>
        </w:rPr>
        <w:t>,</w:t>
      </w:r>
      <w:r w:rsidR="009152B5">
        <w:rPr>
          <w:sz w:val="28"/>
          <w:szCs w:val="28"/>
          <w:lang w:val="nb-NO"/>
        </w:rPr>
        <w:t xml:space="preserve"> huyện </w:t>
      </w:r>
      <w:r w:rsidRPr="0039676C">
        <w:rPr>
          <w:sz w:val="28"/>
          <w:szCs w:val="28"/>
          <w:lang w:val="it-IT"/>
        </w:rPr>
        <w:t xml:space="preserve">tổ chức triển khai thực hiện các nhiệm vụ được phân công; </w:t>
      </w:r>
      <w:r w:rsidRPr="0039676C">
        <w:rPr>
          <w:sz w:val="28"/>
          <w:szCs w:val="28"/>
          <w:lang w:val="it-IT"/>
        </w:rPr>
        <w:lastRenderedPageBreak/>
        <w:t xml:space="preserve">theo dõi, </w:t>
      </w:r>
      <w:r w:rsidR="00766AA3">
        <w:rPr>
          <w:sz w:val="28"/>
          <w:szCs w:val="28"/>
          <w:lang w:val="it-IT"/>
        </w:rPr>
        <w:t xml:space="preserve">hướng dẫn, </w:t>
      </w:r>
      <w:r w:rsidRPr="0039676C">
        <w:rPr>
          <w:sz w:val="28"/>
          <w:szCs w:val="28"/>
          <w:lang w:val="it-IT"/>
        </w:rPr>
        <w:t xml:space="preserve">đôn đốc, kiểm tra việc tổ </w:t>
      </w:r>
      <w:r w:rsidR="009B13BE">
        <w:rPr>
          <w:sz w:val="28"/>
          <w:szCs w:val="28"/>
          <w:lang w:val="it-IT"/>
        </w:rPr>
        <w:t>chức triển khai thực hiện Luật P</w:t>
      </w:r>
      <w:r w:rsidRPr="0039676C">
        <w:rPr>
          <w:sz w:val="28"/>
          <w:szCs w:val="28"/>
          <w:lang w:val="it-IT"/>
        </w:rPr>
        <w:t>hổ biến, giáo dục pháp luật.</w:t>
      </w:r>
    </w:p>
    <w:p w:rsidR="00D51EDE" w:rsidRDefault="0039676C" w:rsidP="00E64FFC">
      <w:pPr>
        <w:spacing w:before="120" w:after="120" w:line="276" w:lineRule="auto"/>
        <w:ind w:firstLine="720"/>
        <w:jc w:val="both"/>
        <w:rPr>
          <w:sz w:val="28"/>
          <w:szCs w:val="28"/>
        </w:rPr>
      </w:pPr>
      <w:r w:rsidRPr="0039676C">
        <w:rPr>
          <w:sz w:val="28"/>
          <w:szCs w:val="28"/>
          <w:lang w:val="nb-NO"/>
        </w:rPr>
        <w:t xml:space="preserve">2. </w:t>
      </w:r>
      <w:r w:rsidR="00AE2987">
        <w:rPr>
          <w:sz w:val="28"/>
          <w:szCs w:val="28"/>
          <w:lang w:val="nb-NO"/>
        </w:rPr>
        <w:t>Các sở, ngành, đoàn thể, UBND các quận, huyện, các tổ chức, đơn vị có liên quan t</w:t>
      </w:r>
      <w:r w:rsidRPr="0039676C">
        <w:rPr>
          <w:sz w:val="28"/>
          <w:szCs w:val="28"/>
          <w:lang w:val="nb-NO"/>
        </w:rPr>
        <w:t xml:space="preserve">rong phạm vi chức năng, nhiệm vụ của mình, chủ động, tích cực phối hợp với </w:t>
      </w:r>
      <w:r w:rsidR="00AE2987">
        <w:rPr>
          <w:sz w:val="28"/>
          <w:szCs w:val="28"/>
          <w:lang w:val="nb-NO"/>
        </w:rPr>
        <w:t xml:space="preserve">Sở Tư pháp </w:t>
      </w:r>
      <w:r w:rsidR="00B9237A">
        <w:rPr>
          <w:sz w:val="28"/>
          <w:szCs w:val="28"/>
          <w:lang w:val="nb-NO"/>
        </w:rPr>
        <w:t xml:space="preserve">xây dựng kế hoạch, chương trình, </w:t>
      </w:r>
      <w:r w:rsidR="00AE2987">
        <w:rPr>
          <w:sz w:val="28"/>
          <w:szCs w:val="28"/>
          <w:lang w:val="nb-NO"/>
        </w:rPr>
        <w:t xml:space="preserve">triển khai thực hiện hiệu quả Kế hoạch, </w:t>
      </w:r>
      <w:r w:rsidR="00AE2987" w:rsidRPr="0039676C">
        <w:rPr>
          <w:sz w:val="28"/>
          <w:szCs w:val="28"/>
        </w:rPr>
        <w:t xml:space="preserve">định kỳ báo cáo </w:t>
      </w:r>
      <w:r w:rsidR="00AE2987">
        <w:rPr>
          <w:sz w:val="28"/>
          <w:szCs w:val="28"/>
        </w:rPr>
        <w:t xml:space="preserve">UBND thành phố về </w:t>
      </w:r>
      <w:r w:rsidR="00AE2987" w:rsidRPr="0039676C">
        <w:rPr>
          <w:sz w:val="28"/>
          <w:szCs w:val="28"/>
        </w:rPr>
        <w:t>kết quả thực hiện Luật.</w:t>
      </w:r>
      <w:r w:rsidR="009B13BE">
        <w:rPr>
          <w:sz w:val="28"/>
          <w:szCs w:val="28"/>
        </w:rPr>
        <w:t xml:space="preserve"> </w:t>
      </w:r>
    </w:p>
    <w:p w:rsidR="0039676C" w:rsidRPr="00AE2987" w:rsidRDefault="00D51EDE" w:rsidP="00E64FFC">
      <w:pPr>
        <w:spacing w:before="120" w:after="120" w:line="276" w:lineRule="auto"/>
        <w:ind w:firstLine="720"/>
        <w:jc w:val="both"/>
        <w:rPr>
          <w:sz w:val="28"/>
          <w:szCs w:val="28"/>
        </w:rPr>
      </w:pPr>
      <w:r>
        <w:rPr>
          <w:sz w:val="28"/>
          <w:szCs w:val="28"/>
        </w:rPr>
        <w:t xml:space="preserve">3. </w:t>
      </w:r>
      <w:r w:rsidR="009E7C12">
        <w:rPr>
          <w:sz w:val="28"/>
          <w:szCs w:val="28"/>
        </w:rPr>
        <w:t>Giao Đài Phá</w:t>
      </w:r>
      <w:r>
        <w:rPr>
          <w:sz w:val="28"/>
          <w:szCs w:val="28"/>
        </w:rPr>
        <w:t xml:space="preserve">t thanh – Truyền hình, </w:t>
      </w:r>
      <w:r w:rsidR="0092385F">
        <w:rPr>
          <w:sz w:val="28"/>
          <w:szCs w:val="28"/>
        </w:rPr>
        <w:t xml:space="preserve">Ban Biên tập </w:t>
      </w:r>
      <w:r>
        <w:rPr>
          <w:sz w:val="28"/>
          <w:szCs w:val="28"/>
        </w:rPr>
        <w:t>Cổng Thông tin điện tử thành phố tích cực thực hiện các chuyên mục, chương trình, tin, bài</w:t>
      </w:r>
      <w:r w:rsidR="009E7C12">
        <w:rPr>
          <w:sz w:val="28"/>
          <w:szCs w:val="28"/>
        </w:rPr>
        <w:t xml:space="preserve"> để đăng tải, giới thiệu</w:t>
      </w:r>
      <w:r>
        <w:rPr>
          <w:sz w:val="28"/>
          <w:szCs w:val="28"/>
        </w:rPr>
        <w:t xml:space="preserve"> </w:t>
      </w:r>
      <w:r w:rsidR="009E7C12">
        <w:rPr>
          <w:sz w:val="28"/>
          <w:szCs w:val="28"/>
        </w:rPr>
        <w:t>nội dung Luật đến cán bộ, công chức, viên chức và nhân dân.</w:t>
      </w:r>
      <w:r w:rsidR="009B13BE">
        <w:rPr>
          <w:sz w:val="28"/>
          <w:szCs w:val="28"/>
        </w:rPr>
        <w:t xml:space="preserve"> </w:t>
      </w:r>
      <w:r w:rsidR="009E7C12">
        <w:rPr>
          <w:sz w:val="28"/>
          <w:szCs w:val="28"/>
        </w:rPr>
        <w:t xml:space="preserve"> </w:t>
      </w:r>
    </w:p>
    <w:p w:rsidR="0039676C" w:rsidRDefault="00D51EDE" w:rsidP="00E64FFC">
      <w:pPr>
        <w:spacing w:before="120" w:after="120" w:line="276" w:lineRule="auto"/>
        <w:ind w:firstLine="720"/>
        <w:jc w:val="both"/>
        <w:rPr>
          <w:sz w:val="28"/>
          <w:szCs w:val="28"/>
          <w:lang w:val="nb-NO"/>
        </w:rPr>
      </w:pPr>
      <w:r>
        <w:rPr>
          <w:sz w:val="28"/>
          <w:szCs w:val="28"/>
          <w:lang w:val="nb-NO"/>
        </w:rPr>
        <w:t>4</w:t>
      </w:r>
      <w:r w:rsidR="0039676C" w:rsidRPr="0039676C">
        <w:rPr>
          <w:sz w:val="28"/>
          <w:szCs w:val="28"/>
          <w:lang w:val="nb-NO"/>
        </w:rPr>
        <w:t xml:space="preserve">. </w:t>
      </w:r>
      <w:r w:rsidR="00AE2987">
        <w:rPr>
          <w:sz w:val="28"/>
          <w:szCs w:val="28"/>
          <w:lang w:val="nb-NO"/>
        </w:rPr>
        <w:t>Sở Tài chính</w:t>
      </w:r>
      <w:r w:rsidR="0039676C" w:rsidRPr="0039676C">
        <w:rPr>
          <w:sz w:val="28"/>
          <w:szCs w:val="28"/>
          <w:lang w:val="nb-NO"/>
        </w:rPr>
        <w:t xml:space="preserve"> chủ trì, phối hợp với </w:t>
      </w:r>
      <w:r w:rsidR="00AE2987">
        <w:rPr>
          <w:sz w:val="28"/>
          <w:szCs w:val="28"/>
          <w:lang w:val="nb-NO"/>
        </w:rPr>
        <w:t xml:space="preserve">Sở Tư pháp, </w:t>
      </w:r>
      <w:r w:rsidR="0039676C" w:rsidRPr="0039676C">
        <w:rPr>
          <w:sz w:val="28"/>
          <w:szCs w:val="28"/>
          <w:lang w:val="nb-NO"/>
        </w:rPr>
        <w:t xml:space="preserve">Văn phòng </w:t>
      </w:r>
      <w:r w:rsidR="00AE2987">
        <w:rPr>
          <w:sz w:val="28"/>
          <w:szCs w:val="28"/>
          <w:lang w:val="nb-NO"/>
        </w:rPr>
        <w:t xml:space="preserve">UBND thành phố </w:t>
      </w:r>
      <w:r w:rsidR="0039676C" w:rsidRPr="0039676C">
        <w:rPr>
          <w:sz w:val="28"/>
          <w:szCs w:val="28"/>
          <w:lang w:val="nb-NO"/>
        </w:rPr>
        <w:t xml:space="preserve">tham mưu </w:t>
      </w:r>
      <w:r w:rsidR="00AE2987">
        <w:rPr>
          <w:sz w:val="28"/>
          <w:szCs w:val="28"/>
          <w:lang w:val="nb-NO"/>
        </w:rPr>
        <w:t>UBND thành phố</w:t>
      </w:r>
      <w:r w:rsidR="0039676C" w:rsidRPr="0039676C">
        <w:rPr>
          <w:sz w:val="28"/>
          <w:szCs w:val="28"/>
          <w:lang w:val="nb-NO"/>
        </w:rPr>
        <w:t xml:space="preserve"> bố trí đủ kinh phí để </w:t>
      </w:r>
      <w:r w:rsidR="00AE2987">
        <w:rPr>
          <w:sz w:val="28"/>
          <w:szCs w:val="28"/>
          <w:lang w:val="nb-NO"/>
        </w:rPr>
        <w:t>các sở, ngành, UBND các quận</w:t>
      </w:r>
      <w:r w:rsidR="00EF486F">
        <w:rPr>
          <w:sz w:val="28"/>
          <w:szCs w:val="28"/>
          <w:lang w:val="nb-NO"/>
        </w:rPr>
        <w:t>,</w:t>
      </w:r>
      <w:r w:rsidR="00AE2987">
        <w:rPr>
          <w:sz w:val="28"/>
          <w:szCs w:val="28"/>
          <w:lang w:val="nb-NO"/>
        </w:rPr>
        <w:t xml:space="preserve"> huyện </w:t>
      </w:r>
      <w:r w:rsidR="0039676C" w:rsidRPr="0039676C">
        <w:rPr>
          <w:sz w:val="28"/>
          <w:szCs w:val="28"/>
          <w:lang w:val="nb-NO"/>
        </w:rPr>
        <w:t>thực hiện các nhiệm vụ được giao chủ trì</w:t>
      </w:r>
      <w:r w:rsidR="00EF486F">
        <w:rPr>
          <w:sz w:val="28"/>
          <w:szCs w:val="28"/>
          <w:lang w:val="nb-NO"/>
        </w:rPr>
        <w:t>,</w:t>
      </w:r>
      <w:r w:rsidR="0039676C" w:rsidRPr="0039676C">
        <w:rPr>
          <w:sz w:val="28"/>
          <w:szCs w:val="28"/>
          <w:lang w:val="nb-NO"/>
        </w:rPr>
        <w:t xml:space="preserve"> thực hiện trong Kế hoạch này</w:t>
      </w:r>
      <w:r w:rsidR="009B13BE">
        <w:rPr>
          <w:sz w:val="28"/>
          <w:szCs w:val="28"/>
          <w:lang w:val="nb-NO"/>
        </w:rPr>
        <w:t xml:space="preserve"> đảm bảo hiệu quả, tiết kiệm</w:t>
      </w:r>
      <w:r w:rsidR="0039676C" w:rsidRPr="0039676C">
        <w:rPr>
          <w:sz w:val="28"/>
          <w:szCs w:val="28"/>
          <w:lang w:val="nb-NO"/>
        </w:rPr>
        <w:t>.</w:t>
      </w:r>
      <w:r w:rsidR="00EF486F">
        <w:rPr>
          <w:sz w:val="28"/>
          <w:szCs w:val="28"/>
          <w:lang w:val="nb-NO"/>
        </w:rPr>
        <w:t>/.</w:t>
      </w:r>
      <w:bookmarkEnd w:id="0"/>
    </w:p>
    <w:tbl>
      <w:tblPr>
        <w:tblW w:w="9540" w:type="dxa"/>
        <w:tblInd w:w="108" w:type="dxa"/>
        <w:tblLook w:val="01E0" w:firstRow="1" w:lastRow="1" w:firstColumn="1" w:lastColumn="1" w:noHBand="0" w:noVBand="0"/>
      </w:tblPr>
      <w:tblGrid>
        <w:gridCol w:w="5040"/>
        <w:gridCol w:w="4500"/>
      </w:tblGrid>
      <w:tr w:rsidR="0039676C" w:rsidRPr="00F142DE">
        <w:tc>
          <w:tcPr>
            <w:tcW w:w="5040" w:type="dxa"/>
          </w:tcPr>
          <w:p w:rsidR="0039676C" w:rsidRPr="00F142DE" w:rsidRDefault="0039676C" w:rsidP="00F142DE">
            <w:pPr>
              <w:jc w:val="both"/>
              <w:rPr>
                <w:sz w:val="28"/>
                <w:szCs w:val="28"/>
              </w:rPr>
            </w:pPr>
          </w:p>
        </w:tc>
        <w:tc>
          <w:tcPr>
            <w:tcW w:w="4500" w:type="dxa"/>
          </w:tcPr>
          <w:p w:rsidR="00496766" w:rsidRDefault="00F14BF0" w:rsidP="00F142DE">
            <w:pPr>
              <w:jc w:val="center"/>
              <w:rPr>
                <w:b/>
                <w:sz w:val="28"/>
                <w:szCs w:val="28"/>
              </w:rPr>
            </w:pPr>
            <w:r>
              <w:rPr>
                <w:b/>
                <w:sz w:val="28"/>
                <w:szCs w:val="28"/>
              </w:rPr>
              <w:t xml:space="preserve"> </w:t>
            </w:r>
            <w:r w:rsidR="00496766">
              <w:rPr>
                <w:b/>
                <w:sz w:val="28"/>
                <w:szCs w:val="28"/>
              </w:rPr>
              <w:t>TM. ỦY BAN NHÂN DÂN</w:t>
            </w:r>
            <w:r w:rsidR="009B13BE">
              <w:rPr>
                <w:b/>
                <w:sz w:val="28"/>
                <w:szCs w:val="28"/>
              </w:rPr>
              <w:t xml:space="preserve"> </w:t>
            </w:r>
            <w:r w:rsidR="0020017B">
              <w:rPr>
                <w:b/>
                <w:sz w:val="28"/>
                <w:szCs w:val="28"/>
              </w:rPr>
              <w:t xml:space="preserve"> </w:t>
            </w:r>
            <w:r w:rsidR="00865879">
              <w:rPr>
                <w:b/>
                <w:sz w:val="28"/>
                <w:szCs w:val="28"/>
              </w:rPr>
              <w:t xml:space="preserve"> </w:t>
            </w:r>
            <w:r w:rsidR="0092385F">
              <w:rPr>
                <w:b/>
                <w:sz w:val="28"/>
                <w:szCs w:val="28"/>
              </w:rPr>
              <w:t xml:space="preserve"> </w:t>
            </w:r>
          </w:p>
          <w:p w:rsidR="0039676C" w:rsidRPr="00F142DE" w:rsidRDefault="00DD0227" w:rsidP="00F142DE">
            <w:pPr>
              <w:jc w:val="center"/>
              <w:rPr>
                <w:b/>
                <w:sz w:val="28"/>
                <w:szCs w:val="28"/>
              </w:rPr>
            </w:pPr>
            <w:r>
              <w:rPr>
                <w:b/>
                <w:sz w:val="28"/>
                <w:szCs w:val="28"/>
              </w:rPr>
              <w:t xml:space="preserve"> </w:t>
            </w:r>
            <w:r w:rsidR="00453E14">
              <w:rPr>
                <w:b/>
                <w:sz w:val="28"/>
                <w:szCs w:val="28"/>
              </w:rPr>
              <w:t>CHỦ TỊCH</w:t>
            </w:r>
          </w:p>
          <w:p w:rsidR="0039676C" w:rsidRPr="00F142DE" w:rsidRDefault="0039676C" w:rsidP="0092385F">
            <w:pPr>
              <w:rPr>
                <w:b/>
                <w:sz w:val="28"/>
                <w:szCs w:val="28"/>
              </w:rPr>
            </w:pPr>
          </w:p>
          <w:p w:rsidR="0039676C" w:rsidRPr="00F142DE" w:rsidRDefault="00DD0227" w:rsidP="00F142DE">
            <w:pPr>
              <w:jc w:val="center"/>
              <w:rPr>
                <w:b/>
                <w:sz w:val="28"/>
                <w:szCs w:val="28"/>
              </w:rPr>
            </w:pPr>
            <w:r>
              <w:rPr>
                <w:b/>
                <w:sz w:val="28"/>
                <w:szCs w:val="28"/>
              </w:rPr>
              <w:t xml:space="preserve"> </w:t>
            </w:r>
            <w:r w:rsidR="00453E14">
              <w:rPr>
                <w:b/>
                <w:sz w:val="28"/>
                <w:szCs w:val="28"/>
              </w:rPr>
              <w:t xml:space="preserve"> Văn Hữu Chiến</w:t>
            </w:r>
          </w:p>
        </w:tc>
      </w:tr>
    </w:tbl>
    <w:p w:rsidR="00BD5CA6" w:rsidRPr="000E0BC9" w:rsidRDefault="00BD5CA6" w:rsidP="0092385F">
      <w:pPr>
        <w:rPr>
          <w:sz w:val="28"/>
          <w:szCs w:val="28"/>
        </w:rPr>
      </w:pPr>
    </w:p>
    <w:sectPr w:rsidR="00BD5CA6" w:rsidRPr="000E0BC9" w:rsidSect="00F14BF0">
      <w:footerReference w:type="default" r:id="rId6"/>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AA" w:rsidRDefault="00083BAA" w:rsidP="00000B78">
      <w:r>
        <w:separator/>
      </w:r>
    </w:p>
  </w:endnote>
  <w:endnote w:type="continuationSeparator" w:id="0">
    <w:p w:rsidR="00083BAA" w:rsidRDefault="00083BAA" w:rsidP="0000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F1" w:rsidRDefault="00A511F1" w:rsidP="00350E65">
    <w:pPr>
      <w:pStyle w:val="Footer"/>
    </w:pPr>
  </w:p>
  <w:p w:rsidR="00A511F1" w:rsidRDefault="00A51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AA" w:rsidRDefault="00083BAA" w:rsidP="00000B78">
      <w:r>
        <w:separator/>
      </w:r>
    </w:p>
  </w:footnote>
  <w:footnote w:type="continuationSeparator" w:id="0">
    <w:p w:rsidR="00083BAA" w:rsidRDefault="00083BAA" w:rsidP="00000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92"/>
    <w:rsid w:val="00000B78"/>
    <w:rsid w:val="00016F95"/>
    <w:rsid w:val="000222C7"/>
    <w:rsid w:val="00083BAA"/>
    <w:rsid w:val="00086C13"/>
    <w:rsid w:val="000E0BC9"/>
    <w:rsid w:val="001026EB"/>
    <w:rsid w:val="00102A4D"/>
    <w:rsid w:val="001278FA"/>
    <w:rsid w:val="00144FC2"/>
    <w:rsid w:val="001870D0"/>
    <w:rsid w:val="001D673E"/>
    <w:rsid w:val="0020017B"/>
    <w:rsid w:val="0022210F"/>
    <w:rsid w:val="002E6722"/>
    <w:rsid w:val="002F155D"/>
    <w:rsid w:val="0032128E"/>
    <w:rsid w:val="003339D9"/>
    <w:rsid w:val="00342E9F"/>
    <w:rsid w:val="00350E65"/>
    <w:rsid w:val="00385955"/>
    <w:rsid w:val="00392D15"/>
    <w:rsid w:val="0039676C"/>
    <w:rsid w:val="003A5C65"/>
    <w:rsid w:val="003D3E67"/>
    <w:rsid w:val="003E5169"/>
    <w:rsid w:val="00404DCB"/>
    <w:rsid w:val="00435DCE"/>
    <w:rsid w:val="004445C0"/>
    <w:rsid w:val="00453E14"/>
    <w:rsid w:val="00496766"/>
    <w:rsid w:val="004B1A76"/>
    <w:rsid w:val="004F2266"/>
    <w:rsid w:val="0057297E"/>
    <w:rsid w:val="005755BC"/>
    <w:rsid w:val="0058461F"/>
    <w:rsid w:val="005941E9"/>
    <w:rsid w:val="005E0E2B"/>
    <w:rsid w:val="005E5469"/>
    <w:rsid w:val="005F747F"/>
    <w:rsid w:val="00664222"/>
    <w:rsid w:val="00667E80"/>
    <w:rsid w:val="00672724"/>
    <w:rsid w:val="00675E1A"/>
    <w:rsid w:val="00735EFE"/>
    <w:rsid w:val="00743D7C"/>
    <w:rsid w:val="00766AA3"/>
    <w:rsid w:val="0078119E"/>
    <w:rsid w:val="007D1531"/>
    <w:rsid w:val="00865879"/>
    <w:rsid w:val="008A656A"/>
    <w:rsid w:val="009152B5"/>
    <w:rsid w:val="0092385F"/>
    <w:rsid w:val="00941F12"/>
    <w:rsid w:val="0098367C"/>
    <w:rsid w:val="009B13BE"/>
    <w:rsid w:val="009E7C12"/>
    <w:rsid w:val="00A1455D"/>
    <w:rsid w:val="00A31A71"/>
    <w:rsid w:val="00A511F1"/>
    <w:rsid w:val="00A931CB"/>
    <w:rsid w:val="00AC504D"/>
    <w:rsid w:val="00AD1969"/>
    <w:rsid w:val="00AE2987"/>
    <w:rsid w:val="00AF3ABA"/>
    <w:rsid w:val="00B0025D"/>
    <w:rsid w:val="00B17D31"/>
    <w:rsid w:val="00B31283"/>
    <w:rsid w:val="00B40F11"/>
    <w:rsid w:val="00B50D0D"/>
    <w:rsid w:val="00B61989"/>
    <w:rsid w:val="00B70E3E"/>
    <w:rsid w:val="00B868BA"/>
    <w:rsid w:val="00B9237A"/>
    <w:rsid w:val="00BC5C87"/>
    <w:rsid w:val="00BD5CA6"/>
    <w:rsid w:val="00BF515C"/>
    <w:rsid w:val="00C00BFA"/>
    <w:rsid w:val="00C23E92"/>
    <w:rsid w:val="00C35AC9"/>
    <w:rsid w:val="00C649F2"/>
    <w:rsid w:val="00CA62D1"/>
    <w:rsid w:val="00CF2E69"/>
    <w:rsid w:val="00D51EDE"/>
    <w:rsid w:val="00D66B30"/>
    <w:rsid w:val="00D74BB4"/>
    <w:rsid w:val="00D87644"/>
    <w:rsid w:val="00D91235"/>
    <w:rsid w:val="00DD0227"/>
    <w:rsid w:val="00DE010A"/>
    <w:rsid w:val="00E64FFC"/>
    <w:rsid w:val="00EA1A6A"/>
    <w:rsid w:val="00EC54DD"/>
    <w:rsid w:val="00ED406C"/>
    <w:rsid w:val="00EF486F"/>
    <w:rsid w:val="00F13DD5"/>
    <w:rsid w:val="00F142DE"/>
    <w:rsid w:val="00F14BF0"/>
    <w:rsid w:val="00F26C27"/>
    <w:rsid w:val="00F70596"/>
    <w:rsid w:val="00F974FD"/>
    <w:rsid w:val="00FB2938"/>
    <w:rsid w:val="00FE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26962FB-AF15-4989-BA2D-22BB7B4D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23E92"/>
    <w:pPr>
      <w:spacing w:before="120" w:after="120"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C23E92"/>
    <w:pPr>
      <w:spacing w:after="160" w:line="240" w:lineRule="exact"/>
    </w:pPr>
    <w:rPr>
      <w:rFonts w:ascii="Verdana" w:hAnsi="Verdana"/>
      <w:sz w:val="20"/>
      <w:szCs w:val="20"/>
    </w:rPr>
  </w:style>
  <w:style w:type="paragraph" w:customStyle="1" w:styleId="CharCharChar">
    <w:name w:val=" Char Char Char"/>
    <w:autoRedefine/>
    <w:rsid w:val="00C23E92"/>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C23E92"/>
    <w:pPr>
      <w:ind w:firstLine="720"/>
      <w:jc w:val="both"/>
    </w:pPr>
    <w:rPr>
      <w:rFonts w:ascii=".VnTimeH" w:hAnsi=".VnTimeH"/>
      <w:b/>
      <w:sz w:val="26"/>
      <w:szCs w:val="28"/>
    </w:rPr>
  </w:style>
  <w:style w:type="character" w:styleId="Hyperlink">
    <w:name w:val="Hyperlink"/>
    <w:basedOn w:val="DefaultParagraphFont"/>
    <w:rsid w:val="00BD5CA6"/>
    <w:rPr>
      <w:color w:val="FF3300"/>
      <w:u w:val="single"/>
    </w:rPr>
  </w:style>
  <w:style w:type="character" w:customStyle="1" w:styleId="normal-h1">
    <w:name w:val="normal-h1"/>
    <w:basedOn w:val="DefaultParagraphFont"/>
    <w:rsid w:val="00BD5CA6"/>
    <w:rPr>
      <w:rFonts w:ascii=".VnTime" w:hAnsi=".VnTime" w:hint="default"/>
      <w:color w:val="0000FF"/>
      <w:sz w:val="24"/>
      <w:szCs w:val="24"/>
    </w:rPr>
  </w:style>
  <w:style w:type="paragraph" w:styleId="BalloonText">
    <w:name w:val="Balloon Text"/>
    <w:basedOn w:val="Normal"/>
    <w:semiHidden/>
    <w:rsid w:val="0098367C"/>
    <w:rPr>
      <w:rFonts w:ascii="Tahoma" w:hAnsi="Tahoma" w:cs="Tahoma"/>
      <w:sz w:val="16"/>
      <w:szCs w:val="16"/>
    </w:rPr>
  </w:style>
  <w:style w:type="paragraph" w:styleId="Header">
    <w:name w:val="header"/>
    <w:basedOn w:val="Normal"/>
    <w:link w:val="HeaderChar"/>
    <w:rsid w:val="00000B78"/>
    <w:pPr>
      <w:tabs>
        <w:tab w:val="center" w:pos="4680"/>
        <w:tab w:val="right" w:pos="9360"/>
      </w:tabs>
    </w:pPr>
  </w:style>
  <w:style w:type="character" w:customStyle="1" w:styleId="HeaderChar">
    <w:name w:val="Header Char"/>
    <w:basedOn w:val="DefaultParagraphFont"/>
    <w:link w:val="Header"/>
    <w:rsid w:val="00000B78"/>
    <w:rPr>
      <w:sz w:val="24"/>
      <w:szCs w:val="24"/>
    </w:rPr>
  </w:style>
  <w:style w:type="paragraph" w:styleId="Footer">
    <w:name w:val="footer"/>
    <w:basedOn w:val="Normal"/>
    <w:link w:val="FooterChar"/>
    <w:uiPriority w:val="99"/>
    <w:rsid w:val="00000B78"/>
    <w:pPr>
      <w:tabs>
        <w:tab w:val="center" w:pos="4680"/>
        <w:tab w:val="right" w:pos="9360"/>
      </w:tabs>
    </w:pPr>
  </w:style>
  <w:style w:type="character" w:customStyle="1" w:styleId="FooterChar">
    <w:name w:val="Footer Char"/>
    <w:basedOn w:val="DefaultParagraphFont"/>
    <w:link w:val="Footer"/>
    <w:uiPriority w:val="99"/>
    <w:rsid w:val="00000B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TƯ PHÁP</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PC</dc:creator>
  <cp:keywords/>
  <cp:lastModifiedBy>Truong Cong Nguyen Thanh</cp:lastModifiedBy>
  <cp:revision>3</cp:revision>
  <cp:lastPrinted>2012-08-16T02:56:00Z</cp:lastPrinted>
  <dcterms:created xsi:type="dcterms:W3CDTF">2021-04-20T08:06:00Z</dcterms:created>
  <dcterms:modified xsi:type="dcterms:W3CDTF">2021-04-20T08:07:00Z</dcterms:modified>
</cp:coreProperties>
</file>