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40" w:type="dxa"/>
        <w:tblInd w:w="248" w:type="dxa"/>
        <w:tblLook w:val="01E0" w:firstRow="1" w:lastRow="1" w:firstColumn="1" w:lastColumn="1" w:noHBand="0" w:noVBand="0"/>
      </w:tblPr>
      <w:tblGrid>
        <w:gridCol w:w="3780"/>
        <w:gridCol w:w="6160"/>
      </w:tblGrid>
      <w:tr w:rsidR="00A75D49" w:rsidRPr="00D2704B">
        <w:tc>
          <w:tcPr>
            <w:tcW w:w="3780" w:type="dxa"/>
            <w:tcBorders>
              <w:top w:val="nil"/>
              <w:left w:val="nil"/>
              <w:bottom w:val="nil"/>
              <w:right w:val="nil"/>
            </w:tcBorders>
          </w:tcPr>
          <w:p w:rsidR="00A75D49" w:rsidRPr="00D2704B" w:rsidRDefault="00A75D49" w:rsidP="00A75D49">
            <w:pPr>
              <w:jc w:val="center"/>
              <w:rPr>
                <w:b/>
                <w:sz w:val="26"/>
                <w:szCs w:val="26"/>
              </w:rPr>
            </w:pPr>
            <w:bookmarkStart w:id="0" w:name="_GoBack"/>
            <w:bookmarkEnd w:id="0"/>
            <w:r w:rsidRPr="00D2704B">
              <w:rPr>
                <w:b/>
                <w:sz w:val="26"/>
                <w:szCs w:val="26"/>
              </w:rPr>
              <w:t>UỶ BAN NHÂN DÂN</w:t>
            </w:r>
          </w:p>
        </w:tc>
        <w:tc>
          <w:tcPr>
            <w:tcW w:w="6160" w:type="dxa"/>
            <w:tcBorders>
              <w:top w:val="nil"/>
              <w:left w:val="nil"/>
              <w:bottom w:val="nil"/>
              <w:right w:val="nil"/>
            </w:tcBorders>
          </w:tcPr>
          <w:p w:rsidR="00A75D49" w:rsidRPr="00D2704B" w:rsidRDefault="00A75D49" w:rsidP="00A75D49">
            <w:pPr>
              <w:jc w:val="center"/>
              <w:rPr>
                <w:b/>
                <w:sz w:val="26"/>
                <w:szCs w:val="26"/>
              </w:rPr>
            </w:pPr>
            <w:r w:rsidRPr="00D2704B">
              <w:rPr>
                <w:b/>
                <w:sz w:val="26"/>
                <w:szCs w:val="26"/>
              </w:rPr>
              <w:t xml:space="preserve">CỘNG HOÀ XÃ HỘI CHỦ NGHĨA VIỆT </w:t>
            </w:r>
            <w:smartTag w:uri="urn:schemas-microsoft-com:office:smarttags" w:element="country-region">
              <w:smartTag w:uri="urn:schemas-microsoft-com:office:smarttags" w:element="place">
                <w:r w:rsidRPr="00D2704B">
                  <w:rPr>
                    <w:b/>
                    <w:sz w:val="26"/>
                    <w:szCs w:val="26"/>
                  </w:rPr>
                  <w:t>NAM</w:t>
                </w:r>
              </w:smartTag>
            </w:smartTag>
          </w:p>
        </w:tc>
      </w:tr>
      <w:tr w:rsidR="00A75D49">
        <w:tc>
          <w:tcPr>
            <w:tcW w:w="3780" w:type="dxa"/>
            <w:tcBorders>
              <w:top w:val="nil"/>
              <w:left w:val="nil"/>
              <w:bottom w:val="nil"/>
              <w:right w:val="nil"/>
            </w:tcBorders>
          </w:tcPr>
          <w:p w:rsidR="00A75D49" w:rsidRPr="00D2704B" w:rsidRDefault="0015577A" w:rsidP="00A75D49">
            <w:pPr>
              <w:jc w:val="center"/>
              <w:rPr>
                <w:b/>
                <w:sz w:val="26"/>
                <w:szCs w:val="26"/>
              </w:rPr>
            </w:pPr>
            <w:r w:rsidRPr="00D2704B">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653415</wp:posOffset>
                      </wp:positionH>
                      <wp:positionV relativeFrom="paragraph">
                        <wp:posOffset>178435</wp:posOffset>
                      </wp:positionV>
                      <wp:extent cx="977900" cy="0"/>
                      <wp:effectExtent l="6985" t="8890" r="571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B4E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4.05pt" to="128.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WEQ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"/>
                  </w:pict>
                </mc:Fallback>
              </mc:AlternateContent>
            </w:r>
            <w:r w:rsidR="00A75D49" w:rsidRPr="00D2704B">
              <w:rPr>
                <w:b/>
                <w:sz w:val="26"/>
                <w:szCs w:val="26"/>
              </w:rPr>
              <w:t>THÀNH PHỐ ĐÀ NẴNG</w:t>
            </w:r>
          </w:p>
        </w:tc>
        <w:tc>
          <w:tcPr>
            <w:tcW w:w="6160" w:type="dxa"/>
            <w:tcBorders>
              <w:top w:val="nil"/>
              <w:left w:val="nil"/>
              <w:bottom w:val="nil"/>
              <w:right w:val="nil"/>
            </w:tcBorders>
          </w:tcPr>
          <w:p w:rsidR="00A75D49" w:rsidRPr="003700A4" w:rsidRDefault="0015577A" w:rsidP="00A75D49">
            <w:pPr>
              <w:jc w:val="cente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788035</wp:posOffset>
                      </wp:positionH>
                      <wp:positionV relativeFrom="paragraph">
                        <wp:posOffset>187325</wp:posOffset>
                      </wp:positionV>
                      <wp:extent cx="21336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DCD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4.75pt" to="230.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w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M8m0zm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"/>
                  </w:pict>
                </mc:Fallback>
              </mc:AlternateContent>
            </w:r>
            <w:r w:rsidR="00A75D49" w:rsidRPr="003700A4">
              <w:rPr>
                <w:b/>
              </w:rPr>
              <w:t>Độc lập – Tự do – Hạnh phúc</w:t>
            </w:r>
          </w:p>
        </w:tc>
      </w:tr>
      <w:tr w:rsidR="00813A58">
        <w:tc>
          <w:tcPr>
            <w:tcW w:w="3780" w:type="dxa"/>
            <w:tcBorders>
              <w:top w:val="nil"/>
              <w:left w:val="nil"/>
              <w:bottom w:val="nil"/>
              <w:right w:val="nil"/>
            </w:tcBorders>
          </w:tcPr>
          <w:p w:rsidR="00813A58" w:rsidRPr="008F0503" w:rsidRDefault="00813A58" w:rsidP="00A75D49">
            <w:pPr>
              <w:jc w:val="center"/>
              <w:rPr>
                <w:sz w:val="16"/>
                <w:szCs w:val="16"/>
              </w:rPr>
            </w:pPr>
          </w:p>
        </w:tc>
        <w:tc>
          <w:tcPr>
            <w:tcW w:w="6160" w:type="dxa"/>
            <w:tcBorders>
              <w:top w:val="nil"/>
              <w:left w:val="nil"/>
              <w:bottom w:val="nil"/>
              <w:right w:val="nil"/>
            </w:tcBorders>
          </w:tcPr>
          <w:p w:rsidR="00813A58" w:rsidRPr="008F0503" w:rsidRDefault="00813A58" w:rsidP="00A75D49">
            <w:pPr>
              <w:rPr>
                <w:sz w:val="16"/>
                <w:szCs w:val="16"/>
              </w:rPr>
            </w:pPr>
          </w:p>
        </w:tc>
      </w:tr>
      <w:tr w:rsidR="00A75D49">
        <w:tc>
          <w:tcPr>
            <w:tcW w:w="3780" w:type="dxa"/>
            <w:tcBorders>
              <w:top w:val="nil"/>
              <w:left w:val="nil"/>
              <w:bottom w:val="nil"/>
              <w:right w:val="nil"/>
            </w:tcBorders>
          </w:tcPr>
          <w:p w:rsidR="00A75D49" w:rsidRPr="006E594F" w:rsidRDefault="00813A58" w:rsidP="00A75D49">
            <w:pPr>
              <w:jc w:val="center"/>
              <w:rPr>
                <w:b/>
              </w:rPr>
            </w:pPr>
            <w:r w:rsidRPr="006E594F">
              <w:t xml:space="preserve">Số: </w:t>
            </w:r>
            <w:r w:rsidR="00D2704B">
              <w:t>60</w:t>
            </w:r>
            <w:r w:rsidRPr="006E594F">
              <w:t>/</w:t>
            </w:r>
            <w:r w:rsidR="001E0E09">
              <w:t>2012/</w:t>
            </w:r>
            <w:r w:rsidRPr="006E594F">
              <w:t>QĐ-UBND</w:t>
            </w:r>
          </w:p>
        </w:tc>
        <w:tc>
          <w:tcPr>
            <w:tcW w:w="6160" w:type="dxa"/>
            <w:tcBorders>
              <w:top w:val="nil"/>
              <w:left w:val="nil"/>
              <w:bottom w:val="nil"/>
              <w:right w:val="nil"/>
            </w:tcBorders>
          </w:tcPr>
          <w:p w:rsidR="00A75D49" w:rsidRPr="00CD1ADD" w:rsidRDefault="00A75D49" w:rsidP="00A75D49">
            <w:pPr>
              <w:rPr>
                <w:i/>
              </w:rPr>
            </w:pPr>
            <w:r>
              <w:t xml:space="preserve">    </w:t>
            </w:r>
            <w:r w:rsidR="00F813E2">
              <w:t xml:space="preserve"> </w:t>
            </w:r>
            <w:r>
              <w:t xml:space="preserve">   </w:t>
            </w:r>
            <w:r w:rsidR="00123CB4">
              <w:t xml:space="preserve"> </w:t>
            </w:r>
            <w:r>
              <w:t xml:space="preserve"> </w:t>
            </w:r>
            <w:r w:rsidR="00992431">
              <w:t xml:space="preserve"> </w:t>
            </w:r>
            <w:r w:rsidRPr="00CD1ADD">
              <w:rPr>
                <w:i/>
              </w:rPr>
              <w:t xml:space="preserve">Đà Nẵng, ngày </w:t>
            </w:r>
            <w:r w:rsidR="00B35E55">
              <w:rPr>
                <w:i/>
              </w:rPr>
              <w:t xml:space="preserve"> </w:t>
            </w:r>
            <w:r w:rsidR="00D2704B">
              <w:rPr>
                <w:i/>
              </w:rPr>
              <w:t xml:space="preserve">17 </w:t>
            </w:r>
            <w:r w:rsidRPr="00CD1ADD">
              <w:rPr>
                <w:i/>
              </w:rPr>
              <w:t xml:space="preserve"> tháng </w:t>
            </w:r>
            <w:r w:rsidR="002A1DC2">
              <w:rPr>
                <w:i/>
              </w:rPr>
              <w:t>1</w:t>
            </w:r>
            <w:r w:rsidR="003922E6">
              <w:rPr>
                <w:i/>
              </w:rPr>
              <w:t>2</w:t>
            </w:r>
            <w:r w:rsidRPr="00CD1ADD">
              <w:rPr>
                <w:i/>
              </w:rPr>
              <w:t xml:space="preserve"> năm 201</w:t>
            </w:r>
            <w:r w:rsidR="00347379">
              <w:rPr>
                <w:i/>
              </w:rPr>
              <w:t>2</w:t>
            </w:r>
          </w:p>
        </w:tc>
      </w:tr>
      <w:tr w:rsidR="000F7DE8">
        <w:tc>
          <w:tcPr>
            <w:tcW w:w="9940" w:type="dxa"/>
            <w:gridSpan w:val="2"/>
            <w:tcBorders>
              <w:top w:val="nil"/>
              <w:left w:val="nil"/>
              <w:bottom w:val="nil"/>
              <w:right w:val="nil"/>
            </w:tcBorders>
          </w:tcPr>
          <w:p w:rsidR="000F7DE8" w:rsidRPr="001500E6" w:rsidRDefault="000F7DE8" w:rsidP="00A75D49">
            <w:pPr>
              <w:jc w:val="center"/>
              <w:rPr>
                <w:b/>
              </w:rPr>
            </w:pPr>
          </w:p>
        </w:tc>
      </w:tr>
      <w:tr w:rsidR="00A75D49">
        <w:tc>
          <w:tcPr>
            <w:tcW w:w="9940" w:type="dxa"/>
            <w:gridSpan w:val="2"/>
            <w:tcBorders>
              <w:top w:val="nil"/>
              <w:left w:val="nil"/>
              <w:bottom w:val="nil"/>
              <w:right w:val="nil"/>
            </w:tcBorders>
          </w:tcPr>
          <w:p w:rsidR="00A75D49" w:rsidRPr="00A73A72" w:rsidRDefault="00A75D49" w:rsidP="00A75D49">
            <w:pPr>
              <w:jc w:val="center"/>
              <w:rPr>
                <w:b/>
              </w:rPr>
            </w:pPr>
            <w:r w:rsidRPr="00A73A72">
              <w:rPr>
                <w:b/>
              </w:rPr>
              <w:t>QUYẾT ĐỊNH</w:t>
            </w:r>
          </w:p>
        </w:tc>
      </w:tr>
      <w:tr w:rsidR="00A75D49">
        <w:tc>
          <w:tcPr>
            <w:tcW w:w="9940" w:type="dxa"/>
            <w:gridSpan w:val="2"/>
            <w:tcBorders>
              <w:top w:val="nil"/>
              <w:left w:val="nil"/>
              <w:bottom w:val="nil"/>
              <w:right w:val="nil"/>
            </w:tcBorders>
          </w:tcPr>
          <w:p w:rsidR="00360039" w:rsidRDefault="001E0E09" w:rsidP="00813A58">
            <w:pPr>
              <w:pStyle w:val="Heading3"/>
              <w:ind w:firstLine="0"/>
              <w:rPr>
                <w:color w:val="000000"/>
                <w:szCs w:val="28"/>
                <w:lang w:val="nl-NL"/>
              </w:rPr>
            </w:pPr>
            <w:r w:rsidRPr="001E0E09">
              <w:rPr>
                <w:color w:val="000000"/>
                <w:szCs w:val="28"/>
                <w:lang w:val="nl-NL"/>
              </w:rPr>
              <w:t>Quy định mức khoán chi phí bán đấu giá tài sản là tang vật, phương</w:t>
            </w:r>
            <w:r w:rsidR="00360039">
              <w:rPr>
                <w:color w:val="000000"/>
                <w:szCs w:val="28"/>
                <w:lang w:val="nl-NL"/>
              </w:rPr>
              <w:t xml:space="preserve"> </w:t>
            </w:r>
            <w:r w:rsidRPr="001E0E09">
              <w:rPr>
                <w:color w:val="000000"/>
                <w:szCs w:val="28"/>
                <w:lang w:val="nl-NL"/>
              </w:rPr>
              <w:t>tiện</w:t>
            </w:r>
          </w:p>
          <w:p w:rsidR="00A75D49" w:rsidRPr="008F23B4" w:rsidRDefault="001E0E09" w:rsidP="00813A58">
            <w:pPr>
              <w:pStyle w:val="Heading3"/>
              <w:ind w:firstLine="0"/>
              <w:rPr>
                <w:szCs w:val="28"/>
              </w:rPr>
            </w:pPr>
            <w:r w:rsidRPr="001E0E09">
              <w:rPr>
                <w:color w:val="000000"/>
                <w:szCs w:val="28"/>
                <w:lang w:val="nl-NL"/>
              </w:rPr>
              <w:t>tịch thu sung công quỹ nhà nước do vi phạm hành chính</w:t>
            </w:r>
          </w:p>
        </w:tc>
      </w:tr>
      <w:tr w:rsidR="00A75D49">
        <w:tc>
          <w:tcPr>
            <w:tcW w:w="9940" w:type="dxa"/>
            <w:gridSpan w:val="2"/>
            <w:tcBorders>
              <w:top w:val="nil"/>
              <w:left w:val="nil"/>
              <w:bottom w:val="nil"/>
              <w:right w:val="nil"/>
            </w:tcBorders>
          </w:tcPr>
          <w:p w:rsidR="00A75D49" w:rsidRDefault="0015577A" w:rsidP="00A75D49">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2043430</wp:posOffset>
                      </wp:positionH>
                      <wp:positionV relativeFrom="paragraph">
                        <wp:posOffset>44450</wp:posOffset>
                      </wp:positionV>
                      <wp:extent cx="2222500" cy="0"/>
                      <wp:effectExtent l="6350"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B2D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3.5pt" to="33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RR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"/>
                  </w:pict>
                </mc:Fallback>
              </mc:AlternateContent>
            </w:r>
          </w:p>
        </w:tc>
      </w:tr>
      <w:tr w:rsidR="00A75D49">
        <w:tc>
          <w:tcPr>
            <w:tcW w:w="9940" w:type="dxa"/>
            <w:gridSpan w:val="2"/>
            <w:tcBorders>
              <w:top w:val="nil"/>
              <w:left w:val="nil"/>
              <w:bottom w:val="nil"/>
              <w:right w:val="nil"/>
            </w:tcBorders>
          </w:tcPr>
          <w:p w:rsidR="00A75D49" w:rsidRPr="00A75D49" w:rsidRDefault="00DA040F" w:rsidP="00A75D49">
            <w:pPr>
              <w:jc w:val="center"/>
              <w:rPr>
                <w:b/>
              </w:rPr>
            </w:pPr>
            <w:r>
              <w:rPr>
                <w:b/>
              </w:rPr>
              <w:t>UỶ BAN NHÂN DÂN</w:t>
            </w:r>
            <w:r w:rsidR="00A75D49" w:rsidRPr="00A75D49">
              <w:rPr>
                <w:b/>
              </w:rPr>
              <w:t xml:space="preserve"> THÀNH PHỐ ĐÀ NẴNG</w:t>
            </w:r>
          </w:p>
        </w:tc>
      </w:tr>
    </w:tbl>
    <w:p w:rsidR="00A75D49" w:rsidRPr="001A3491" w:rsidRDefault="00A75D49" w:rsidP="00A75D49">
      <w:pPr>
        <w:rPr>
          <w:sz w:val="8"/>
          <w:szCs w:val="16"/>
        </w:rPr>
      </w:pPr>
    </w:p>
    <w:p w:rsidR="008F23B4" w:rsidRDefault="008F23B4" w:rsidP="00F42AF3">
      <w:pPr>
        <w:pStyle w:val="BodyText"/>
        <w:spacing w:before="60" w:after="60"/>
        <w:ind w:firstLine="720"/>
        <w:rPr>
          <w:szCs w:val="28"/>
        </w:rPr>
      </w:pPr>
      <w:r w:rsidRPr="003E12DA">
        <w:rPr>
          <w:szCs w:val="28"/>
        </w:rPr>
        <w:t>Căn cứ Luật Tổ chức Hội đồng nhân dân và Ủy ban nhân</w:t>
      </w:r>
      <w:r>
        <w:rPr>
          <w:szCs w:val="28"/>
        </w:rPr>
        <w:t xml:space="preserve"> dân ngày 26 tháng 11 năm 2003;</w:t>
      </w:r>
    </w:p>
    <w:p w:rsidR="00360039" w:rsidRPr="00A64644" w:rsidRDefault="00360039" w:rsidP="00F42AF3">
      <w:pPr>
        <w:spacing w:before="60" w:after="60" w:line="320" w:lineRule="exact"/>
        <w:ind w:firstLine="720"/>
        <w:jc w:val="both"/>
      </w:pPr>
      <w:r w:rsidRPr="00A64644">
        <w:rPr>
          <w:iCs/>
        </w:rPr>
        <w:t xml:space="preserve">Căn cứ Nghị định số 60/2003/NĐ-CP ngày 06 tháng 6 năm 2003 của Chính phủ quy định chi tiết và hướng dẫn thi hành Luật Ngân sách nhà nước; </w:t>
      </w:r>
    </w:p>
    <w:p w:rsidR="00360039" w:rsidRDefault="00360039" w:rsidP="00F42AF3">
      <w:pPr>
        <w:spacing w:before="60" w:after="60" w:line="320" w:lineRule="exact"/>
        <w:ind w:firstLine="720"/>
        <w:jc w:val="both"/>
        <w:rPr>
          <w:iCs/>
        </w:rPr>
      </w:pPr>
      <w:r w:rsidRPr="00A64644">
        <w:rPr>
          <w:iCs/>
        </w:rPr>
        <w:t>Căn cứ Nghị định số 17/2010/NĐ-CP ngày 04</w:t>
      </w:r>
      <w:r w:rsidR="00010C9C">
        <w:rPr>
          <w:iCs/>
        </w:rPr>
        <w:t xml:space="preserve"> tháng </w:t>
      </w:r>
      <w:r w:rsidRPr="00A64644">
        <w:rPr>
          <w:iCs/>
        </w:rPr>
        <w:t>3</w:t>
      </w:r>
      <w:r w:rsidR="00010C9C">
        <w:rPr>
          <w:iCs/>
        </w:rPr>
        <w:t xml:space="preserve"> năm </w:t>
      </w:r>
      <w:r w:rsidRPr="00A64644">
        <w:rPr>
          <w:iCs/>
        </w:rPr>
        <w:t>2010 của Chính phủ về bán đấu giá tài sản;</w:t>
      </w:r>
    </w:p>
    <w:p w:rsidR="00360039" w:rsidRPr="00A64644" w:rsidRDefault="00360039" w:rsidP="00F42AF3">
      <w:pPr>
        <w:spacing w:before="60" w:after="60" w:line="320" w:lineRule="exact"/>
        <w:ind w:firstLine="720"/>
        <w:jc w:val="both"/>
      </w:pPr>
      <w:r>
        <w:rPr>
          <w:iCs/>
        </w:rPr>
        <w:t>C</w:t>
      </w:r>
      <w:r w:rsidRPr="006B24F9">
        <w:rPr>
          <w:iCs/>
        </w:rPr>
        <w:t>ă</w:t>
      </w:r>
      <w:r>
        <w:rPr>
          <w:iCs/>
        </w:rPr>
        <w:t>n c</w:t>
      </w:r>
      <w:r w:rsidRPr="006B24F9">
        <w:rPr>
          <w:iCs/>
        </w:rPr>
        <w:t>ứ</w:t>
      </w:r>
      <w:r>
        <w:rPr>
          <w:iCs/>
        </w:rPr>
        <w:t xml:space="preserve"> </w:t>
      </w:r>
      <w:r w:rsidRPr="00AC293A">
        <w:rPr>
          <w:iCs/>
        </w:rPr>
        <w:t>Thông tư số 137/2010/TT-BTC ngày 15</w:t>
      </w:r>
      <w:r w:rsidR="00010C9C">
        <w:rPr>
          <w:iCs/>
        </w:rPr>
        <w:t xml:space="preserve"> tháng </w:t>
      </w:r>
      <w:r w:rsidRPr="00AC293A">
        <w:rPr>
          <w:iCs/>
        </w:rPr>
        <w:t>9</w:t>
      </w:r>
      <w:r w:rsidR="00010C9C">
        <w:rPr>
          <w:iCs/>
        </w:rPr>
        <w:t xml:space="preserve"> năm </w:t>
      </w:r>
      <w:r w:rsidRPr="00AC293A">
        <w:rPr>
          <w:iCs/>
        </w:rPr>
        <w:t>2010</w:t>
      </w:r>
      <w:r>
        <w:rPr>
          <w:iCs/>
        </w:rPr>
        <w:t xml:space="preserve"> c</w:t>
      </w:r>
      <w:r w:rsidRPr="006B24F9">
        <w:rPr>
          <w:iCs/>
        </w:rPr>
        <w:t>ủa</w:t>
      </w:r>
      <w:r>
        <w:rPr>
          <w:iCs/>
        </w:rPr>
        <w:t xml:space="preserve"> B</w:t>
      </w:r>
      <w:r w:rsidRPr="006B24F9">
        <w:rPr>
          <w:iCs/>
        </w:rPr>
        <w:t>ộ</w:t>
      </w:r>
      <w:r>
        <w:rPr>
          <w:iCs/>
        </w:rPr>
        <w:t xml:space="preserve"> T</w:t>
      </w:r>
      <w:r w:rsidRPr="006B24F9">
        <w:rPr>
          <w:iCs/>
        </w:rPr>
        <w:t>ài</w:t>
      </w:r>
      <w:r>
        <w:rPr>
          <w:iCs/>
        </w:rPr>
        <w:t xml:space="preserve"> ch</w:t>
      </w:r>
      <w:r w:rsidRPr="006B24F9">
        <w:rPr>
          <w:iCs/>
        </w:rPr>
        <w:t>ính</w:t>
      </w:r>
      <w:r>
        <w:rPr>
          <w:iCs/>
        </w:rPr>
        <w:t xml:space="preserve"> v</w:t>
      </w:r>
      <w:r w:rsidRPr="006B24F9">
        <w:rPr>
          <w:iCs/>
        </w:rPr>
        <w:t>ề</w:t>
      </w:r>
      <w:r>
        <w:rPr>
          <w:iCs/>
        </w:rPr>
        <w:t xml:space="preserve"> vi</w:t>
      </w:r>
      <w:r w:rsidRPr="006B24F9">
        <w:rPr>
          <w:iCs/>
        </w:rPr>
        <w:t>ệc</w:t>
      </w:r>
      <w:r>
        <w:rPr>
          <w:iCs/>
        </w:rPr>
        <w:t xml:space="preserve"> x</w:t>
      </w:r>
      <w:r w:rsidRPr="006B24F9">
        <w:rPr>
          <w:iCs/>
        </w:rPr>
        <w:t>ác</w:t>
      </w:r>
      <w:r>
        <w:rPr>
          <w:iCs/>
        </w:rPr>
        <w:t xml:space="preserve"> </w:t>
      </w:r>
      <w:r w:rsidRPr="006B24F9">
        <w:rPr>
          <w:iCs/>
        </w:rPr>
        <w:t>định</w:t>
      </w:r>
      <w:r>
        <w:rPr>
          <w:iCs/>
        </w:rPr>
        <w:t xml:space="preserve"> gi</w:t>
      </w:r>
      <w:r w:rsidRPr="006B24F9">
        <w:rPr>
          <w:iCs/>
        </w:rPr>
        <w:t>á</w:t>
      </w:r>
      <w:r>
        <w:rPr>
          <w:iCs/>
        </w:rPr>
        <w:t xml:space="preserve"> kh</w:t>
      </w:r>
      <w:r w:rsidRPr="006B24F9">
        <w:rPr>
          <w:iCs/>
        </w:rPr>
        <w:t>ởi</w:t>
      </w:r>
      <w:r>
        <w:rPr>
          <w:iCs/>
        </w:rPr>
        <w:t xml:space="preserve"> </w:t>
      </w:r>
      <w:r w:rsidRPr="006B24F9">
        <w:rPr>
          <w:iCs/>
        </w:rPr>
        <w:t>đ</w:t>
      </w:r>
      <w:r>
        <w:rPr>
          <w:iCs/>
        </w:rPr>
        <w:t>i</w:t>
      </w:r>
      <w:r w:rsidRPr="006B24F9">
        <w:rPr>
          <w:iCs/>
        </w:rPr>
        <w:t>ểm</w:t>
      </w:r>
      <w:r>
        <w:rPr>
          <w:iCs/>
        </w:rPr>
        <w:t xml:space="preserve"> c</w:t>
      </w:r>
      <w:r w:rsidRPr="006B24F9">
        <w:rPr>
          <w:iCs/>
        </w:rPr>
        <w:t>ủa</w:t>
      </w:r>
      <w:r>
        <w:rPr>
          <w:iCs/>
        </w:rPr>
        <w:t xml:space="preserve"> t</w:t>
      </w:r>
      <w:r w:rsidRPr="006B24F9">
        <w:rPr>
          <w:iCs/>
        </w:rPr>
        <w:t>ài</w:t>
      </w:r>
      <w:r>
        <w:rPr>
          <w:iCs/>
        </w:rPr>
        <w:t xml:space="preserve"> s</w:t>
      </w:r>
      <w:r w:rsidRPr="006B24F9">
        <w:rPr>
          <w:iCs/>
        </w:rPr>
        <w:t>ản</w:t>
      </w:r>
      <w:r>
        <w:rPr>
          <w:iCs/>
        </w:rPr>
        <w:t>;</w:t>
      </w:r>
    </w:p>
    <w:p w:rsidR="00360039" w:rsidRDefault="00360039" w:rsidP="00F42AF3">
      <w:pPr>
        <w:spacing w:before="60" w:after="60" w:line="320" w:lineRule="exact"/>
        <w:ind w:firstLine="720"/>
        <w:jc w:val="both"/>
        <w:rPr>
          <w:iCs/>
        </w:rPr>
      </w:pPr>
      <w:r>
        <w:rPr>
          <w:iCs/>
        </w:rPr>
        <w:t>C</w:t>
      </w:r>
      <w:r w:rsidRPr="00160ABB">
        <w:rPr>
          <w:iCs/>
        </w:rPr>
        <w:t>ă</w:t>
      </w:r>
      <w:r>
        <w:rPr>
          <w:iCs/>
        </w:rPr>
        <w:t>n c</w:t>
      </w:r>
      <w:r w:rsidRPr="00160ABB">
        <w:rPr>
          <w:iCs/>
        </w:rPr>
        <w:t>ứ</w:t>
      </w:r>
      <w:r>
        <w:rPr>
          <w:iCs/>
        </w:rPr>
        <w:t xml:space="preserve"> </w:t>
      </w:r>
      <w:r w:rsidRPr="00A64644">
        <w:rPr>
          <w:iCs/>
        </w:rPr>
        <w:t>Thông tư số 12/2010/TT-BTC ngày 20</w:t>
      </w:r>
      <w:r w:rsidR="00010C9C">
        <w:rPr>
          <w:iCs/>
        </w:rPr>
        <w:t xml:space="preserve"> tháng </w:t>
      </w:r>
      <w:r w:rsidRPr="00A64644">
        <w:rPr>
          <w:iCs/>
        </w:rPr>
        <w:t>01</w:t>
      </w:r>
      <w:r w:rsidR="00010C9C">
        <w:rPr>
          <w:iCs/>
        </w:rPr>
        <w:t xml:space="preserve"> năm </w:t>
      </w:r>
      <w:r w:rsidRPr="00A64644">
        <w:rPr>
          <w:iCs/>
        </w:rPr>
        <w:t>2010 của Bộ Tài chính hướng dẫn việc xử lý tang vật vi phạm hành chính là hàng hoá, vật phẩm dễ bị hư hỏng và quản lý số tiền thu được từ xử lý tang vật, phương tiện tịch thu sung quỹ nhà nước do vi phạm hành chính</w:t>
      </w:r>
      <w:r>
        <w:rPr>
          <w:iCs/>
        </w:rPr>
        <w:t>;</w:t>
      </w:r>
      <w:r w:rsidRPr="00A64644">
        <w:rPr>
          <w:iCs/>
        </w:rPr>
        <w:t xml:space="preserve"> </w:t>
      </w:r>
    </w:p>
    <w:p w:rsidR="00360039" w:rsidRDefault="00360039" w:rsidP="00F42AF3">
      <w:pPr>
        <w:spacing w:before="60" w:after="60" w:line="320" w:lineRule="exact"/>
        <w:ind w:firstLine="720"/>
        <w:jc w:val="both"/>
        <w:rPr>
          <w:iCs/>
        </w:rPr>
      </w:pPr>
      <w:r>
        <w:rPr>
          <w:iCs/>
        </w:rPr>
        <w:t>C</w:t>
      </w:r>
      <w:r w:rsidRPr="00E90BAE">
        <w:rPr>
          <w:iCs/>
        </w:rPr>
        <w:t>ă</w:t>
      </w:r>
      <w:r>
        <w:rPr>
          <w:iCs/>
        </w:rPr>
        <w:t>n c</w:t>
      </w:r>
      <w:r w:rsidRPr="00E90BAE">
        <w:rPr>
          <w:iCs/>
        </w:rPr>
        <w:t>ứ</w:t>
      </w:r>
      <w:r>
        <w:rPr>
          <w:iCs/>
        </w:rPr>
        <w:t xml:space="preserve"> </w:t>
      </w:r>
      <w:r w:rsidRPr="00243039">
        <w:rPr>
          <w:iCs/>
        </w:rPr>
        <w:t>Thông tư số 139/2011/TT-BTC ngày 10</w:t>
      </w:r>
      <w:r w:rsidR="00010C9C">
        <w:rPr>
          <w:iCs/>
        </w:rPr>
        <w:t xml:space="preserve"> tháng </w:t>
      </w:r>
      <w:r w:rsidRPr="00243039">
        <w:rPr>
          <w:iCs/>
        </w:rPr>
        <w:t>10</w:t>
      </w:r>
      <w:r w:rsidR="00010C9C">
        <w:rPr>
          <w:iCs/>
        </w:rPr>
        <w:t xml:space="preserve"> năm </w:t>
      </w:r>
      <w:r w:rsidRPr="00243039">
        <w:rPr>
          <w:iCs/>
        </w:rPr>
        <w:t xml:space="preserve">2011 </w:t>
      </w:r>
      <w:r w:rsidR="00010C9C">
        <w:rPr>
          <w:iCs/>
        </w:rPr>
        <w:t xml:space="preserve">của Bộ Tài chính </w:t>
      </w:r>
      <w:r w:rsidRPr="00243039">
        <w:rPr>
          <w:iCs/>
        </w:rPr>
        <w:t>về sửa đổi, bổ sung Thông tư số 12/2010/TT-BTC ngày 20/01/2010 của Bộ Tài chính hướng dẫn việc xử lý tang vật vi phạm hành chính là hàng hoá, vật phẩm dễ bị hư hỏng và quản lý số tiền thu được từ xử lý tang vật, phương tiện tịch thu sung quỹ nhà nước do vi phạm hành chính</w:t>
      </w:r>
      <w:r>
        <w:rPr>
          <w:iCs/>
        </w:rPr>
        <w:t>;</w:t>
      </w:r>
    </w:p>
    <w:p w:rsidR="00360039" w:rsidRDefault="00360039" w:rsidP="00F42AF3">
      <w:pPr>
        <w:spacing w:before="60" w:after="60" w:line="320" w:lineRule="exact"/>
        <w:ind w:firstLine="720"/>
        <w:jc w:val="both"/>
        <w:rPr>
          <w:iCs/>
        </w:rPr>
      </w:pPr>
      <w:r>
        <w:rPr>
          <w:iCs/>
        </w:rPr>
        <w:t>C</w:t>
      </w:r>
      <w:r w:rsidRPr="00E90BAE">
        <w:rPr>
          <w:iCs/>
        </w:rPr>
        <w:t>ă</w:t>
      </w:r>
      <w:r>
        <w:rPr>
          <w:iCs/>
        </w:rPr>
        <w:t>n c</w:t>
      </w:r>
      <w:r w:rsidRPr="00E90BAE">
        <w:rPr>
          <w:iCs/>
        </w:rPr>
        <w:t>ứ</w:t>
      </w:r>
      <w:r>
        <w:rPr>
          <w:iCs/>
        </w:rPr>
        <w:t xml:space="preserve"> </w:t>
      </w:r>
      <w:r w:rsidRPr="00AC293A">
        <w:rPr>
          <w:iCs/>
        </w:rPr>
        <w:t>Thông tư số 59/2008/</w:t>
      </w:r>
      <w:r>
        <w:rPr>
          <w:iCs/>
        </w:rPr>
        <w:t xml:space="preserve">TT-BTC </w:t>
      </w:r>
      <w:r w:rsidRPr="00AC293A">
        <w:rPr>
          <w:iCs/>
        </w:rPr>
        <w:t>ngày 04</w:t>
      </w:r>
      <w:r w:rsidR="00002A38">
        <w:rPr>
          <w:iCs/>
        </w:rPr>
        <w:t xml:space="preserve"> tháng </w:t>
      </w:r>
      <w:r w:rsidRPr="00AC293A">
        <w:rPr>
          <w:iCs/>
        </w:rPr>
        <w:t>7</w:t>
      </w:r>
      <w:r w:rsidR="00002A38">
        <w:rPr>
          <w:iCs/>
        </w:rPr>
        <w:t xml:space="preserve"> năm </w:t>
      </w:r>
      <w:r w:rsidRPr="00AC293A">
        <w:rPr>
          <w:iCs/>
        </w:rPr>
        <w:t>2008 của Bộ T</w:t>
      </w:r>
      <w:r w:rsidRPr="0023502F">
        <w:rPr>
          <w:iCs/>
        </w:rPr>
        <w:t>ài</w:t>
      </w:r>
      <w:r w:rsidRPr="00AC293A">
        <w:rPr>
          <w:iCs/>
        </w:rPr>
        <w:t xml:space="preserve"> chính về quản lý, sử dụng nguồn thu từ xử lý vi phạm pháp luật trong lĩnh vực chống buôn lậu, gian lận thương mại, hàng giả</w:t>
      </w:r>
      <w:r>
        <w:rPr>
          <w:iCs/>
        </w:rPr>
        <w:t xml:space="preserve"> v</w:t>
      </w:r>
      <w:r w:rsidRPr="00274B4F">
        <w:rPr>
          <w:iCs/>
        </w:rPr>
        <w:t>à</w:t>
      </w:r>
      <w:r w:rsidRPr="00AC293A">
        <w:rPr>
          <w:iCs/>
        </w:rPr>
        <w:t xml:space="preserve"> Thông tư số 51/2010/TT-BTC ngày 14/4/2010 </w:t>
      </w:r>
      <w:r>
        <w:rPr>
          <w:iCs/>
        </w:rPr>
        <w:t>c</w:t>
      </w:r>
      <w:r w:rsidRPr="00CB21D9">
        <w:rPr>
          <w:iCs/>
        </w:rPr>
        <w:t>ủa</w:t>
      </w:r>
      <w:r>
        <w:rPr>
          <w:iCs/>
        </w:rPr>
        <w:t xml:space="preserve"> B</w:t>
      </w:r>
      <w:r w:rsidRPr="00CB21D9">
        <w:rPr>
          <w:iCs/>
        </w:rPr>
        <w:t>ộ</w:t>
      </w:r>
      <w:r>
        <w:rPr>
          <w:iCs/>
        </w:rPr>
        <w:t xml:space="preserve"> T</w:t>
      </w:r>
      <w:r w:rsidRPr="00CB21D9">
        <w:rPr>
          <w:iCs/>
        </w:rPr>
        <w:t>ài</w:t>
      </w:r>
      <w:r>
        <w:rPr>
          <w:iCs/>
        </w:rPr>
        <w:t xml:space="preserve"> ch</w:t>
      </w:r>
      <w:r w:rsidRPr="00CB21D9">
        <w:rPr>
          <w:iCs/>
        </w:rPr>
        <w:t>ính</w:t>
      </w:r>
      <w:r>
        <w:rPr>
          <w:iCs/>
        </w:rPr>
        <w:t xml:space="preserve"> </w:t>
      </w:r>
      <w:r w:rsidRPr="00AC293A">
        <w:rPr>
          <w:iCs/>
        </w:rPr>
        <w:t>về việc sửa đổi, bổ sung Thông tư số 59/2008/TT-BTC</w:t>
      </w:r>
      <w:r>
        <w:rPr>
          <w:iCs/>
        </w:rPr>
        <w:t>;</w:t>
      </w:r>
    </w:p>
    <w:p w:rsidR="00360039" w:rsidRDefault="00360039" w:rsidP="00F42AF3">
      <w:pPr>
        <w:spacing w:before="60" w:after="60"/>
        <w:ind w:firstLine="720"/>
        <w:jc w:val="both"/>
        <w:rPr>
          <w:color w:val="000000"/>
          <w:lang w:val="nl-NL"/>
        </w:rPr>
      </w:pPr>
      <w:r w:rsidRPr="00327A89">
        <w:rPr>
          <w:color w:val="000000"/>
          <w:lang w:val="nl-NL"/>
        </w:rPr>
        <w:t>Theo đề nghị của Giám đốc Sở Tài chính thành phố Đà Nẵng</w:t>
      </w:r>
      <w:r w:rsidR="00F42AF3">
        <w:rPr>
          <w:color w:val="000000"/>
          <w:lang w:val="nl-NL"/>
        </w:rPr>
        <w:t xml:space="preserve"> tại Tờ trình số 1611/TTr-STC ngày 28 tháng 11 năm 2012</w:t>
      </w:r>
      <w:r w:rsidRPr="003331CE">
        <w:rPr>
          <w:color w:val="000000"/>
          <w:lang w:val="nl-NL"/>
        </w:rPr>
        <w:t>,</w:t>
      </w:r>
    </w:p>
    <w:p w:rsidR="00F42AF3" w:rsidRPr="00F42AF3" w:rsidRDefault="00F42AF3" w:rsidP="00F42AF3">
      <w:pPr>
        <w:ind w:firstLine="720"/>
        <w:jc w:val="both"/>
        <w:rPr>
          <w:color w:val="000000"/>
          <w:sz w:val="8"/>
          <w:szCs w:val="16"/>
          <w:lang w:val="nl-NL"/>
        </w:rPr>
      </w:pPr>
    </w:p>
    <w:p w:rsidR="00360039" w:rsidRDefault="00360039" w:rsidP="00F42AF3">
      <w:pPr>
        <w:tabs>
          <w:tab w:val="center" w:pos="4253"/>
        </w:tabs>
        <w:jc w:val="center"/>
        <w:rPr>
          <w:b/>
          <w:color w:val="000000"/>
          <w:lang w:val="nl-NL"/>
        </w:rPr>
      </w:pPr>
      <w:r w:rsidRPr="003331CE">
        <w:rPr>
          <w:b/>
          <w:color w:val="000000"/>
          <w:lang w:val="nl-NL"/>
        </w:rPr>
        <w:t>QUYẾT ĐỊNH:</w:t>
      </w:r>
    </w:p>
    <w:p w:rsidR="00F42AF3" w:rsidRPr="00F42AF3" w:rsidRDefault="00F42AF3" w:rsidP="00F42AF3">
      <w:pPr>
        <w:tabs>
          <w:tab w:val="center" w:pos="4253"/>
        </w:tabs>
        <w:jc w:val="center"/>
        <w:rPr>
          <w:b/>
          <w:color w:val="000000"/>
          <w:sz w:val="14"/>
          <w:szCs w:val="16"/>
          <w:lang w:val="nl-NL"/>
        </w:rPr>
      </w:pPr>
    </w:p>
    <w:p w:rsidR="00EF1228" w:rsidRDefault="00360039" w:rsidP="00F42AF3">
      <w:pPr>
        <w:jc w:val="both"/>
        <w:rPr>
          <w:lang w:val="nl-NL"/>
        </w:rPr>
      </w:pPr>
      <w:r>
        <w:rPr>
          <w:b/>
          <w:color w:val="000000"/>
          <w:lang w:val="nl-NL"/>
        </w:rPr>
        <w:t xml:space="preserve"> </w:t>
      </w:r>
      <w:r>
        <w:rPr>
          <w:b/>
          <w:color w:val="000000"/>
          <w:lang w:val="nl-NL"/>
        </w:rPr>
        <w:tab/>
      </w:r>
      <w:r w:rsidRPr="003331CE">
        <w:rPr>
          <w:b/>
          <w:color w:val="000000"/>
          <w:lang w:val="nl-NL"/>
        </w:rPr>
        <w:t xml:space="preserve">Điều 1. </w:t>
      </w:r>
      <w:r w:rsidRPr="0023440C">
        <w:rPr>
          <w:color w:val="000000"/>
          <w:lang w:val="nl-NL"/>
        </w:rPr>
        <w:t xml:space="preserve">Quy định </w:t>
      </w:r>
      <w:r>
        <w:rPr>
          <w:color w:val="000000"/>
          <w:lang w:val="nl-NL"/>
        </w:rPr>
        <w:t>m</w:t>
      </w:r>
      <w:r w:rsidRPr="00072031">
        <w:rPr>
          <w:color w:val="000000"/>
          <w:lang w:val="nl-NL"/>
        </w:rPr>
        <w:t>ức</w:t>
      </w:r>
      <w:r w:rsidRPr="0023440C">
        <w:rPr>
          <w:color w:val="000000"/>
          <w:lang w:val="nl-NL"/>
        </w:rPr>
        <w:t xml:space="preserve"> khoán chi phí bán đấu giá tài sản là tang vật, phương tiện tịch thu sung công quỹ nhà nước do vi phạm hành chính cho Hội đồng bán đấu giá tài sản </w:t>
      </w:r>
      <w:r w:rsidR="00272AA9">
        <w:rPr>
          <w:color w:val="000000"/>
          <w:lang w:val="nl-NL"/>
        </w:rPr>
        <w:t xml:space="preserve">các </w:t>
      </w:r>
      <w:r w:rsidRPr="0023440C">
        <w:rPr>
          <w:color w:val="000000"/>
          <w:lang w:val="nl-NL"/>
        </w:rPr>
        <w:t>quận, huyện, Trung tâm dịch vụ bán đấu giá tài sản và cơ quan của người ra quyết địn</w:t>
      </w:r>
      <w:r>
        <w:rPr>
          <w:color w:val="000000"/>
          <w:lang w:val="nl-NL"/>
        </w:rPr>
        <w:t xml:space="preserve">h tịch thu </w:t>
      </w:r>
      <w:r w:rsidR="00EF1228">
        <w:rPr>
          <w:color w:val="000000"/>
          <w:lang w:val="nl-NL"/>
        </w:rPr>
        <w:t xml:space="preserve">tang vật, phương tiện theo quy định của pháp luật về xử lý vi phạm hành chính </w:t>
      </w:r>
      <w:r w:rsidR="00EF1228" w:rsidRPr="00877CE0">
        <w:rPr>
          <w:lang w:val="nl-NL"/>
        </w:rPr>
        <w:t>(bao gồm cả tang vật, ph</w:t>
      </w:r>
      <w:r w:rsidR="00EF1228" w:rsidRPr="00877CE0">
        <w:rPr>
          <w:rFonts w:hint="eastAsia"/>
          <w:lang w:val="nl-NL"/>
        </w:rPr>
        <w:t>ươ</w:t>
      </w:r>
      <w:r w:rsidR="00EF1228" w:rsidRPr="00877CE0">
        <w:rPr>
          <w:lang w:val="nl-NL"/>
        </w:rPr>
        <w:t>ng tiện tịch thu sung quỹ nhà n</w:t>
      </w:r>
      <w:r w:rsidR="00EF1228" w:rsidRPr="00877CE0">
        <w:rPr>
          <w:rFonts w:hint="eastAsia"/>
          <w:lang w:val="nl-NL"/>
        </w:rPr>
        <w:t>ư</w:t>
      </w:r>
      <w:r w:rsidR="00EF1228" w:rsidRPr="00877CE0">
        <w:rPr>
          <w:lang w:val="nl-NL"/>
        </w:rPr>
        <w:t>ớc do vi phạm hành chính thuộc lĩnh vực chống buôn lậu, gian lận th</w:t>
      </w:r>
      <w:r w:rsidR="00EF1228" w:rsidRPr="00877CE0">
        <w:rPr>
          <w:rFonts w:hint="eastAsia"/>
          <w:lang w:val="nl-NL"/>
        </w:rPr>
        <w:t>ươ</w:t>
      </w:r>
      <w:r w:rsidR="00EF1228" w:rsidRPr="00877CE0">
        <w:rPr>
          <w:lang w:val="nl-NL"/>
        </w:rPr>
        <w:t>ng mại, hàng giả</w:t>
      </w:r>
      <w:r w:rsidR="00EF1228">
        <w:rPr>
          <w:lang w:val="nl-NL"/>
        </w:rPr>
        <w:t>), cụ thể như sau:</w:t>
      </w:r>
    </w:p>
    <w:p w:rsidR="00360039" w:rsidRDefault="00360039" w:rsidP="003444EA">
      <w:pPr>
        <w:spacing w:before="60" w:after="60" w:line="320" w:lineRule="exact"/>
        <w:ind w:firstLine="720"/>
        <w:jc w:val="both"/>
      </w:pPr>
      <w:r w:rsidRPr="007F4982">
        <w:lastRenderedPageBreak/>
        <w:t>1</w:t>
      </w:r>
      <w:r>
        <w:t>.</w:t>
      </w:r>
      <w:r w:rsidRPr="001D2CA5">
        <w:t xml:space="preserve"> </w:t>
      </w:r>
      <w:r>
        <w:t>Đ</w:t>
      </w:r>
      <w:r w:rsidRPr="00EF66F1">
        <w:t>ối</w:t>
      </w:r>
      <w:r>
        <w:t xml:space="preserve"> v</w:t>
      </w:r>
      <w:r w:rsidRPr="00EF66F1">
        <w:t>ới</w:t>
      </w:r>
      <w:r>
        <w:t xml:space="preserve"> t</w:t>
      </w:r>
      <w:r w:rsidRPr="00EF66F1">
        <w:t>ài</w:t>
      </w:r>
      <w:r>
        <w:t xml:space="preserve"> s</w:t>
      </w:r>
      <w:r w:rsidRPr="00EF66F1">
        <w:t>ản</w:t>
      </w:r>
      <w:r>
        <w:t xml:space="preserve"> b</w:t>
      </w:r>
      <w:r w:rsidRPr="0091234D">
        <w:t>án</w:t>
      </w:r>
      <w:r>
        <w:t xml:space="preserve"> đư</w:t>
      </w:r>
      <w:r w:rsidRPr="0091234D">
        <w:t>ợc</w:t>
      </w:r>
      <w:r>
        <w:t xml:space="preserve"> c</w:t>
      </w:r>
      <w:r w:rsidRPr="00EF66F1">
        <w:t>ó</w:t>
      </w:r>
      <w:r>
        <w:t xml:space="preserve"> gi</w:t>
      </w:r>
      <w:r w:rsidRPr="00EF66F1">
        <w:t>á</w:t>
      </w:r>
      <w:r>
        <w:t xml:space="preserve"> tr</w:t>
      </w:r>
      <w:r w:rsidRPr="00EF66F1">
        <w:t>ị</w:t>
      </w:r>
      <w:r>
        <w:t xml:space="preserve"> d</w:t>
      </w:r>
      <w:r w:rsidRPr="001D2CA5">
        <w:t>ưới 50 triệu đồng</w:t>
      </w:r>
      <w:r>
        <w:t xml:space="preserve"> th</w:t>
      </w:r>
      <w:r w:rsidRPr="00F63519">
        <w:t>ì</w:t>
      </w:r>
      <w:r>
        <w:t xml:space="preserve"> m</w:t>
      </w:r>
      <w:r w:rsidRPr="005A5DBF">
        <w:t>ức</w:t>
      </w:r>
      <w:r>
        <w:t xml:space="preserve"> kho</w:t>
      </w:r>
      <w:r w:rsidRPr="005A5DBF">
        <w:t>á</w:t>
      </w:r>
      <w:r>
        <w:t>n l</w:t>
      </w:r>
      <w:r w:rsidRPr="00F63519">
        <w:t>à</w:t>
      </w:r>
      <w:r>
        <w:t xml:space="preserve"> 4</w:t>
      </w:r>
      <w:r w:rsidRPr="001D2CA5">
        <w:t>% giá trị tài sản bán được</w:t>
      </w:r>
      <w:r w:rsidR="00EF1228">
        <w:t>.</w:t>
      </w:r>
    </w:p>
    <w:p w:rsidR="00360039" w:rsidRDefault="00360039" w:rsidP="003444EA">
      <w:pPr>
        <w:spacing w:before="60" w:after="60" w:line="320" w:lineRule="exact"/>
        <w:ind w:firstLine="720"/>
        <w:jc w:val="both"/>
      </w:pPr>
      <w:r w:rsidRPr="007F4982">
        <w:t>2</w:t>
      </w:r>
      <w:r>
        <w:t>.</w:t>
      </w:r>
      <w:r w:rsidRPr="001D2CA5">
        <w:t xml:space="preserve"> </w:t>
      </w:r>
      <w:r>
        <w:t>Đ</w:t>
      </w:r>
      <w:r w:rsidRPr="00EF66F1">
        <w:t>ối</w:t>
      </w:r>
      <w:r>
        <w:t xml:space="preserve"> v</w:t>
      </w:r>
      <w:r w:rsidRPr="00271EA1">
        <w:t>ới</w:t>
      </w:r>
      <w:r>
        <w:t xml:space="preserve"> t</w:t>
      </w:r>
      <w:r w:rsidRPr="00271EA1">
        <w:t>ài</w:t>
      </w:r>
      <w:r>
        <w:t xml:space="preserve"> s</w:t>
      </w:r>
      <w:r w:rsidRPr="00271EA1">
        <w:t>ản</w:t>
      </w:r>
      <w:r>
        <w:t xml:space="preserve"> c</w:t>
      </w:r>
      <w:r w:rsidRPr="00271EA1">
        <w:t>ó</w:t>
      </w:r>
      <w:r>
        <w:t xml:space="preserve"> b</w:t>
      </w:r>
      <w:r w:rsidRPr="0091234D">
        <w:t>án</w:t>
      </w:r>
      <w:r>
        <w:t xml:space="preserve"> đư</w:t>
      </w:r>
      <w:r w:rsidRPr="0091234D">
        <w:t>ợc</w:t>
      </w:r>
      <w:r>
        <w:t xml:space="preserve"> c</w:t>
      </w:r>
      <w:r w:rsidRPr="00EF66F1">
        <w:t>ó</w:t>
      </w:r>
      <w:r>
        <w:t xml:space="preserve"> gi</w:t>
      </w:r>
      <w:r w:rsidRPr="00EF66F1">
        <w:t>á</w:t>
      </w:r>
      <w:r>
        <w:t xml:space="preserve"> tr</w:t>
      </w:r>
      <w:r w:rsidRPr="00EF66F1">
        <w:t>ị</w:t>
      </w:r>
      <w:r>
        <w:t xml:space="preserve"> t</w:t>
      </w:r>
      <w:r w:rsidRPr="001D2CA5">
        <w:t xml:space="preserve">ừ 50 triệu đồng </w:t>
      </w:r>
      <w:r>
        <w:t>tr</w:t>
      </w:r>
      <w:r w:rsidRPr="00DA6A47">
        <w:t>ở</w:t>
      </w:r>
      <w:r>
        <w:t xml:space="preserve"> l</w:t>
      </w:r>
      <w:r w:rsidRPr="00DA6A47">
        <w:t>ê</w:t>
      </w:r>
      <w:r>
        <w:t>n th</w:t>
      </w:r>
      <w:r w:rsidRPr="00F63519">
        <w:t>ì</w:t>
      </w:r>
      <w:r>
        <w:t xml:space="preserve"> quy </w:t>
      </w:r>
      <w:r w:rsidRPr="00F63519">
        <w:t>định</w:t>
      </w:r>
      <w:r>
        <w:t xml:space="preserve"> m</w:t>
      </w:r>
      <w:r w:rsidRPr="00F63519">
        <w:t>ức</w:t>
      </w:r>
      <w:r>
        <w:t xml:space="preserve"> kho</w:t>
      </w:r>
      <w:r w:rsidRPr="005A5DBF">
        <w:t>án</w:t>
      </w:r>
      <w:r>
        <w:t xml:space="preserve"> l</w:t>
      </w:r>
      <w:r w:rsidRPr="00F63519">
        <w:t>à</w:t>
      </w:r>
      <w:r>
        <w:t xml:space="preserve"> </w:t>
      </w:r>
      <w:r w:rsidR="00A85F81">
        <w:t>0</w:t>
      </w:r>
      <w:r w:rsidRPr="001D2CA5">
        <w:t xml:space="preserve">2 triệu </w:t>
      </w:r>
      <w:r w:rsidRPr="0015053B">
        <w:t>đ</w:t>
      </w:r>
      <w:r w:rsidRPr="001D2CA5">
        <w:t>ồng + 1,</w:t>
      </w:r>
      <w:r>
        <w:t>2</w:t>
      </w:r>
      <w:r w:rsidRPr="001D2CA5">
        <w:t xml:space="preserve">% phần giá trị tài sản </w:t>
      </w:r>
      <w:r>
        <w:t>bán được vượt quá 50 triệu đồng, nh</w:t>
      </w:r>
      <w:r w:rsidRPr="006B48A4">
        <w:t>ư</w:t>
      </w:r>
      <w:r>
        <w:t>ng m</w:t>
      </w:r>
      <w:r w:rsidRPr="00873811">
        <w:t>ức</w:t>
      </w:r>
      <w:r>
        <w:t xml:space="preserve"> kho</w:t>
      </w:r>
      <w:r w:rsidRPr="00873811">
        <w:t>á</w:t>
      </w:r>
      <w:r>
        <w:t>n chi ph</w:t>
      </w:r>
      <w:r w:rsidRPr="00873811">
        <w:t>í</w:t>
      </w:r>
      <w:r>
        <w:t xml:space="preserve"> b</w:t>
      </w:r>
      <w:r w:rsidRPr="00873811">
        <w:t>án</w:t>
      </w:r>
      <w:r>
        <w:t xml:space="preserve"> đ</w:t>
      </w:r>
      <w:r w:rsidRPr="00873811">
        <w:t>ấu</w:t>
      </w:r>
      <w:r>
        <w:t xml:space="preserve"> gi</w:t>
      </w:r>
      <w:r w:rsidRPr="00873811">
        <w:t>á</w:t>
      </w:r>
      <w:r>
        <w:t xml:space="preserve"> kh</w:t>
      </w:r>
      <w:r w:rsidRPr="006B48A4">
        <w:t>ô</w:t>
      </w:r>
      <w:r>
        <w:t>ng vư</w:t>
      </w:r>
      <w:r w:rsidRPr="006B48A4">
        <w:t>ợt</w:t>
      </w:r>
      <w:r>
        <w:t xml:space="preserve"> qu</w:t>
      </w:r>
      <w:r w:rsidRPr="006B48A4">
        <w:t>á</w:t>
      </w:r>
      <w:r>
        <w:t xml:space="preserve"> </w:t>
      </w:r>
      <w:r w:rsidR="00754CDA">
        <w:t>300 triệu đồng/cuộc đấu</w:t>
      </w:r>
      <w:r w:rsidRPr="001D2CA5">
        <w:t xml:space="preserve"> giá.</w:t>
      </w:r>
    </w:p>
    <w:p w:rsidR="00360039" w:rsidRDefault="00EF1228" w:rsidP="003444EA">
      <w:pPr>
        <w:spacing w:before="60" w:after="60"/>
        <w:ind w:firstLine="720"/>
        <w:jc w:val="both"/>
        <w:rPr>
          <w:iCs/>
        </w:rPr>
      </w:pPr>
      <w:r>
        <w:t xml:space="preserve">3. </w:t>
      </w:r>
      <w:r w:rsidR="00360039" w:rsidRPr="00AC293A">
        <w:rPr>
          <w:iCs/>
        </w:rPr>
        <w:t xml:space="preserve">Các cơ quan, đơn vị được giao nhiệm vụ bán đấu giá </w:t>
      </w:r>
      <w:r w:rsidR="00360039">
        <w:rPr>
          <w:iCs/>
        </w:rPr>
        <w:t>t</w:t>
      </w:r>
      <w:r w:rsidR="00360039" w:rsidRPr="00D45B13">
        <w:rPr>
          <w:iCs/>
        </w:rPr>
        <w:t>ài</w:t>
      </w:r>
      <w:r w:rsidR="00360039">
        <w:rPr>
          <w:iCs/>
        </w:rPr>
        <w:t xml:space="preserve"> s</w:t>
      </w:r>
      <w:r w:rsidR="00360039" w:rsidRPr="00D45B13">
        <w:rPr>
          <w:iCs/>
        </w:rPr>
        <w:t>ản</w:t>
      </w:r>
      <w:r w:rsidR="00360039">
        <w:rPr>
          <w:iCs/>
        </w:rPr>
        <w:t xml:space="preserve"> </w:t>
      </w:r>
      <w:r w:rsidR="00360039" w:rsidRPr="00AC293A">
        <w:rPr>
          <w:iCs/>
        </w:rPr>
        <w:t>chủ động sử dụng chi phí được khoán để chi cho các nội dung theo quy định tại Thông tư số 137/2010/TT-BTC ngày 15/9/2010</w:t>
      </w:r>
      <w:r w:rsidR="00360039">
        <w:rPr>
          <w:iCs/>
        </w:rPr>
        <w:t>;</w:t>
      </w:r>
      <w:r w:rsidR="00360039" w:rsidRPr="00AC293A">
        <w:rPr>
          <w:iCs/>
        </w:rPr>
        <w:t xml:space="preserve"> Thông tư số 59/2008/</w:t>
      </w:r>
      <w:r>
        <w:rPr>
          <w:iCs/>
        </w:rPr>
        <w:t>TT-BTC</w:t>
      </w:r>
      <w:r w:rsidR="00360039" w:rsidRPr="00AC293A">
        <w:rPr>
          <w:iCs/>
        </w:rPr>
        <w:t xml:space="preserve"> ngày 04/7/2008 của Bộ T</w:t>
      </w:r>
      <w:r w:rsidR="00360039" w:rsidRPr="0023502F">
        <w:rPr>
          <w:iCs/>
        </w:rPr>
        <w:t>ài</w:t>
      </w:r>
      <w:r w:rsidR="00360039" w:rsidRPr="00AC293A">
        <w:rPr>
          <w:iCs/>
        </w:rPr>
        <w:t xml:space="preserve"> chính về quản lý, sử dụng nguồn thu từ xử lý vi phạm pháp luật trong lĩnh vực chống buôn lậu, gian lận thương mại, hàng giả; Thông tư số 51/2010/TT-BTC ngày 14/4/2010 về việc sửa đổi, bổ sung Thông tư số 59/2008/TT-BTC</w:t>
      </w:r>
      <w:r w:rsidR="00360039">
        <w:rPr>
          <w:iCs/>
        </w:rPr>
        <w:t xml:space="preserve"> v</w:t>
      </w:r>
      <w:r w:rsidR="00360039" w:rsidRPr="00A41399">
        <w:rPr>
          <w:iCs/>
        </w:rPr>
        <w:t>à</w:t>
      </w:r>
      <w:r w:rsidR="00360039">
        <w:rPr>
          <w:iCs/>
        </w:rPr>
        <w:t xml:space="preserve"> c</w:t>
      </w:r>
      <w:r w:rsidR="00360039" w:rsidRPr="00A41399">
        <w:rPr>
          <w:iCs/>
        </w:rPr>
        <w:t>ác</w:t>
      </w:r>
      <w:r w:rsidR="00360039">
        <w:rPr>
          <w:iCs/>
        </w:rPr>
        <w:t xml:space="preserve"> v</w:t>
      </w:r>
      <w:r w:rsidR="00360039" w:rsidRPr="00A41399">
        <w:rPr>
          <w:iCs/>
        </w:rPr>
        <w:t>ă</w:t>
      </w:r>
      <w:r w:rsidR="00360039">
        <w:rPr>
          <w:iCs/>
        </w:rPr>
        <w:t>n b</w:t>
      </w:r>
      <w:r w:rsidR="00360039" w:rsidRPr="00A41399">
        <w:rPr>
          <w:iCs/>
        </w:rPr>
        <w:t>ản</w:t>
      </w:r>
      <w:r w:rsidR="00360039">
        <w:rPr>
          <w:iCs/>
        </w:rPr>
        <w:t xml:space="preserve"> ph</w:t>
      </w:r>
      <w:r w:rsidR="00360039" w:rsidRPr="00A41399">
        <w:rPr>
          <w:iCs/>
        </w:rPr>
        <w:t>áp</w:t>
      </w:r>
      <w:r w:rsidR="00360039">
        <w:rPr>
          <w:iCs/>
        </w:rPr>
        <w:t xml:space="preserve"> lu</w:t>
      </w:r>
      <w:r w:rsidR="00360039" w:rsidRPr="00A41399">
        <w:rPr>
          <w:iCs/>
        </w:rPr>
        <w:t>ật</w:t>
      </w:r>
      <w:r w:rsidR="00360039">
        <w:rPr>
          <w:iCs/>
        </w:rPr>
        <w:t xml:space="preserve"> c</w:t>
      </w:r>
      <w:r w:rsidR="00360039" w:rsidRPr="00A41399">
        <w:rPr>
          <w:iCs/>
        </w:rPr>
        <w:t>ó</w:t>
      </w:r>
      <w:r w:rsidR="00360039">
        <w:rPr>
          <w:iCs/>
        </w:rPr>
        <w:t xml:space="preserve"> li</w:t>
      </w:r>
      <w:r w:rsidR="00360039" w:rsidRPr="00A41399">
        <w:rPr>
          <w:iCs/>
        </w:rPr>
        <w:t>ê</w:t>
      </w:r>
      <w:r w:rsidR="00360039">
        <w:rPr>
          <w:iCs/>
        </w:rPr>
        <w:t>n quan.</w:t>
      </w:r>
    </w:p>
    <w:p w:rsidR="00F42AF3" w:rsidRPr="00F42AF3" w:rsidRDefault="00F42AF3" w:rsidP="00F42AF3">
      <w:pPr>
        <w:ind w:firstLine="720"/>
        <w:jc w:val="both"/>
        <w:rPr>
          <w:iCs/>
          <w:sz w:val="16"/>
        </w:rPr>
      </w:pPr>
    </w:p>
    <w:p w:rsidR="00360039" w:rsidRDefault="00360039" w:rsidP="00EF1228">
      <w:pPr>
        <w:ind w:firstLine="720"/>
        <w:jc w:val="both"/>
        <w:rPr>
          <w:color w:val="000000"/>
          <w:lang w:val="nl-NL"/>
        </w:rPr>
      </w:pPr>
      <w:r w:rsidRPr="00E457BF">
        <w:rPr>
          <w:b/>
          <w:color w:val="000000"/>
          <w:lang w:val="nl-NL"/>
        </w:rPr>
        <w:t xml:space="preserve">Điều </w:t>
      </w:r>
      <w:r w:rsidR="00EF1228">
        <w:rPr>
          <w:b/>
          <w:color w:val="000000"/>
          <w:lang w:val="nl-NL"/>
        </w:rPr>
        <w:t>2</w:t>
      </w:r>
      <w:r w:rsidRPr="00E457BF">
        <w:rPr>
          <w:b/>
          <w:color w:val="000000"/>
          <w:lang w:val="nl-NL"/>
        </w:rPr>
        <w:t xml:space="preserve">. </w:t>
      </w:r>
      <w:r>
        <w:rPr>
          <w:color w:val="000000"/>
          <w:lang w:val="nl-NL"/>
        </w:rPr>
        <w:t>Quy</w:t>
      </w:r>
      <w:r w:rsidRPr="00DB323D">
        <w:rPr>
          <w:color w:val="000000"/>
          <w:lang w:val="nl-NL"/>
        </w:rPr>
        <w:t>ết</w:t>
      </w:r>
      <w:r>
        <w:rPr>
          <w:color w:val="000000"/>
          <w:lang w:val="nl-NL"/>
        </w:rPr>
        <w:t xml:space="preserve"> </w:t>
      </w:r>
      <w:r w:rsidRPr="00DB323D">
        <w:rPr>
          <w:color w:val="000000"/>
          <w:lang w:val="nl-NL"/>
        </w:rPr>
        <w:t>định</w:t>
      </w:r>
      <w:r>
        <w:rPr>
          <w:color w:val="000000"/>
          <w:lang w:val="nl-NL"/>
        </w:rPr>
        <w:t xml:space="preserve"> n</w:t>
      </w:r>
      <w:r w:rsidRPr="00DB323D">
        <w:rPr>
          <w:color w:val="000000"/>
          <w:lang w:val="nl-NL"/>
        </w:rPr>
        <w:t>ày</w:t>
      </w:r>
      <w:r>
        <w:rPr>
          <w:color w:val="000000"/>
          <w:lang w:val="nl-NL"/>
        </w:rPr>
        <w:t xml:space="preserve"> c</w:t>
      </w:r>
      <w:r w:rsidRPr="00DB323D">
        <w:rPr>
          <w:color w:val="000000"/>
          <w:lang w:val="nl-NL"/>
        </w:rPr>
        <w:t>ó</w:t>
      </w:r>
      <w:r>
        <w:rPr>
          <w:color w:val="000000"/>
          <w:lang w:val="nl-NL"/>
        </w:rPr>
        <w:t xml:space="preserve"> hi</w:t>
      </w:r>
      <w:r w:rsidRPr="00DB323D">
        <w:rPr>
          <w:color w:val="000000"/>
          <w:lang w:val="nl-NL"/>
        </w:rPr>
        <w:t>ệu</w:t>
      </w:r>
      <w:r>
        <w:rPr>
          <w:color w:val="000000"/>
          <w:lang w:val="nl-NL"/>
        </w:rPr>
        <w:t xml:space="preserve"> l</w:t>
      </w:r>
      <w:r w:rsidRPr="00DB323D">
        <w:rPr>
          <w:color w:val="000000"/>
          <w:lang w:val="nl-NL"/>
        </w:rPr>
        <w:t>ực</w:t>
      </w:r>
      <w:r>
        <w:rPr>
          <w:color w:val="000000"/>
          <w:lang w:val="nl-NL"/>
        </w:rPr>
        <w:t xml:space="preserve"> </w:t>
      </w:r>
      <w:r w:rsidR="00272AA9">
        <w:rPr>
          <w:color w:val="000000"/>
          <w:lang w:val="nl-NL"/>
        </w:rPr>
        <w:t>thực hiện</w:t>
      </w:r>
      <w:r>
        <w:rPr>
          <w:color w:val="000000"/>
          <w:lang w:val="nl-NL"/>
        </w:rPr>
        <w:t xml:space="preserve"> </w:t>
      </w:r>
      <w:r w:rsidR="00EF1228">
        <w:rPr>
          <w:color w:val="000000"/>
          <w:lang w:val="nl-NL"/>
        </w:rPr>
        <w:t xml:space="preserve">kể </w:t>
      </w:r>
      <w:r>
        <w:rPr>
          <w:color w:val="000000"/>
          <w:lang w:val="nl-NL"/>
        </w:rPr>
        <w:t>t</w:t>
      </w:r>
      <w:r w:rsidRPr="00A652D2">
        <w:rPr>
          <w:color w:val="000000"/>
          <w:lang w:val="nl-NL"/>
        </w:rPr>
        <w:t>ừ</w:t>
      </w:r>
      <w:r>
        <w:rPr>
          <w:color w:val="000000"/>
          <w:lang w:val="nl-NL"/>
        </w:rPr>
        <w:t xml:space="preserve"> ng</w:t>
      </w:r>
      <w:r w:rsidRPr="00A652D2">
        <w:rPr>
          <w:color w:val="000000"/>
          <w:lang w:val="nl-NL"/>
        </w:rPr>
        <w:t>ày</w:t>
      </w:r>
      <w:r>
        <w:rPr>
          <w:color w:val="000000"/>
          <w:lang w:val="nl-NL"/>
        </w:rPr>
        <w:t xml:space="preserve"> 01 th</w:t>
      </w:r>
      <w:r w:rsidRPr="00A652D2">
        <w:rPr>
          <w:color w:val="000000"/>
          <w:lang w:val="nl-NL"/>
        </w:rPr>
        <w:t>áng</w:t>
      </w:r>
      <w:r>
        <w:rPr>
          <w:color w:val="000000"/>
          <w:lang w:val="nl-NL"/>
        </w:rPr>
        <w:t xml:space="preserve"> 01 n</w:t>
      </w:r>
      <w:r w:rsidRPr="00A652D2">
        <w:rPr>
          <w:color w:val="000000"/>
          <w:lang w:val="nl-NL"/>
        </w:rPr>
        <w:t>ă</w:t>
      </w:r>
      <w:r w:rsidR="00EF1228">
        <w:rPr>
          <w:color w:val="000000"/>
          <w:lang w:val="nl-NL"/>
        </w:rPr>
        <w:t>m 2013.</w:t>
      </w:r>
    </w:p>
    <w:p w:rsidR="00F42AF3" w:rsidRPr="00F42AF3" w:rsidRDefault="00F42AF3" w:rsidP="001500E6">
      <w:pPr>
        <w:ind w:firstLine="720"/>
        <w:jc w:val="both"/>
        <w:rPr>
          <w:color w:val="000000"/>
          <w:sz w:val="16"/>
          <w:lang w:val="nl-NL"/>
        </w:rPr>
      </w:pPr>
    </w:p>
    <w:p w:rsidR="00360039" w:rsidRDefault="00360039" w:rsidP="001500E6">
      <w:pPr>
        <w:ind w:firstLine="720"/>
        <w:jc w:val="both"/>
        <w:rPr>
          <w:color w:val="000000"/>
          <w:lang w:val="nl-NL"/>
        </w:rPr>
      </w:pPr>
      <w:r w:rsidRPr="008B03F8">
        <w:rPr>
          <w:b/>
          <w:color w:val="000000"/>
          <w:lang w:val="nl-NL"/>
        </w:rPr>
        <w:t xml:space="preserve">Điều </w:t>
      </w:r>
      <w:r w:rsidR="00EF1228">
        <w:rPr>
          <w:b/>
          <w:color w:val="000000"/>
          <w:lang w:val="nl-NL"/>
        </w:rPr>
        <w:t>3</w:t>
      </w:r>
      <w:r w:rsidRPr="008B03F8">
        <w:rPr>
          <w:b/>
          <w:color w:val="000000"/>
          <w:lang w:val="nl-NL"/>
        </w:rPr>
        <w:t xml:space="preserve">. </w:t>
      </w:r>
      <w:r w:rsidRPr="003331CE">
        <w:rPr>
          <w:color w:val="000000"/>
          <w:lang w:val="nl-NL"/>
        </w:rPr>
        <w:t xml:space="preserve">Chánh Văn phòng </w:t>
      </w:r>
      <w:r>
        <w:rPr>
          <w:color w:val="000000"/>
          <w:lang w:val="nl-NL"/>
        </w:rPr>
        <w:t>UBND</w:t>
      </w:r>
      <w:r w:rsidRPr="003331CE">
        <w:rPr>
          <w:color w:val="000000"/>
          <w:lang w:val="nl-NL"/>
        </w:rPr>
        <w:t xml:space="preserve"> thành phố; Giám đốc các Sở: Tài chính, </w:t>
      </w:r>
      <w:r>
        <w:rPr>
          <w:color w:val="000000"/>
          <w:lang w:val="nl-NL"/>
        </w:rPr>
        <w:t>T</w:t>
      </w:r>
      <w:r w:rsidRPr="00DB323D">
        <w:rPr>
          <w:color w:val="000000"/>
          <w:lang w:val="nl-NL"/>
        </w:rPr>
        <w:t>ư</w:t>
      </w:r>
      <w:r>
        <w:rPr>
          <w:color w:val="000000"/>
          <w:lang w:val="nl-NL"/>
        </w:rPr>
        <w:t xml:space="preserve"> ph</w:t>
      </w:r>
      <w:r w:rsidRPr="00DB323D">
        <w:rPr>
          <w:color w:val="000000"/>
          <w:lang w:val="nl-NL"/>
        </w:rPr>
        <w:t>á</w:t>
      </w:r>
      <w:r>
        <w:rPr>
          <w:color w:val="000000"/>
          <w:lang w:val="nl-NL"/>
        </w:rPr>
        <w:t>p</w:t>
      </w:r>
      <w:r w:rsidRPr="003331CE">
        <w:rPr>
          <w:color w:val="000000"/>
          <w:lang w:val="nl-NL"/>
        </w:rPr>
        <w:t xml:space="preserve">; </w:t>
      </w:r>
      <w:r>
        <w:rPr>
          <w:color w:val="000000"/>
          <w:lang w:val="nl-NL"/>
        </w:rPr>
        <w:t>Gi</w:t>
      </w:r>
      <w:r w:rsidRPr="0032089C">
        <w:rPr>
          <w:color w:val="000000"/>
          <w:lang w:val="nl-NL"/>
        </w:rPr>
        <w:t>ám</w:t>
      </w:r>
      <w:r>
        <w:rPr>
          <w:color w:val="000000"/>
          <w:lang w:val="nl-NL"/>
        </w:rPr>
        <w:t xml:space="preserve"> đ</w:t>
      </w:r>
      <w:r w:rsidRPr="0032089C">
        <w:rPr>
          <w:color w:val="000000"/>
          <w:lang w:val="nl-NL"/>
        </w:rPr>
        <w:t>ốc</w:t>
      </w:r>
      <w:r>
        <w:rPr>
          <w:color w:val="000000"/>
          <w:lang w:val="nl-NL"/>
        </w:rPr>
        <w:t xml:space="preserve"> Trung t</w:t>
      </w:r>
      <w:r w:rsidRPr="0032089C">
        <w:rPr>
          <w:color w:val="000000"/>
          <w:lang w:val="nl-NL"/>
        </w:rPr>
        <w:t>â</w:t>
      </w:r>
      <w:r>
        <w:rPr>
          <w:color w:val="000000"/>
          <w:lang w:val="nl-NL"/>
        </w:rPr>
        <w:t>m d</w:t>
      </w:r>
      <w:r w:rsidRPr="0032089C">
        <w:rPr>
          <w:color w:val="000000"/>
          <w:lang w:val="nl-NL"/>
        </w:rPr>
        <w:t>ịch</w:t>
      </w:r>
      <w:r>
        <w:rPr>
          <w:color w:val="000000"/>
          <w:lang w:val="nl-NL"/>
        </w:rPr>
        <w:t xml:space="preserve"> v</w:t>
      </w:r>
      <w:r w:rsidRPr="0032089C">
        <w:rPr>
          <w:color w:val="000000"/>
          <w:lang w:val="nl-NL"/>
        </w:rPr>
        <w:t>ụ</w:t>
      </w:r>
      <w:r>
        <w:rPr>
          <w:color w:val="000000"/>
          <w:lang w:val="nl-NL"/>
        </w:rPr>
        <w:t xml:space="preserve"> b</w:t>
      </w:r>
      <w:r w:rsidRPr="0032089C">
        <w:rPr>
          <w:color w:val="000000"/>
          <w:lang w:val="nl-NL"/>
        </w:rPr>
        <w:t>án</w:t>
      </w:r>
      <w:r>
        <w:rPr>
          <w:color w:val="000000"/>
          <w:lang w:val="nl-NL"/>
        </w:rPr>
        <w:t xml:space="preserve"> đ</w:t>
      </w:r>
      <w:r w:rsidRPr="0032089C">
        <w:rPr>
          <w:color w:val="000000"/>
          <w:lang w:val="nl-NL"/>
        </w:rPr>
        <w:t>ấu</w:t>
      </w:r>
      <w:r>
        <w:rPr>
          <w:color w:val="000000"/>
          <w:lang w:val="nl-NL"/>
        </w:rPr>
        <w:t xml:space="preserve"> gi</w:t>
      </w:r>
      <w:r w:rsidRPr="0032089C">
        <w:rPr>
          <w:color w:val="000000"/>
          <w:lang w:val="nl-NL"/>
        </w:rPr>
        <w:t>á</w:t>
      </w:r>
      <w:r>
        <w:rPr>
          <w:color w:val="000000"/>
          <w:lang w:val="nl-NL"/>
        </w:rPr>
        <w:t xml:space="preserve"> t</w:t>
      </w:r>
      <w:r w:rsidRPr="0032089C">
        <w:rPr>
          <w:color w:val="000000"/>
          <w:lang w:val="nl-NL"/>
        </w:rPr>
        <w:t>ài</w:t>
      </w:r>
      <w:r>
        <w:rPr>
          <w:color w:val="000000"/>
          <w:lang w:val="nl-NL"/>
        </w:rPr>
        <w:t xml:space="preserve"> s</w:t>
      </w:r>
      <w:r w:rsidRPr="0032089C">
        <w:rPr>
          <w:color w:val="000000"/>
          <w:lang w:val="nl-NL"/>
        </w:rPr>
        <w:t>ản</w:t>
      </w:r>
      <w:r>
        <w:rPr>
          <w:color w:val="000000"/>
          <w:lang w:val="nl-NL"/>
        </w:rPr>
        <w:t xml:space="preserve">, </w:t>
      </w:r>
      <w:r w:rsidRPr="003331CE">
        <w:rPr>
          <w:color w:val="000000"/>
          <w:lang w:val="nl-NL"/>
        </w:rPr>
        <w:t xml:space="preserve">Giám đốc Kho bạc Nhà nước Đà Nẵng; </w:t>
      </w:r>
      <w:r w:rsidR="00002A38">
        <w:rPr>
          <w:color w:val="000000"/>
          <w:lang w:val="nl-NL"/>
        </w:rPr>
        <w:t>T</w:t>
      </w:r>
      <w:r>
        <w:rPr>
          <w:color w:val="000000"/>
          <w:lang w:val="nl-NL"/>
        </w:rPr>
        <w:t>h</w:t>
      </w:r>
      <w:r w:rsidRPr="008C6CC5">
        <w:rPr>
          <w:color w:val="000000"/>
          <w:lang w:val="nl-NL"/>
        </w:rPr>
        <w:t>ủ</w:t>
      </w:r>
      <w:r>
        <w:rPr>
          <w:color w:val="000000"/>
          <w:lang w:val="nl-NL"/>
        </w:rPr>
        <w:t xml:space="preserve"> tr</w:t>
      </w:r>
      <w:r w:rsidRPr="008C6CC5">
        <w:rPr>
          <w:color w:val="000000"/>
          <w:lang w:val="nl-NL"/>
        </w:rPr>
        <w:t>ưởng</w:t>
      </w:r>
      <w:r>
        <w:rPr>
          <w:color w:val="000000"/>
          <w:lang w:val="nl-NL"/>
        </w:rPr>
        <w:t xml:space="preserve"> c</w:t>
      </w:r>
      <w:r w:rsidRPr="008C6CC5">
        <w:rPr>
          <w:color w:val="000000"/>
          <w:lang w:val="nl-NL"/>
        </w:rPr>
        <w:t>á</w:t>
      </w:r>
      <w:r>
        <w:rPr>
          <w:color w:val="000000"/>
          <w:lang w:val="nl-NL"/>
        </w:rPr>
        <w:t>c c</w:t>
      </w:r>
      <w:r w:rsidRPr="008C6CC5">
        <w:rPr>
          <w:color w:val="000000"/>
          <w:lang w:val="nl-NL"/>
        </w:rPr>
        <w:t>ơ</w:t>
      </w:r>
      <w:r>
        <w:rPr>
          <w:color w:val="000000"/>
          <w:lang w:val="nl-NL"/>
        </w:rPr>
        <w:t xml:space="preserve"> quan chuy</w:t>
      </w:r>
      <w:r w:rsidRPr="008C6CC5">
        <w:rPr>
          <w:color w:val="000000"/>
          <w:lang w:val="nl-NL"/>
        </w:rPr>
        <w:t>ê</w:t>
      </w:r>
      <w:r>
        <w:rPr>
          <w:color w:val="000000"/>
          <w:lang w:val="nl-NL"/>
        </w:rPr>
        <w:t>n m</w:t>
      </w:r>
      <w:r w:rsidRPr="008C6CC5">
        <w:rPr>
          <w:color w:val="000000"/>
          <w:lang w:val="nl-NL"/>
        </w:rPr>
        <w:t>ô</w:t>
      </w:r>
      <w:r>
        <w:rPr>
          <w:color w:val="000000"/>
          <w:lang w:val="nl-NL"/>
        </w:rPr>
        <w:t>n thu</w:t>
      </w:r>
      <w:r w:rsidRPr="008C6CC5">
        <w:rPr>
          <w:color w:val="000000"/>
          <w:lang w:val="nl-NL"/>
        </w:rPr>
        <w:t>ộc</w:t>
      </w:r>
      <w:r>
        <w:rPr>
          <w:color w:val="000000"/>
          <w:lang w:val="nl-NL"/>
        </w:rPr>
        <w:t xml:space="preserve"> UBND th</w:t>
      </w:r>
      <w:r w:rsidRPr="008C6CC5">
        <w:rPr>
          <w:color w:val="000000"/>
          <w:lang w:val="nl-NL"/>
        </w:rPr>
        <w:t>ành</w:t>
      </w:r>
      <w:r>
        <w:rPr>
          <w:color w:val="000000"/>
          <w:lang w:val="nl-NL"/>
        </w:rPr>
        <w:t xml:space="preserve"> ph</w:t>
      </w:r>
      <w:r w:rsidRPr="008C6CC5">
        <w:rPr>
          <w:color w:val="000000"/>
          <w:lang w:val="nl-NL"/>
        </w:rPr>
        <w:t>ố</w:t>
      </w:r>
      <w:r>
        <w:rPr>
          <w:color w:val="000000"/>
          <w:lang w:val="nl-NL"/>
        </w:rPr>
        <w:t>; Chủ tịch UBND</w:t>
      </w:r>
      <w:r w:rsidRPr="003331CE">
        <w:rPr>
          <w:color w:val="000000"/>
          <w:lang w:val="nl-NL"/>
        </w:rPr>
        <w:t xml:space="preserve"> các quận, huyện</w:t>
      </w:r>
      <w:r>
        <w:rPr>
          <w:color w:val="000000"/>
          <w:lang w:val="nl-NL"/>
        </w:rPr>
        <w:t xml:space="preserve"> </w:t>
      </w:r>
      <w:r w:rsidRPr="003331CE">
        <w:rPr>
          <w:color w:val="000000"/>
          <w:lang w:val="nl-NL"/>
        </w:rPr>
        <w:t>và các tổ chức, cá nhân có liên quan chịu trách nhiệm thi hành Quyết định này./.</w:t>
      </w:r>
    </w:p>
    <w:p w:rsidR="00A525BC" w:rsidRPr="00F779C7" w:rsidRDefault="00A525BC" w:rsidP="00A525BC">
      <w:pPr>
        <w:pStyle w:val="BodyText"/>
        <w:ind w:firstLine="720"/>
        <w:rPr>
          <w:szCs w:val="28"/>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060"/>
      </w:tblGrid>
      <w:tr w:rsidR="00A75D49">
        <w:trPr>
          <w:trHeight w:val="319"/>
        </w:trPr>
        <w:tc>
          <w:tcPr>
            <w:tcW w:w="5148" w:type="dxa"/>
          </w:tcPr>
          <w:p w:rsidR="00A75D49" w:rsidRPr="00EB087C" w:rsidRDefault="00A75D49" w:rsidP="00A75D49">
            <w:pPr>
              <w:jc w:val="both"/>
              <w:rPr>
                <w:b/>
                <w:i/>
                <w:sz w:val="24"/>
                <w:szCs w:val="24"/>
              </w:rPr>
            </w:pPr>
          </w:p>
        </w:tc>
        <w:tc>
          <w:tcPr>
            <w:tcW w:w="4060" w:type="dxa"/>
          </w:tcPr>
          <w:p w:rsidR="00A75D49" w:rsidRPr="00D2704B" w:rsidRDefault="00360039" w:rsidP="00A75D49">
            <w:pPr>
              <w:jc w:val="center"/>
              <w:rPr>
                <w:b/>
              </w:rPr>
            </w:pPr>
            <w:r w:rsidRPr="00D2704B">
              <w:rPr>
                <w:b/>
              </w:rPr>
              <w:t>TM. UỶ BAN NHÂN DÂN</w:t>
            </w:r>
            <w:r w:rsidR="0002306C" w:rsidRPr="00D2704B">
              <w:rPr>
                <w:b/>
              </w:rPr>
              <w:t xml:space="preserve">           </w:t>
            </w:r>
          </w:p>
        </w:tc>
      </w:tr>
      <w:tr w:rsidR="00A75D49">
        <w:tc>
          <w:tcPr>
            <w:tcW w:w="5148" w:type="dxa"/>
          </w:tcPr>
          <w:p w:rsidR="006D6E7B" w:rsidRPr="00EB087C" w:rsidRDefault="006D6E7B" w:rsidP="00A75D49">
            <w:pPr>
              <w:jc w:val="both"/>
              <w:rPr>
                <w:sz w:val="22"/>
                <w:szCs w:val="22"/>
              </w:rPr>
            </w:pPr>
          </w:p>
        </w:tc>
        <w:tc>
          <w:tcPr>
            <w:tcW w:w="4060" w:type="dxa"/>
          </w:tcPr>
          <w:p w:rsidR="00360039" w:rsidRPr="00D2704B" w:rsidRDefault="00B33A33" w:rsidP="00A75D49">
            <w:pPr>
              <w:jc w:val="center"/>
              <w:rPr>
                <w:b/>
              </w:rPr>
            </w:pPr>
            <w:r>
              <w:rPr>
                <w:b/>
              </w:rPr>
              <w:t xml:space="preserve">    </w:t>
            </w:r>
            <w:r w:rsidR="00360039" w:rsidRPr="00D2704B">
              <w:rPr>
                <w:b/>
              </w:rPr>
              <w:t xml:space="preserve">KT. </w:t>
            </w:r>
            <w:r w:rsidR="00360039" w:rsidRPr="00D2704B">
              <w:rPr>
                <w:b/>
                <w:bCs/>
              </w:rPr>
              <w:t>CHỦ TỊCH</w:t>
            </w:r>
            <w:r w:rsidR="00360039" w:rsidRPr="00D2704B">
              <w:rPr>
                <w:b/>
              </w:rPr>
              <w:t xml:space="preserve">      </w:t>
            </w:r>
          </w:p>
          <w:p w:rsidR="00B87670" w:rsidRDefault="00B33A33" w:rsidP="00A75D49">
            <w:pPr>
              <w:jc w:val="center"/>
              <w:rPr>
                <w:b/>
                <w:sz w:val="26"/>
                <w:szCs w:val="26"/>
              </w:rPr>
            </w:pPr>
            <w:r>
              <w:rPr>
                <w:b/>
              </w:rPr>
              <w:t xml:space="preserve">     </w:t>
            </w:r>
            <w:r w:rsidR="00360039" w:rsidRPr="00D2704B">
              <w:rPr>
                <w:b/>
              </w:rPr>
              <w:t>PHÓ CHỦ TỊCH</w:t>
            </w:r>
            <w:r w:rsidR="00C31B84" w:rsidRPr="00D2704B">
              <w:rPr>
                <w:b/>
              </w:rPr>
              <w:t xml:space="preserve">  </w:t>
            </w:r>
            <w:r w:rsidR="00C31B84">
              <w:rPr>
                <w:b/>
                <w:sz w:val="26"/>
                <w:szCs w:val="26"/>
              </w:rPr>
              <w:t xml:space="preserve">         </w:t>
            </w:r>
          </w:p>
          <w:p w:rsidR="00B87670" w:rsidRDefault="00B87670" w:rsidP="00A75D49">
            <w:pPr>
              <w:jc w:val="center"/>
              <w:rPr>
                <w:b/>
                <w:sz w:val="26"/>
                <w:szCs w:val="26"/>
              </w:rPr>
            </w:pPr>
          </w:p>
          <w:p w:rsidR="00B87670" w:rsidRPr="00C854F0" w:rsidRDefault="001500E6" w:rsidP="00A75D49">
            <w:pPr>
              <w:jc w:val="center"/>
              <w:rPr>
                <w:b/>
                <w:sz w:val="26"/>
                <w:szCs w:val="26"/>
              </w:rPr>
            </w:pPr>
            <w:r>
              <w:rPr>
                <w:b/>
              </w:rPr>
              <w:t xml:space="preserve">   Võ Duy Khương</w:t>
            </w:r>
            <w:r w:rsidR="00B87670">
              <w:rPr>
                <w:b/>
                <w:sz w:val="26"/>
                <w:szCs w:val="26"/>
              </w:rPr>
              <w:t xml:space="preserve">               </w:t>
            </w:r>
          </w:p>
        </w:tc>
      </w:tr>
    </w:tbl>
    <w:p w:rsidR="00F51EA2" w:rsidRDefault="00F51EA2" w:rsidP="00BB045D">
      <w:pPr>
        <w:jc w:val="center"/>
      </w:pPr>
    </w:p>
    <w:sectPr w:rsidR="00F51EA2" w:rsidSect="00D2704B">
      <w:footerReference w:type="even" r:id="rId7"/>
      <w:footerReference w:type="default" r:id="rId8"/>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84" w:rsidRDefault="00BB0D84">
      <w:r>
        <w:separator/>
      </w:r>
    </w:p>
  </w:endnote>
  <w:endnote w:type="continuationSeparator" w:id="0">
    <w:p w:rsidR="00BB0D84" w:rsidRDefault="00BB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62" w:rsidRDefault="00076162" w:rsidP="00B91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162" w:rsidRDefault="00076162" w:rsidP="00FD3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62" w:rsidRDefault="00076162" w:rsidP="00FD38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84" w:rsidRDefault="00BB0D84">
      <w:r>
        <w:separator/>
      </w:r>
    </w:p>
  </w:footnote>
  <w:footnote w:type="continuationSeparator" w:id="0">
    <w:p w:rsidR="00BB0D84" w:rsidRDefault="00BB0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4249"/>
    <w:multiLevelType w:val="hybridMultilevel"/>
    <w:tmpl w:val="83524A80"/>
    <w:lvl w:ilvl="0" w:tplc="8088432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49"/>
    <w:rsid w:val="00002A38"/>
    <w:rsid w:val="00004D87"/>
    <w:rsid w:val="00006906"/>
    <w:rsid w:val="00010B74"/>
    <w:rsid w:val="00010C9C"/>
    <w:rsid w:val="00022368"/>
    <w:rsid w:val="0002306C"/>
    <w:rsid w:val="00036987"/>
    <w:rsid w:val="000507A9"/>
    <w:rsid w:val="00055150"/>
    <w:rsid w:val="00063E8B"/>
    <w:rsid w:val="000642E9"/>
    <w:rsid w:val="00066366"/>
    <w:rsid w:val="00066BAE"/>
    <w:rsid w:val="00071E43"/>
    <w:rsid w:val="000721F3"/>
    <w:rsid w:val="00076162"/>
    <w:rsid w:val="00076CFB"/>
    <w:rsid w:val="0008130C"/>
    <w:rsid w:val="000841A0"/>
    <w:rsid w:val="000A65D2"/>
    <w:rsid w:val="000B74AF"/>
    <w:rsid w:val="000D2728"/>
    <w:rsid w:val="000D4D6A"/>
    <w:rsid w:val="000E2CE6"/>
    <w:rsid w:val="000E5CD9"/>
    <w:rsid w:val="000F2039"/>
    <w:rsid w:val="000F7DE8"/>
    <w:rsid w:val="001073B3"/>
    <w:rsid w:val="00107F26"/>
    <w:rsid w:val="001109CF"/>
    <w:rsid w:val="00123CB4"/>
    <w:rsid w:val="0012456F"/>
    <w:rsid w:val="00124B44"/>
    <w:rsid w:val="0012736C"/>
    <w:rsid w:val="00135BD4"/>
    <w:rsid w:val="001500E6"/>
    <w:rsid w:val="00151940"/>
    <w:rsid w:val="0015577A"/>
    <w:rsid w:val="00166348"/>
    <w:rsid w:val="00166BC8"/>
    <w:rsid w:val="001740FE"/>
    <w:rsid w:val="0018674C"/>
    <w:rsid w:val="00187498"/>
    <w:rsid w:val="001967F4"/>
    <w:rsid w:val="001A321D"/>
    <w:rsid w:val="001A3491"/>
    <w:rsid w:val="001C3A7D"/>
    <w:rsid w:val="001C4828"/>
    <w:rsid w:val="001D3660"/>
    <w:rsid w:val="001E0E09"/>
    <w:rsid w:val="001E787A"/>
    <w:rsid w:val="001F0DE8"/>
    <w:rsid w:val="001F6532"/>
    <w:rsid w:val="002040C4"/>
    <w:rsid w:val="00210C62"/>
    <w:rsid w:val="002124F9"/>
    <w:rsid w:val="00213F6A"/>
    <w:rsid w:val="002207DE"/>
    <w:rsid w:val="00223665"/>
    <w:rsid w:val="002301B4"/>
    <w:rsid w:val="00272AA9"/>
    <w:rsid w:val="00275BCE"/>
    <w:rsid w:val="0028101F"/>
    <w:rsid w:val="00281926"/>
    <w:rsid w:val="002A1DC2"/>
    <w:rsid w:val="002A381A"/>
    <w:rsid w:val="002B3620"/>
    <w:rsid w:val="002C06EB"/>
    <w:rsid w:val="002C792D"/>
    <w:rsid w:val="002D3A40"/>
    <w:rsid w:val="002E31A6"/>
    <w:rsid w:val="002F2894"/>
    <w:rsid w:val="00300944"/>
    <w:rsid w:val="0030572A"/>
    <w:rsid w:val="0032142C"/>
    <w:rsid w:val="00326C42"/>
    <w:rsid w:val="00341F2F"/>
    <w:rsid w:val="003444EA"/>
    <w:rsid w:val="00345EFF"/>
    <w:rsid w:val="00347379"/>
    <w:rsid w:val="003516DF"/>
    <w:rsid w:val="00353E1C"/>
    <w:rsid w:val="00360039"/>
    <w:rsid w:val="00360EB4"/>
    <w:rsid w:val="00361683"/>
    <w:rsid w:val="0036791F"/>
    <w:rsid w:val="00377931"/>
    <w:rsid w:val="003922E6"/>
    <w:rsid w:val="0039451B"/>
    <w:rsid w:val="00394FCF"/>
    <w:rsid w:val="0039747C"/>
    <w:rsid w:val="003B1687"/>
    <w:rsid w:val="003C09DB"/>
    <w:rsid w:val="003F1D6F"/>
    <w:rsid w:val="003F4A76"/>
    <w:rsid w:val="00425A3C"/>
    <w:rsid w:val="00442116"/>
    <w:rsid w:val="00446A86"/>
    <w:rsid w:val="00453A62"/>
    <w:rsid w:val="00475A4D"/>
    <w:rsid w:val="004766B7"/>
    <w:rsid w:val="00476905"/>
    <w:rsid w:val="00480538"/>
    <w:rsid w:val="004808D7"/>
    <w:rsid w:val="004A0671"/>
    <w:rsid w:val="004A727E"/>
    <w:rsid w:val="004B25B7"/>
    <w:rsid w:val="004B40AE"/>
    <w:rsid w:val="004D2983"/>
    <w:rsid w:val="004D3C74"/>
    <w:rsid w:val="004D6972"/>
    <w:rsid w:val="004E388A"/>
    <w:rsid w:val="004E7157"/>
    <w:rsid w:val="004F0FE9"/>
    <w:rsid w:val="00501587"/>
    <w:rsid w:val="00507A59"/>
    <w:rsid w:val="005104A4"/>
    <w:rsid w:val="00524E22"/>
    <w:rsid w:val="005257FB"/>
    <w:rsid w:val="00526CE6"/>
    <w:rsid w:val="00527FE6"/>
    <w:rsid w:val="00544050"/>
    <w:rsid w:val="0054480B"/>
    <w:rsid w:val="00547288"/>
    <w:rsid w:val="00547CC4"/>
    <w:rsid w:val="00551A32"/>
    <w:rsid w:val="00552247"/>
    <w:rsid w:val="00560CD1"/>
    <w:rsid w:val="00562D34"/>
    <w:rsid w:val="0056575E"/>
    <w:rsid w:val="00572A89"/>
    <w:rsid w:val="00574FA8"/>
    <w:rsid w:val="00597F8A"/>
    <w:rsid w:val="005A0C65"/>
    <w:rsid w:val="005A0CC5"/>
    <w:rsid w:val="005A104D"/>
    <w:rsid w:val="005B3F8F"/>
    <w:rsid w:val="005C31C4"/>
    <w:rsid w:val="005C45B7"/>
    <w:rsid w:val="005C4780"/>
    <w:rsid w:val="005D2610"/>
    <w:rsid w:val="005D490E"/>
    <w:rsid w:val="005D76CD"/>
    <w:rsid w:val="005E09CD"/>
    <w:rsid w:val="00604DBE"/>
    <w:rsid w:val="00605B21"/>
    <w:rsid w:val="00607631"/>
    <w:rsid w:val="00612FE7"/>
    <w:rsid w:val="00620701"/>
    <w:rsid w:val="00620736"/>
    <w:rsid w:val="00622D64"/>
    <w:rsid w:val="006234BF"/>
    <w:rsid w:val="00625613"/>
    <w:rsid w:val="00626127"/>
    <w:rsid w:val="006343BB"/>
    <w:rsid w:val="00640868"/>
    <w:rsid w:val="0065328A"/>
    <w:rsid w:val="006604A9"/>
    <w:rsid w:val="00662B57"/>
    <w:rsid w:val="00662BAF"/>
    <w:rsid w:val="00684FD5"/>
    <w:rsid w:val="00685E5E"/>
    <w:rsid w:val="00694C3E"/>
    <w:rsid w:val="006A1E00"/>
    <w:rsid w:val="006C7E07"/>
    <w:rsid w:val="006D6E7B"/>
    <w:rsid w:val="006E594F"/>
    <w:rsid w:val="006E77FE"/>
    <w:rsid w:val="006F6791"/>
    <w:rsid w:val="006F71BA"/>
    <w:rsid w:val="006F7E58"/>
    <w:rsid w:val="00700475"/>
    <w:rsid w:val="0071512E"/>
    <w:rsid w:val="00734519"/>
    <w:rsid w:val="00740265"/>
    <w:rsid w:val="00754CDA"/>
    <w:rsid w:val="0076563C"/>
    <w:rsid w:val="00783A4C"/>
    <w:rsid w:val="00784F58"/>
    <w:rsid w:val="007909CD"/>
    <w:rsid w:val="00793643"/>
    <w:rsid w:val="007A07D3"/>
    <w:rsid w:val="007A4B33"/>
    <w:rsid w:val="007B59E9"/>
    <w:rsid w:val="007B71FD"/>
    <w:rsid w:val="007C0DE6"/>
    <w:rsid w:val="007D45D5"/>
    <w:rsid w:val="007D4F37"/>
    <w:rsid w:val="007D78D6"/>
    <w:rsid w:val="007E0B54"/>
    <w:rsid w:val="007F4591"/>
    <w:rsid w:val="007F67BD"/>
    <w:rsid w:val="00813994"/>
    <w:rsid w:val="00813A58"/>
    <w:rsid w:val="0082156B"/>
    <w:rsid w:val="00826681"/>
    <w:rsid w:val="008273C2"/>
    <w:rsid w:val="00834247"/>
    <w:rsid w:val="008355FE"/>
    <w:rsid w:val="00841310"/>
    <w:rsid w:val="0084167D"/>
    <w:rsid w:val="008443C6"/>
    <w:rsid w:val="00845D60"/>
    <w:rsid w:val="00851B51"/>
    <w:rsid w:val="0085261E"/>
    <w:rsid w:val="00854D9E"/>
    <w:rsid w:val="0086310F"/>
    <w:rsid w:val="008641F9"/>
    <w:rsid w:val="0086490F"/>
    <w:rsid w:val="0087546E"/>
    <w:rsid w:val="008859CC"/>
    <w:rsid w:val="008A53D4"/>
    <w:rsid w:val="008A7ABF"/>
    <w:rsid w:val="008B7897"/>
    <w:rsid w:val="008C496D"/>
    <w:rsid w:val="008D02CF"/>
    <w:rsid w:val="008F0503"/>
    <w:rsid w:val="008F2240"/>
    <w:rsid w:val="008F23B4"/>
    <w:rsid w:val="008F5BAC"/>
    <w:rsid w:val="00900D1C"/>
    <w:rsid w:val="00905B17"/>
    <w:rsid w:val="009069C8"/>
    <w:rsid w:val="00910B84"/>
    <w:rsid w:val="0091133E"/>
    <w:rsid w:val="00925BDC"/>
    <w:rsid w:val="00927A1F"/>
    <w:rsid w:val="00931087"/>
    <w:rsid w:val="00933BBE"/>
    <w:rsid w:val="00942BB7"/>
    <w:rsid w:val="00944529"/>
    <w:rsid w:val="00945AA8"/>
    <w:rsid w:val="00946E79"/>
    <w:rsid w:val="00951D6A"/>
    <w:rsid w:val="00956883"/>
    <w:rsid w:val="00962942"/>
    <w:rsid w:val="00971937"/>
    <w:rsid w:val="009721F7"/>
    <w:rsid w:val="009747D4"/>
    <w:rsid w:val="00976107"/>
    <w:rsid w:val="00990B17"/>
    <w:rsid w:val="00992431"/>
    <w:rsid w:val="009946A7"/>
    <w:rsid w:val="00995478"/>
    <w:rsid w:val="009A02A6"/>
    <w:rsid w:val="009A5C03"/>
    <w:rsid w:val="009A72EF"/>
    <w:rsid w:val="009B34A6"/>
    <w:rsid w:val="009C258B"/>
    <w:rsid w:val="009C796A"/>
    <w:rsid w:val="009D72D1"/>
    <w:rsid w:val="009D7837"/>
    <w:rsid w:val="009E047A"/>
    <w:rsid w:val="009E1C85"/>
    <w:rsid w:val="009E5FF3"/>
    <w:rsid w:val="009F6554"/>
    <w:rsid w:val="009F6FFC"/>
    <w:rsid w:val="00A00524"/>
    <w:rsid w:val="00A02256"/>
    <w:rsid w:val="00A060F3"/>
    <w:rsid w:val="00A07BA8"/>
    <w:rsid w:val="00A1104E"/>
    <w:rsid w:val="00A1582A"/>
    <w:rsid w:val="00A21BE0"/>
    <w:rsid w:val="00A37546"/>
    <w:rsid w:val="00A42D50"/>
    <w:rsid w:val="00A44D10"/>
    <w:rsid w:val="00A525BC"/>
    <w:rsid w:val="00A5319C"/>
    <w:rsid w:val="00A55DB3"/>
    <w:rsid w:val="00A73A72"/>
    <w:rsid w:val="00A75D49"/>
    <w:rsid w:val="00A76BB0"/>
    <w:rsid w:val="00A7754D"/>
    <w:rsid w:val="00A84814"/>
    <w:rsid w:val="00A85F81"/>
    <w:rsid w:val="00A9448D"/>
    <w:rsid w:val="00AA16A0"/>
    <w:rsid w:val="00AA3AAB"/>
    <w:rsid w:val="00AA5F2D"/>
    <w:rsid w:val="00AB0AB3"/>
    <w:rsid w:val="00AB25EC"/>
    <w:rsid w:val="00AC40AA"/>
    <w:rsid w:val="00AC6AF6"/>
    <w:rsid w:val="00AE3EA3"/>
    <w:rsid w:val="00AF2687"/>
    <w:rsid w:val="00AF53D4"/>
    <w:rsid w:val="00AF722A"/>
    <w:rsid w:val="00B01CFD"/>
    <w:rsid w:val="00B03FE3"/>
    <w:rsid w:val="00B07F59"/>
    <w:rsid w:val="00B10E6A"/>
    <w:rsid w:val="00B1304F"/>
    <w:rsid w:val="00B1538B"/>
    <w:rsid w:val="00B33A33"/>
    <w:rsid w:val="00B35E55"/>
    <w:rsid w:val="00B541DC"/>
    <w:rsid w:val="00B65431"/>
    <w:rsid w:val="00B866ED"/>
    <w:rsid w:val="00B87670"/>
    <w:rsid w:val="00B91317"/>
    <w:rsid w:val="00BA172A"/>
    <w:rsid w:val="00BA4CF8"/>
    <w:rsid w:val="00BB045D"/>
    <w:rsid w:val="00BB0C80"/>
    <w:rsid w:val="00BB0D84"/>
    <w:rsid w:val="00BD279D"/>
    <w:rsid w:val="00BD60E1"/>
    <w:rsid w:val="00BE27FF"/>
    <w:rsid w:val="00BE6C99"/>
    <w:rsid w:val="00BF38E2"/>
    <w:rsid w:val="00C10BE5"/>
    <w:rsid w:val="00C151B4"/>
    <w:rsid w:val="00C17B59"/>
    <w:rsid w:val="00C31B84"/>
    <w:rsid w:val="00C31E30"/>
    <w:rsid w:val="00C37CBE"/>
    <w:rsid w:val="00C40178"/>
    <w:rsid w:val="00C45853"/>
    <w:rsid w:val="00C52DCA"/>
    <w:rsid w:val="00C556A6"/>
    <w:rsid w:val="00C854F0"/>
    <w:rsid w:val="00C94989"/>
    <w:rsid w:val="00CC38BB"/>
    <w:rsid w:val="00CC3C68"/>
    <w:rsid w:val="00CD003B"/>
    <w:rsid w:val="00CD0A64"/>
    <w:rsid w:val="00CD3FD4"/>
    <w:rsid w:val="00CF13F0"/>
    <w:rsid w:val="00CF4148"/>
    <w:rsid w:val="00D15298"/>
    <w:rsid w:val="00D2270C"/>
    <w:rsid w:val="00D2704B"/>
    <w:rsid w:val="00D27341"/>
    <w:rsid w:val="00D34119"/>
    <w:rsid w:val="00D44A8D"/>
    <w:rsid w:val="00D735F0"/>
    <w:rsid w:val="00D81F39"/>
    <w:rsid w:val="00D91444"/>
    <w:rsid w:val="00D94540"/>
    <w:rsid w:val="00DA040F"/>
    <w:rsid w:val="00DB06D7"/>
    <w:rsid w:val="00DB2AD1"/>
    <w:rsid w:val="00DD5554"/>
    <w:rsid w:val="00DE20A0"/>
    <w:rsid w:val="00DE3C5E"/>
    <w:rsid w:val="00DE5A45"/>
    <w:rsid w:val="00DF02C5"/>
    <w:rsid w:val="00E17021"/>
    <w:rsid w:val="00E20EEC"/>
    <w:rsid w:val="00E22735"/>
    <w:rsid w:val="00E31F95"/>
    <w:rsid w:val="00E44A24"/>
    <w:rsid w:val="00E45C84"/>
    <w:rsid w:val="00E46654"/>
    <w:rsid w:val="00E51567"/>
    <w:rsid w:val="00E56147"/>
    <w:rsid w:val="00E96E60"/>
    <w:rsid w:val="00EA0686"/>
    <w:rsid w:val="00EA7747"/>
    <w:rsid w:val="00EB087C"/>
    <w:rsid w:val="00EB7129"/>
    <w:rsid w:val="00EC442B"/>
    <w:rsid w:val="00ED3830"/>
    <w:rsid w:val="00ED3E29"/>
    <w:rsid w:val="00ED6DE4"/>
    <w:rsid w:val="00ED74EE"/>
    <w:rsid w:val="00EF1228"/>
    <w:rsid w:val="00F15A8A"/>
    <w:rsid w:val="00F31890"/>
    <w:rsid w:val="00F42AF3"/>
    <w:rsid w:val="00F51EA2"/>
    <w:rsid w:val="00F6113D"/>
    <w:rsid w:val="00F637B8"/>
    <w:rsid w:val="00F67893"/>
    <w:rsid w:val="00F717EC"/>
    <w:rsid w:val="00F7474C"/>
    <w:rsid w:val="00F779C7"/>
    <w:rsid w:val="00F813E2"/>
    <w:rsid w:val="00F91BAA"/>
    <w:rsid w:val="00FA0E50"/>
    <w:rsid w:val="00FA3662"/>
    <w:rsid w:val="00FA3D43"/>
    <w:rsid w:val="00FA74BF"/>
    <w:rsid w:val="00FA74E6"/>
    <w:rsid w:val="00FB0051"/>
    <w:rsid w:val="00FB060F"/>
    <w:rsid w:val="00FB09E5"/>
    <w:rsid w:val="00FB3D2F"/>
    <w:rsid w:val="00FC2B96"/>
    <w:rsid w:val="00FD385E"/>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0FF3EC-D20E-4FEB-B4C0-73685F47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49"/>
    <w:rPr>
      <w:sz w:val="28"/>
      <w:szCs w:val="28"/>
    </w:rPr>
  </w:style>
  <w:style w:type="paragraph" w:styleId="Heading3">
    <w:name w:val="heading 3"/>
    <w:basedOn w:val="Normal"/>
    <w:next w:val="Normal"/>
    <w:qFormat/>
    <w:rsid w:val="00813A58"/>
    <w:pPr>
      <w:keepNext/>
      <w:ind w:firstLine="720"/>
      <w:jc w:val="center"/>
      <w:outlineLvl w:val="2"/>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7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75D49"/>
    <w:pPr>
      <w:jc w:val="both"/>
    </w:pPr>
    <w:rPr>
      <w:szCs w:val="24"/>
    </w:rPr>
  </w:style>
  <w:style w:type="paragraph" w:customStyle="1" w:styleId="Char">
    <w:name w:val=" Char"/>
    <w:basedOn w:val="Normal"/>
    <w:rsid w:val="00071E43"/>
    <w:pPr>
      <w:spacing w:after="160" w:line="240" w:lineRule="exact"/>
    </w:pPr>
    <w:rPr>
      <w:rFonts w:ascii="Verdana" w:hAnsi="Verdana"/>
      <w:sz w:val="20"/>
      <w:szCs w:val="20"/>
    </w:rPr>
  </w:style>
  <w:style w:type="paragraph" w:customStyle="1" w:styleId="CharChar5">
    <w:name w:val=" Char Char5"/>
    <w:basedOn w:val="Normal"/>
    <w:rsid w:val="00107F26"/>
    <w:pPr>
      <w:spacing w:after="160" w:line="240" w:lineRule="exact"/>
    </w:pPr>
    <w:rPr>
      <w:rFonts w:ascii="Verdana" w:hAnsi="Verdana"/>
      <w:sz w:val="20"/>
      <w:szCs w:val="20"/>
    </w:rPr>
  </w:style>
  <w:style w:type="paragraph" w:styleId="Footer">
    <w:name w:val="footer"/>
    <w:basedOn w:val="Normal"/>
    <w:rsid w:val="00FD385E"/>
    <w:pPr>
      <w:tabs>
        <w:tab w:val="center" w:pos="4320"/>
        <w:tab w:val="right" w:pos="8640"/>
      </w:tabs>
    </w:pPr>
  </w:style>
  <w:style w:type="character" w:styleId="PageNumber">
    <w:name w:val="page number"/>
    <w:basedOn w:val="DefaultParagraphFont"/>
    <w:rsid w:val="00FD385E"/>
  </w:style>
  <w:style w:type="paragraph" w:customStyle="1" w:styleId="CharChar7CharCharCharCharCharCharCharCharCharChar">
    <w:name w:val=" Char Char7 Char Char Char Char Char Char Char Char Char Char"/>
    <w:basedOn w:val="Normal"/>
    <w:rsid w:val="00055150"/>
    <w:pPr>
      <w:spacing w:after="160" w:line="240" w:lineRule="exact"/>
    </w:pPr>
    <w:rPr>
      <w:rFonts w:ascii="Verdana" w:hAnsi="Verdana"/>
      <w:sz w:val="20"/>
      <w:szCs w:val="20"/>
    </w:rPr>
  </w:style>
  <w:style w:type="paragraph" w:styleId="Header">
    <w:name w:val="header"/>
    <w:basedOn w:val="Normal"/>
    <w:rsid w:val="00D2704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UBND TP DANANG</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Trần Thị Thanh Tâm</dc:creator>
  <cp:keywords/>
  <dc:description/>
  <cp:lastModifiedBy>Truong Cong Nguyen Thanh</cp:lastModifiedBy>
  <cp:revision>2</cp:revision>
  <cp:lastPrinted>2012-12-04T01:57:00Z</cp:lastPrinted>
  <dcterms:created xsi:type="dcterms:W3CDTF">2021-04-20T08:37:00Z</dcterms:created>
  <dcterms:modified xsi:type="dcterms:W3CDTF">2021-04-20T08:37:00Z</dcterms:modified>
</cp:coreProperties>
</file>