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CB" w:rsidRDefault="009B10CB" w:rsidP="009B10CB">
      <w:pPr>
        <w:pStyle w:val="Heading1"/>
      </w:pPr>
      <w:bookmarkStart w:id="0" w:name="_Toc469466037"/>
      <w:bookmarkStart w:id="1" w:name="_Toc469468644"/>
      <w:bookmarkStart w:id="2" w:name="_Toc469468888"/>
      <w:r>
        <w:t>NGHIÊN CỨU THIẾT KẾ, LẮP ĐẶT MÔ HÌNH</w:t>
      </w:r>
      <w:r>
        <w:br/>
        <w:t>TRẠM ĐIỆN PIN MẶT TRỜI QUY MÔ NHỎ CÓ NỐI LƯỚI ĐIỆN</w:t>
      </w:r>
      <w:bookmarkEnd w:id="0"/>
      <w:bookmarkEnd w:id="1"/>
      <w:bookmarkEnd w:id="2"/>
    </w:p>
    <w:p w:rsidR="009B10CB" w:rsidRDefault="009B10CB" w:rsidP="009B10CB">
      <w:pPr>
        <w:spacing w:before="60" w:after="60"/>
        <w:jc w:val="center"/>
        <w:rPr>
          <w:b/>
          <w:sz w:val="28"/>
          <w:szCs w:val="28"/>
        </w:rPr>
      </w:pPr>
    </w:p>
    <w:p w:rsidR="009B10CB" w:rsidRPr="007D1587" w:rsidRDefault="009B10CB" w:rsidP="009B10CB">
      <w:pPr>
        <w:spacing w:before="120"/>
        <w:jc w:val="center"/>
        <w:rPr>
          <w:sz w:val="28"/>
          <w:szCs w:val="28"/>
        </w:rPr>
      </w:pPr>
      <w:r w:rsidRPr="007D1587">
        <w:rPr>
          <w:sz w:val="28"/>
          <w:szCs w:val="28"/>
        </w:rPr>
        <w:t xml:space="preserve">Chủ nhiệm đề tài: </w:t>
      </w:r>
      <w:r w:rsidRPr="007D1587">
        <w:rPr>
          <w:b/>
          <w:sz w:val="28"/>
          <w:szCs w:val="28"/>
        </w:rPr>
        <w:t>TS. Trần Thanh Sơn</w:t>
      </w:r>
    </w:p>
    <w:p w:rsidR="009B10CB" w:rsidRDefault="009B10CB" w:rsidP="009B10CB">
      <w:pPr>
        <w:spacing w:before="120"/>
        <w:jc w:val="center"/>
        <w:rPr>
          <w:b/>
          <w:sz w:val="28"/>
          <w:szCs w:val="28"/>
        </w:rPr>
      </w:pPr>
      <w:r w:rsidRPr="007D1587">
        <w:rPr>
          <w:sz w:val="28"/>
          <w:szCs w:val="28"/>
        </w:rPr>
        <w:t xml:space="preserve">Cơ quan chủ trì: </w:t>
      </w:r>
      <w:r w:rsidRPr="007D1587">
        <w:rPr>
          <w:b/>
          <w:sz w:val="28"/>
          <w:szCs w:val="28"/>
        </w:rPr>
        <w:t xml:space="preserve">Trung tâm Tiết kiệm năng lượng và Tư vấn chuyển giao công nghệ </w:t>
      </w:r>
      <w:r>
        <w:rPr>
          <w:b/>
          <w:sz w:val="28"/>
          <w:szCs w:val="28"/>
        </w:rPr>
        <w:t>Đà Nẵng</w:t>
      </w:r>
    </w:p>
    <w:p w:rsidR="009B10CB" w:rsidRPr="007D1587" w:rsidRDefault="009B10CB" w:rsidP="009B10CB">
      <w:pPr>
        <w:spacing w:before="120"/>
        <w:jc w:val="center"/>
        <w:rPr>
          <w:b/>
          <w:sz w:val="28"/>
          <w:szCs w:val="28"/>
        </w:rPr>
      </w:pPr>
      <w:r w:rsidRPr="0034447B">
        <w:rPr>
          <w:sz w:val="28"/>
          <w:szCs w:val="28"/>
        </w:rPr>
        <w:t xml:space="preserve">Năm nghiệm thu: </w:t>
      </w:r>
      <w:r>
        <w:rPr>
          <w:b/>
          <w:sz w:val="28"/>
          <w:szCs w:val="28"/>
        </w:rPr>
        <w:t>2014</w:t>
      </w:r>
    </w:p>
    <w:p w:rsidR="009B10CB" w:rsidRDefault="009B10CB" w:rsidP="009B10CB">
      <w:pPr>
        <w:spacing w:before="60" w:after="60"/>
        <w:jc w:val="both"/>
        <w:rPr>
          <w:b/>
          <w:sz w:val="28"/>
          <w:szCs w:val="28"/>
        </w:rPr>
      </w:pPr>
    </w:p>
    <w:p w:rsidR="009B10CB" w:rsidRPr="0006422F" w:rsidRDefault="009B10CB" w:rsidP="009B10CB">
      <w:pPr>
        <w:pStyle w:val="Heading2"/>
      </w:pPr>
      <w:r w:rsidRPr="0006422F">
        <w:t>I. ĐẶT VẤN ĐỀ</w:t>
      </w:r>
    </w:p>
    <w:p w:rsidR="009B10CB" w:rsidRPr="0006422F" w:rsidRDefault="009B10CB" w:rsidP="009B10CB">
      <w:pPr>
        <w:pStyle w:val="onvnbn"/>
        <w:rPr>
          <w:b/>
        </w:rPr>
      </w:pPr>
      <w:bookmarkStart w:id="3" w:name="_GoBack"/>
      <w:r w:rsidRPr="0006422F">
        <w:rPr>
          <w:b/>
        </w:rPr>
        <w:tab/>
      </w:r>
      <w:r w:rsidRPr="0006422F">
        <w:t>Khai thác nguồn năng lượng tái tạo, đặc biệt là năng lượng mặt trời để bổ sung, thay thế một phần năng lượng hóa thạch đang dần cạn kiệt, đồng thời giảm thiểu ô nhiễm môi trường là một nhu cầu thực sự cần thiết đối với mọi quốc gia. Ở Việt Nam trong định hướng chiến lược phát triển năng lượng quốc gia mà chính phủ đã đề ra đến năm 2020, tầm nhìn đến năm 2050 đã chỉ rõ “phấn đấu tăng tỷ lệ các nguồn năng lượng mới và tái tạo lên khoảng 3% tổng năng lượng sơ cấp vào năm 2010, khoảng 5% vào năm 2020 và khoảng 11% vào năm 2050”. Các tỉnh Nam Trung bộ và Nam bộ nguồn năng lượng mặt trời rất phong phú có thể khai thác hiệu quả để bổ sung cho nhu cầu tiêu thụ điện của các phụ tải điện.</w:t>
      </w:r>
    </w:p>
    <w:p w:rsidR="009B10CB" w:rsidRPr="0006422F" w:rsidRDefault="009B10CB" w:rsidP="009B10CB">
      <w:pPr>
        <w:pStyle w:val="onvnbn"/>
      </w:pPr>
      <w:r w:rsidRPr="0006422F">
        <w:t xml:space="preserve">Trong xu thế phát triển chung của </w:t>
      </w:r>
      <w:r>
        <w:t>Đà Nẵng</w:t>
      </w:r>
      <w:r w:rsidRPr="0006422F">
        <w:t xml:space="preserve">, với mục tiêu trở thành thành phố môi trường vào năm 2020, bên cạnh những điều kiện thuận lợi đã có, thành phố </w:t>
      </w:r>
      <w:r>
        <w:t>Đà Nẵng</w:t>
      </w:r>
      <w:r w:rsidRPr="0006422F">
        <w:t xml:space="preserve"> đang phải đối mặt với nhiều khó khăn thách thức. Điều này đặt ra </w:t>
      </w:r>
      <w:r w:rsidRPr="0047618D">
        <w:rPr>
          <w:color w:val="000000"/>
        </w:rPr>
        <w:t>cho ngành Khoa học và Công nghệ nói</w:t>
      </w:r>
      <w:r w:rsidRPr="0006422F">
        <w:t xml:space="preserve"> chung và lĩnh vực sử dụng năng lượng tiết kiệm và hiệu quả nói riêng nhiều vấn đề cần nghiên cứu nhằm đề ra những chính sách và giải pháp khả thi, góp phần thúc đẩy kinh tế - xã hội của </w:t>
      </w:r>
      <w:r>
        <w:rPr>
          <w:lang w:val="en-US"/>
        </w:rPr>
        <w:t>T</w:t>
      </w:r>
      <w:r w:rsidRPr="0006422F">
        <w:t xml:space="preserve">hành phố phát triển nhanh và bền vững.  </w:t>
      </w:r>
    </w:p>
    <w:p w:rsidR="009B10CB" w:rsidRPr="001076E8" w:rsidRDefault="009B10CB" w:rsidP="009B10CB">
      <w:pPr>
        <w:pStyle w:val="onvnbn"/>
        <w:rPr>
          <w:lang w:eastAsia="en-GB"/>
        </w:rPr>
      </w:pPr>
      <w:r w:rsidRPr="0006422F">
        <w:tab/>
        <w:t xml:space="preserve">Thành phố </w:t>
      </w:r>
      <w:r>
        <w:t>Đà Nẵng</w:t>
      </w:r>
      <w:r w:rsidRPr="0006422F">
        <w:t xml:space="preserve"> có số giờ nắng trung bình trong tháng là 177h và cường độ bức xạ trung bình là 4.89 kWh/m</w:t>
      </w:r>
      <w:r w:rsidRPr="000B0208">
        <w:rPr>
          <w:vertAlign w:val="superscript"/>
        </w:rPr>
        <w:t>2</w:t>
      </w:r>
      <w:r w:rsidRPr="0006422F">
        <w:t xml:space="preserve">/ngày. Như vậy, tiềm năng về năng lượng mặt trời tại </w:t>
      </w:r>
      <w:r>
        <w:t>Đà Nẵng</w:t>
      </w:r>
      <w:r w:rsidRPr="0006422F">
        <w:t xml:space="preserve"> được đánh giá là tương đối cao, phù hợp với việc định hướng ứng dụng nguồn năng lượng mặt trời tại thành phố.</w:t>
      </w:r>
    </w:p>
    <w:p w:rsidR="009B10CB" w:rsidRDefault="009B10CB" w:rsidP="009B10CB">
      <w:pPr>
        <w:pStyle w:val="Heading2"/>
      </w:pPr>
      <w:r w:rsidRPr="0006422F">
        <w:t>II. MỤC TIÊU NGHIÊN CỨU</w:t>
      </w:r>
    </w:p>
    <w:p w:rsidR="009B10CB" w:rsidRPr="0006422F" w:rsidRDefault="009B10CB" w:rsidP="009B10CB">
      <w:pPr>
        <w:pStyle w:val="onvnbn"/>
      </w:pPr>
      <w:r w:rsidRPr="00077966">
        <w:t>N</w:t>
      </w:r>
      <w:r w:rsidRPr="0006422F">
        <w:t xml:space="preserve">ghiên cứu thiết kế, lắp đặt thử nghiệm trạm điện pin mặt trời quy mô nhỏ có nối lưới điện tiêu thụ (cấp cho các cơ quan văn phòng và khu hành chính); Đánh giá độ ổn định của hệ thống, ảnh hưởng của mô hình đến lưới và phụ tải điện của hộ tiêu thụ; Xây dựng mô hình mẫu để nhân rộng trên địa bàn </w:t>
      </w:r>
      <w:r>
        <w:t>Đà Nẵng</w:t>
      </w:r>
      <w:r w:rsidRPr="0006422F">
        <w:t>.</w:t>
      </w:r>
    </w:p>
    <w:p w:rsidR="009B10CB" w:rsidRPr="0006422F" w:rsidRDefault="009B10CB" w:rsidP="009B10CB">
      <w:pPr>
        <w:jc w:val="both"/>
        <w:rPr>
          <w:b/>
          <w:sz w:val="28"/>
          <w:szCs w:val="28"/>
        </w:rPr>
      </w:pPr>
    </w:p>
    <w:p w:rsidR="009B10CB" w:rsidRPr="0006422F" w:rsidRDefault="009B10CB" w:rsidP="009B10CB">
      <w:pPr>
        <w:pStyle w:val="Heading2"/>
      </w:pPr>
      <w:r w:rsidRPr="0006422F">
        <w:t>III. ĐỐI TƯỢNG, PHẠM VI VÀ NỘI DUNG NGHIÊN CỨU</w:t>
      </w:r>
    </w:p>
    <w:p w:rsidR="009B10CB" w:rsidRPr="0006422F" w:rsidRDefault="009B10CB" w:rsidP="009B10CB">
      <w:pPr>
        <w:pStyle w:val="Heading3"/>
      </w:pPr>
      <w:r w:rsidRPr="0006422F">
        <w:t>1. Đối tượng nghiên cứu</w:t>
      </w:r>
    </w:p>
    <w:p w:rsidR="009B10CB" w:rsidRPr="0006422F" w:rsidRDefault="009B10CB" w:rsidP="009B10CB">
      <w:pPr>
        <w:pStyle w:val="onvnbn"/>
      </w:pPr>
      <w:r w:rsidRPr="0006422F">
        <w:tab/>
        <w:t>- Đối tượng nghiên cứu: Hệ thống sử dụng những tấm pin quang điện thu năng lượng mặt trời, thiết bị chuyển đổi nguồn thông minh từ DC sang AC tạo ra dòng điện 220V(dạng sóng sin chuẩn) cung cấp cho hộ tiêu thụ điện. Đề tài sử dụng công nghệ mới tạo ra dòng điện cung cấp trực tiếp cho hộ tiêu thụ không dùng ắc quy lưu trữ, khi nguồn điện tạo ra thiếu thì sẽ lấy bổ sung từ đi</w:t>
      </w:r>
      <w:r>
        <w:t>ện trên lưới để đưa vào sử dụng;</w:t>
      </w:r>
    </w:p>
    <w:p w:rsidR="009B10CB" w:rsidRPr="0006422F" w:rsidRDefault="009B10CB" w:rsidP="009B10CB">
      <w:pPr>
        <w:pStyle w:val="onvnbn"/>
        <w:rPr>
          <w:b/>
        </w:rPr>
      </w:pPr>
      <w:r w:rsidRPr="0006422F">
        <w:tab/>
        <w:t xml:space="preserve">- Đối tượng khảo sát: </w:t>
      </w:r>
      <w:r>
        <w:rPr>
          <w:lang w:val="en-US"/>
        </w:rPr>
        <w:t>c</w:t>
      </w:r>
      <w:r w:rsidRPr="0006422F">
        <w:t>ác cơ quan văn phòng và khu hành chính.</w:t>
      </w:r>
    </w:p>
    <w:p w:rsidR="009B10CB" w:rsidRDefault="009B10CB" w:rsidP="009B10CB">
      <w:pPr>
        <w:pStyle w:val="Heading3"/>
      </w:pPr>
      <w:r w:rsidRPr="0006422F">
        <w:t>2. Phạm vị nghiên cứu</w:t>
      </w:r>
    </w:p>
    <w:p w:rsidR="009B10CB" w:rsidRPr="0006422F" w:rsidRDefault="009B10CB" w:rsidP="009B10CB">
      <w:pPr>
        <w:pStyle w:val="onvnbn"/>
      </w:pPr>
      <w:r w:rsidRPr="0006422F">
        <w:t>Nghiên cứu xây dựng mô hình điện mặt trời (ĐMT) sử dụng pin quang điện cho những phụ tải vừa và nhỏ quy mô văn phòng và khu hành chính. Hệ thống sẽ đảm bảo một phần điện sử dụng cho hộ tiêu thụ, phần thiếu sẽ c</w:t>
      </w:r>
      <w:r>
        <w:t>u</w:t>
      </w:r>
      <w:r w:rsidRPr="0006422F">
        <w:t>ng cấp bổ sung từ lưới điện.</w:t>
      </w:r>
    </w:p>
    <w:p w:rsidR="009B10CB" w:rsidRPr="0006422F" w:rsidRDefault="009B10CB" w:rsidP="009B10CB">
      <w:pPr>
        <w:pStyle w:val="Heading3"/>
      </w:pPr>
      <w:r w:rsidRPr="0006422F">
        <w:t>3. Nội dung nghiên cứu</w:t>
      </w:r>
    </w:p>
    <w:p w:rsidR="009B10CB" w:rsidRPr="0006422F" w:rsidRDefault="009B10CB" w:rsidP="009B10CB">
      <w:pPr>
        <w:pStyle w:val="onvnbn"/>
      </w:pPr>
      <w:r w:rsidRPr="0006422F">
        <w:t xml:space="preserve">- Đánh giá tiềm năng năng lượng mặt trời tại </w:t>
      </w:r>
      <w:r>
        <w:t>Đà Nẵng;</w:t>
      </w:r>
    </w:p>
    <w:p w:rsidR="009B10CB" w:rsidRPr="0006422F" w:rsidRDefault="009B10CB" w:rsidP="009B10CB">
      <w:pPr>
        <w:pStyle w:val="onvnbn"/>
      </w:pPr>
      <w:r w:rsidRPr="0006422F">
        <w:t>- Khảo sát, đánh giá nhu cầu phụ tải điện tại một số đơn vị (các cơ qu</w:t>
      </w:r>
      <w:r>
        <w:t>an văn phòng và khu hành chính);</w:t>
      </w:r>
    </w:p>
    <w:p w:rsidR="009B10CB" w:rsidRPr="0006422F" w:rsidRDefault="009B10CB" w:rsidP="009B10CB">
      <w:pPr>
        <w:pStyle w:val="onvnbn"/>
      </w:pPr>
      <w:r w:rsidRPr="0006422F">
        <w:t>- Nghiên cứu lựa chọn giải pháp, công nghệ nhằm khai thác nguồn năng lượng mặt trời để phát điện không dùng ắc quy trong các cơ q</w:t>
      </w:r>
      <w:r>
        <w:t>uan văn phòng và khu hành chính;</w:t>
      </w:r>
    </w:p>
    <w:p w:rsidR="009B10CB" w:rsidRPr="0006422F" w:rsidRDefault="009B10CB" w:rsidP="009B10CB">
      <w:pPr>
        <w:pStyle w:val="onvnbn"/>
      </w:pPr>
      <w:r w:rsidRPr="0006422F">
        <w:t>- Nghiên cứu, thiết kế mô hình trạm điện pin mặt trời quy m</w:t>
      </w:r>
      <w:r>
        <w:t>ô nhỏ có nối lưới điện tiêu thụ;</w:t>
      </w:r>
    </w:p>
    <w:p w:rsidR="009B10CB" w:rsidRPr="0006422F" w:rsidRDefault="009B10CB" w:rsidP="009B10CB">
      <w:pPr>
        <w:pStyle w:val="onvnbn"/>
      </w:pPr>
      <w:r w:rsidRPr="0006422F">
        <w:t>- Mời thầu cung cấp thiết bị, lắp đặt, vận hành mô hình trạm điện pin mặt trời quy mô nhỏ có nối lưới điện tiêu thụ (l</w:t>
      </w:r>
      <w:r>
        <w:t>ắp đặt thử nghiệm tại Sở KH&amp;CN);</w:t>
      </w:r>
    </w:p>
    <w:p w:rsidR="009B10CB" w:rsidRPr="0006422F" w:rsidRDefault="009B10CB" w:rsidP="009B10CB">
      <w:pPr>
        <w:pStyle w:val="onvnbn"/>
      </w:pPr>
      <w:r w:rsidRPr="0006422F">
        <w:t>- Nghiên cứu ảnh hưởng của mô hình đến lưới và phụ tải đ</w:t>
      </w:r>
      <w:r>
        <w:t>iện tiêu thụ;</w:t>
      </w:r>
    </w:p>
    <w:p w:rsidR="009B10CB" w:rsidRPr="001076E8" w:rsidRDefault="009B10CB" w:rsidP="009B10CB">
      <w:pPr>
        <w:pStyle w:val="onvnbn"/>
      </w:pPr>
      <w:r w:rsidRPr="0006422F">
        <w:t>- Phân tích hiệu quả kinh tế - xã hội môi trường.</w:t>
      </w:r>
    </w:p>
    <w:bookmarkEnd w:id="3"/>
    <w:p w:rsidR="009B10CB" w:rsidRPr="0006422F" w:rsidRDefault="009B10CB" w:rsidP="009B10CB">
      <w:pPr>
        <w:pStyle w:val="Heading2"/>
      </w:pPr>
      <w:r w:rsidRPr="0006422F">
        <w:t>IV. KẾT QUẢ NGHIÊN CỨU</w:t>
      </w:r>
    </w:p>
    <w:p w:rsidR="009B10CB" w:rsidRPr="0006422F" w:rsidRDefault="009B10CB" w:rsidP="009B10CB">
      <w:pPr>
        <w:pStyle w:val="Heading3"/>
      </w:pPr>
      <w:r w:rsidRPr="0006422F">
        <w:t>1. Khảo sát đánh giá nhu cầu phụ tải điện tại một số đơn vị</w:t>
      </w:r>
    </w:p>
    <w:p w:rsidR="009B10CB" w:rsidRPr="0006422F" w:rsidRDefault="009B10CB" w:rsidP="009B10CB">
      <w:pPr>
        <w:pStyle w:val="onvnbn"/>
      </w:pPr>
      <w:r w:rsidRPr="0006422F">
        <w:rPr>
          <w:lang w:val="nl-NL"/>
        </w:rPr>
        <w:t>T</w:t>
      </w:r>
      <w:r w:rsidRPr="0006422F">
        <w:t xml:space="preserve">heo số liệu thống kê của Công ty TNHH MTV Điện lực </w:t>
      </w:r>
      <w:r>
        <w:t>Đà Nẵng</w:t>
      </w:r>
      <w:r w:rsidRPr="0006422F">
        <w:t xml:space="preserve"> thì trong năm 2008, toàn thành phố tiêu thụ 997,166,485kWh (tăng 9.96% so với năm 2007) nhưng đến năm 2009 thì số liệu tiêu thụ là 1,153,607,918kWh (tăng 15.69% so với năm 2008) và đến năm 2010, sản lượng điện tăng 14% (trong đó khối khách sạn, tòa nhà tăng 25%), năm 2011 tốc độ tăng trưởng trung bình là 15% so với năm </w:t>
      </w:r>
      <w:r w:rsidRPr="0006422F">
        <w:lastRenderedPageBreak/>
        <w:t xml:space="preserve">2010. </w:t>
      </w:r>
      <w:r>
        <w:t>K</w:t>
      </w:r>
      <w:r w:rsidRPr="0006422F">
        <w:t>hu vực công nghiệp và khu vực dân cư có tỷ lệ tiêu thụ điện cao nhất. Khu vực thương mại chỉ chiếm một phần khá nhỏ trong tổng điện năng tiêu thụ. Tuy nhiên, khu vực thương mại lại có tỷ lệ tăng trưởng nhu cầu sử dụng điện năng cao nhất từ năm 2007 đến 2010, tăng 64%. Nhu cầu điện sản xuất của ngành công nghiệp vẫn giữ tốc độ gia tăng 41% trong cùng giai đoạn, trong khi tăng trưởng điện của khu vực sinh hoạt chỉ ở mức 39%.</w:t>
      </w:r>
    </w:p>
    <w:p w:rsidR="009B10CB" w:rsidRPr="0006422F" w:rsidRDefault="009B10CB" w:rsidP="009B10CB">
      <w:pPr>
        <w:pStyle w:val="Heading3"/>
      </w:pPr>
      <w:r w:rsidRPr="0006422F">
        <w:t xml:space="preserve">2. Nội dung khảo sát hiện trạng tiêu thụ năng lượng của một số cơ quan/văn phòng công sở của thành phố </w:t>
      </w:r>
      <w:r>
        <w:t>Đà Nẵng</w:t>
      </w:r>
    </w:p>
    <w:p w:rsidR="009B10CB" w:rsidRPr="0047618D" w:rsidRDefault="009B10CB" w:rsidP="009B10CB">
      <w:pPr>
        <w:pStyle w:val="onvnbn"/>
        <w:rPr>
          <w:color w:val="000000"/>
        </w:rPr>
      </w:pPr>
      <w:r w:rsidRPr="0047618D">
        <w:rPr>
          <w:color w:val="000000"/>
        </w:rPr>
        <w:t xml:space="preserve">Đề tài thực hiện khảo sát 21 đơn vị công sở/văn phòng trên địa bàn thành phố </w:t>
      </w:r>
      <w:r>
        <w:rPr>
          <w:color w:val="000000"/>
        </w:rPr>
        <w:t>Đà Nẵng</w:t>
      </w:r>
      <w:r w:rsidRPr="0047618D">
        <w:rPr>
          <w:color w:val="000000"/>
        </w:rPr>
        <w:t>, kết quả được thể hiện như sau:</w:t>
      </w:r>
    </w:p>
    <w:p w:rsidR="009B10CB" w:rsidRPr="0047618D" w:rsidRDefault="009B10CB" w:rsidP="009B10CB">
      <w:pPr>
        <w:pStyle w:val="onvnbn"/>
        <w:rPr>
          <w:color w:val="000000"/>
        </w:rPr>
      </w:pPr>
      <w:r w:rsidRPr="0047618D">
        <w:rPr>
          <w:color w:val="000000"/>
        </w:rPr>
        <w:t>- Biểu đồ tiêu thụ điện dưới đây thể hiện mức tiêu thụ điện (</w:t>
      </w:r>
      <w:r>
        <w:t>đồng</w:t>
      </w:r>
      <w:r w:rsidRPr="0047618D">
        <w:rPr>
          <w:color w:val="000000"/>
        </w:rPr>
        <w:t>/năm) của 21 đơn vị được khảo sát.</w:t>
      </w:r>
    </w:p>
    <w:p w:rsidR="009B10CB" w:rsidRDefault="009B10CB" w:rsidP="009B10CB">
      <w:pPr>
        <w:spacing w:before="120" w:after="120"/>
        <w:jc w:val="center"/>
        <w:rPr>
          <w:b/>
        </w:rPr>
      </w:pPr>
      <w:r>
        <w:rPr>
          <w:noProof/>
          <w:color w:val="000000"/>
        </w:rPr>
        <w:drawing>
          <wp:inline distT="0" distB="0" distL="0" distR="0">
            <wp:extent cx="4972050" cy="3619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0" cy="3619500"/>
                    </a:xfrm>
                    <a:prstGeom prst="rect">
                      <a:avLst/>
                    </a:prstGeom>
                    <a:noFill/>
                    <a:ln>
                      <a:noFill/>
                    </a:ln>
                  </pic:spPr>
                </pic:pic>
              </a:graphicData>
            </a:graphic>
          </wp:inline>
        </w:drawing>
      </w:r>
    </w:p>
    <w:p w:rsidR="009B10CB" w:rsidRPr="00F4581F" w:rsidRDefault="009B10CB" w:rsidP="009B10CB">
      <w:pPr>
        <w:pStyle w:val="Caption"/>
        <w:rPr>
          <w:b/>
          <w:i w:val="0"/>
          <w:sz w:val="24"/>
          <w:szCs w:val="28"/>
        </w:rPr>
      </w:pPr>
      <w:r w:rsidRPr="00F4581F">
        <w:rPr>
          <w:sz w:val="24"/>
          <w:szCs w:val="28"/>
        </w:rPr>
        <w:t>Tiêu thụ điện tại các đơn vị trong năm 2012</w:t>
      </w:r>
    </w:p>
    <w:p w:rsidR="009B10CB" w:rsidRPr="00B626E0" w:rsidRDefault="009B10CB" w:rsidP="009B10CB">
      <w:pPr>
        <w:spacing w:before="120" w:after="120"/>
        <w:ind w:firstLine="720"/>
        <w:jc w:val="both"/>
        <w:rPr>
          <w:sz w:val="28"/>
          <w:szCs w:val="28"/>
        </w:rPr>
      </w:pPr>
      <w:r w:rsidRPr="007371C7">
        <w:rPr>
          <w:sz w:val="28"/>
          <w:szCs w:val="28"/>
        </w:rPr>
        <w:t>- Tỷ lệ tiêu thụ điện của các thiết bị tại 21 đơn vị được khảo sát được thể hiện ở hình sau:</w:t>
      </w:r>
    </w:p>
    <w:p w:rsidR="009B10CB" w:rsidRPr="00A6005E" w:rsidRDefault="009B10CB" w:rsidP="009B10CB">
      <w:pPr>
        <w:spacing w:before="120" w:after="120"/>
        <w:jc w:val="center"/>
      </w:pPr>
      <w:r>
        <w:rPr>
          <w:noProof/>
        </w:rPr>
        <w:lastRenderedPageBreak/>
        <w:drawing>
          <wp:inline distT="0" distB="0" distL="0" distR="0">
            <wp:extent cx="4629150" cy="2886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9150" cy="2886075"/>
                    </a:xfrm>
                    <a:prstGeom prst="rect">
                      <a:avLst/>
                    </a:prstGeom>
                    <a:noFill/>
                    <a:ln>
                      <a:noFill/>
                    </a:ln>
                  </pic:spPr>
                </pic:pic>
              </a:graphicData>
            </a:graphic>
          </wp:inline>
        </w:drawing>
      </w:r>
    </w:p>
    <w:p w:rsidR="009B10CB" w:rsidRPr="0057517F" w:rsidRDefault="009B10CB" w:rsidP="009B10CB">
      <w:pPr>
        <w:pStyle w:val="Caption"/>
        <w:rPr>
          <w:b/>
          <w:i w:val="0"/>
          <w:sz w:val="24"/>
          <w:szCs w:val="28"/>
        </w:rPr>
      </w:pPr>
      <w:r w:rsidRPr="0057517F">
        <w:rPr>
          <w:sz w:val="24"/>
          <w:szCs w:val="28"/>
        </w:rPr>
        <w:t>Biểu đồ tỷ lệ điện năng sử dụng của các thiết bị tiêu thụ điện</w:t>
      </w:r>
    </w:p>
    <w:p w:rsidR="009B10CB" w:rsidRPr="0006422F" w:rsidRDefault="009B10CB" w:rsidP="009B10CB">
      <w:pPr>
        <w:pStyle w:val="Heading3"/>
      </w:pPr>
      <w:r w:rsidRPr="0006422F">
        <w:t>3. Nghiên cứu, lựa chọn công nghệ điện mặt trời</w:t>
      </w:r>
    </w:p>
    <w:p w:rsidR="009B10CB" w:rsidRPr="0006422F" w:rsidRDefault="009B10CB" w:rsidP="009B10CB">
      <w:pPr>
        <w:pStyle w:val="Heading4"/>
      </w:pPr>
      <w:r w:rsidRPr="0006422F">
        <w:t>3.1. Tiêu chí lựa chọn, xem xét thiết bị</w:t>
      </w:r>
    </w:p>
    <w:p w:rsidR="009B10CB" w:rsidRPr="0006422F" w:rsidRDefault="009B10CB" w:rsidP="009B10CB">
      <w:pPr>
        <w:pStyle w:val="onvnbn"/>
        <w:rPr>
          <w:b/>
        </w:rPr>
      </w:pPr>
      <w:r w:rsidRPr="0006422F">
        <w:tab/>
        <w:t>- Pin năng lượng mặt trời (PV): Hệ pin mặt trời phải đạt được chất lượng cũng như hiệu suất tốt nhất khi được chọn.</w:t>
      </w:r>
    </w:p>
    <w:p w:rsidR="009B10CB" w:rsidRPr="0006422F" w:rsidRDefault="009B10CB" w:rsidP="009B10CB">
      <w:pPr>
        <w:pStyle w:val="onvnbn"/>
        <w:rPr>
          <w:b/>
        </w:rPr>
      </w:pPr>
      <w:r w:rsidRPr="0006422F">
        <w:tab/>
        <w:t>- Bộ chuyển đổi nguồn có khả năng nối lưới: Đối với hệ thống pin năng lượng mặt trời nối lưới điện lưới thì bộ chuyển đổi nguồn cần đạt được các yêu cầu về chất lượng độ chuẩn của các thông số k</w:t>
      </w:r>
      <w:r>
        <w:t>ỹ</w:t>
      </w:r>
      <w:r w:rsidRPr="0006422F">
        <w:t xml:space="preserve"> thuật điện để có thể hòa vào lưới điện quốc gia an toàn.</w:t>
      </w:r>
    </w:p>
    <w:p w:rsidR="009B10CB" w:rsidRPr="0006422F" w:rsidRDefault="009B10CB" w:rsidP="009B10CB">
      <w:pPr>
        <w:pStyle w:val="onvnbn"/>
        <w:rPr>
          <w:b/>
        </w:rPr>
      </w:pPr>
      <w:r w:rsidRPr="0006422F">
        <w:rPr>
          <w:lang w:val="pt-BR"/>
        </w:rPr>
        <w:tab/>
        <w:t xml:space="preserve">- Các thiết bị đóng cắt, dây dẫn và phụ kiện: </w:t>
      </w:r>
      <w:r w:rsidRPr="0006422F">
        <w:rPr>
          <w:color w:val="000000"/>
        </w:rPr>
        <w:t>Phải đáp ứng các q</w:t>
      </w:r>
      <w:r w:rsidRPr="0006422F">
        <w:t>uy chuẩn kỹ thuật quốc gia về an toàn điện.</w:t>
      </w:r>
    </w:p>
    <w:p w:rsidR="009B10CB" w:rsidRPr="0006422F" w:rsidRDefault="009B10CB" w:rsidP="009B10CB">
      <w:pPr>
        <w:pStyle w:val="Heading4"/>
      </w:pPr>
      <w:r w:rsidRPr="0006422F">
        <w:t>3.2. Lựa chọn công nghệ thiết bị</w:t>
      </w:r>
    </w:p>
    <w:p w:rsidR="009B10CB" w:rsidRPr="0006422F" w:rsidRDefault="009B10CB" w:rsidP="009B10CB">
      <w:pPr>
        <w:pStyle w:val="onvnbn"/>
      </w:pPr>
      <w:r w:rsidRPr="0006422F">
        <w:tab/>
        <w:t xml:space="preserve">- Tấm pin năng lượng mặt trời: So sánh công nghệ </w:t>
      </w:r>
      <w:r w:rsidRPr="0006422F">
        <w:rPr>
          <w:iCs/>
        </w:rPr>
        <w:t xml:space="preserve">IREX IR250P-60 và SolarWorld SW - 220, </w:t>
      </w:r>
      <w:r>
        <w:t>v</w:t>
      </w:r>
      <w:r w:rsidRPr="0006422F">
        <w:t>ới hiệu suất vượt trội nhờ công nghệ 4 cổng, giảm tổn thất cho mô đun cộng với công nghệ hàn không chì, IREX IR250P-60 là lựa chọn tốt nhất cho dự án này.</w:t>
      </w:r>
    </w:p>
    <w:p w:rsidR="009B10CB" w:rsidRPr="0006422F" w:rsidRDefault="009B10CB" w:rsidP="009B10CB">
      <w:pPr>
        <w:pStyle w:val="onvnbn"/>
        <w:rPr>
          <w:iCs/>
          <w:spacing w:val="4"/>
          <w:position w:val="-1"/>
        </w:rPr>
      </w:pPr>
      <w:r w:rsidRPr="0006422F">
        <w:tab/>
        <w:t xml:space="preserve">- Bộ chuyển đổi nguồn DC-AC và điều khiển: So sánh công nghệ </w:t>
      </w:r>
      <w:r w:rsidRPr="0006422F">
        <w:rPr>
          <w:iCs/>
          <w:position w:val="-1"/>
        </w:rPr>
        <w:t xml:space="preserve">SW3O24/SW3O48 và </w:t>
      </w:r>
      <w:r w:rsidRPr="0006422F">
        <w:rPr>
          <w:iCs/>
          <w:spacing w:val="4"/>
          <w:position w:val="-1"/>
        </w:rPr>
        <w:t xml:space="preserve">SB4000TL-21, </w:t>
      </w:r>
      <w:r>
        <w:rPr>
          <w:iCs/>
          <w:spacing w:val="4"/>
          <w:position w:val="-1"/>
        </w:rPr>
        <w:t>t</w:t>
      </w:r>
      <w:r w:rsidRPr="0006422F">
        <w:rPr>
          <w:iCs/>
          <w:spacing w:val="4"/>
          <w:position w:val="-1"/>
        </w:rPr>
        <w:t>heo yêu cầu của hệ thống điện mặt trời có nối lưới không sử dụng ắc quy trữ nên chúng tôi chọn SB4000TL-21 phù hợp với công suất hệ thống đảm bảo cho đề tài này.</w:t>
      </w:r>
    </w:p>
    <w:p w:rsidR="009B10CB" w:rsidRPr="0006422F" w:rsidRDefault="009B10CB" w:rsidP="009B10CB">
      <w:pPr>
        <w:pStyle w:val="onvnbn"/>
        <w:rPr>
          <w:b/>
        </w:rPr>
      </w:pPr>
      <w:r w:rsidRPr="0006422F">
        <w:tab/>
        <w:t xml:space="preserve">- Thiết bị giám sát điện năng từ pin năng lượng mặt trời: Hiện nay có rất ít loại thiết bị giám sát điện từ pin năng lượng mặt trời tích hợp cho hệ thống điện từ pin năng lượng mặt trời nối lưới không sử dụng ắc quy, để đảm bảo việc vận hành </w:t>
      </w:r>
      <w:r w:rsidRPr="0006422F">
        <w:lastRenderedPageBreak/>
        <w:t>tối ưu</w:t>
      </w:r>
      <w:r>
        <w:rPr>
          <w:lang w:val="en-US"/>
        </w:rPr>
        <w:t>.</w:t>
      </w:r>
      <w:r w:rsidRPr="0006422F">
        <w:t xml:space="preserve"> Ban chủ nhiệm đề nghị sử dụng thiết bị SunnyWebbox kèm bộ chuyển đổi điện năng DC- AC Sunny boy (</w:t>
      </w:r>
      <w:r w:rsidRPr="0006422F">
        <w:rPr>
          <w:iCs/>
          <w:spacing w:val="4"/>
          <w:position w:val="-1"/>
        </w:rPr>
        <w:t>SB4000TL-21</w:t>
      </w:r>
      <w:r w:rsidRPr="0006422F">
        <w:t>) có chức năng giám sát hệ thống pin PV.</w:t>
      </w:r>
    </w:p>
    <w:p w:rsidR="009B10CB" w:rsidRPr="0006422F" w:rsidRDefault="009B10CB" w:rsidP="009B10CB">
      <w:pPr>
        <w:pStyle w:val="Heading3"/>
      </w:pPr>
      <w:r w:rsidRPr="0006422F">
        <w:t>4. Tính toán, thiết kế lắp đặt mô hình</w:t>
      </w:r>
    </w:p>
    <w:p w:rsidR="009B10CB" w:rsidRPr="0006422F" w:rsidRDefault="009B10CB" w:rsidP="009B10CB">
      <w:pPr>
        <w:pStyle w:val="Heading4"/>
      </w:pPr>
      <w:r w:rsidRPr="0006422F">
        <w:t xml:space="preserve">4.1. Khảo sát tại Trung tâm công nghệ sinh học </w:t>
      </w:r>
      <w:r>
        <w:t>Đà Nẵng</w:t>
      </w:r>
      <w:r w:rsidRPr="0006422F">
        <w:t xml:space="preserve"> và tính toán năng lượng tạo ra của hệ thống</w:t>
      </w:r>
    </w:p>
    <w:p w:rsidR="009B10CB" w:rsidRPr="0006422F" w:rsidRDefault="009B10CB" w:rsidP="009B10CB">
      <w:pPr>
        <w:pStyle w:val="onvnbn"/>
      </w:pPr>
      <w:r w:rsidRPr="0006422F">
        <w:t xml:space="preserve">Trung tâm Công nghệ sinh học thuộc Sở KH&amp;CN </w:t>
      </w:r>
      <w:r>
        <w:rPr>
          <w:lang w:val="en-US"/>
        </w:rPr>
        <w:t xml:space="preserve">thành phố </w:t>
      </w:r>
      <w:r>
        <w:t>Đà Nẵng</w:t>
      </w:r>
      <w:r w:rsidRPr="0006422F">
        <w:t xml:space="preserve"> có vị trí tại phường Hòa Thọ Tây có vị trí địa lý thuận lợi, Trung tâm có diện tích 50.000m</w:t>
      </w:r>
      <w:r w:rsidRPr="0006422F">
        <w:rPr>
          <w:vertAlign w:val="superscript"/>
        </w:rPr>
        <w:t>2</w:t>
      </w:r>
      <w:r w:rsidRPr="0006422F">
        <w:t xml:space="preserve"> khu vực nhà hành chính, tầng mái khoảng trống lớn, thoáng, xung quanh không gian không bị bao phủ (không khuất nắng), là khu vực có tiềm năng về năng lượng mặt trời. Công trình được xây dựng mới các tủ điện lưới được tách biệt theo từng tầng rất thích hợp cho việc đấu nối trạm điện pin năng lượng mặt trời. Hơn nữa đây là đơn vị sử dụng điện chiếu sáng rất nhiều phục vụ cho nhu cầu nghiên cứu, ươm cây, nuôi cấy mô liên tục 24/24h.</w:t>
      </w:r>
    </w:p>
    <w:p w:rsidR="009B10CB" w:rsidRPr="0047618D" w:rsidRDefault="009B10CB" w:rsidP="009B10CB">
      <w:pPr>
        <w:pStyle w:val="onvnbn"/>
        <w:rPr>
          <w:color w:val="000000"/>
        </w:rPr>
      </w:pPr>
      <w:r w:rsidRPr="0047618D">
        <w:rPr>
          <w:color w:val="000000"/>
        </w:rPr>
        <w:t>Với bức xạ trung bình 4,89kWh/m</w:t>
      </w:r>
      <w:r w:rsidRPr="0047618D">
        <w:rPr>
          <w:color w:val="000000"/>
          <w:vertAlign w:val="superscript"/>
        </w:rPr>
        <w:t>2</w:t>
      </w:r>
      <w:r w:rsidRPr="0047618D">
        <w:rPr>
          <w:color w:val="000000"/>
        </w:rPr>
        <w:t xml:space="preserve">/ngày tại </w:t>
      </w:r>
      <w:r>
        <w:rPr>
          <w:color w:val="000000"/>
        </w:rPr>
        <w:t>Đà Nẵng</w:t>
      </w:r>
      <w:r w:rsidRPr="0047618D">
        <w:rPr>
          <w:color w:val="000000"/>
        </w:rPr>
        <w:t xml:space="preserve">, trước tiên việc tính toán năng lượng tạo ra của hệ thống theo lý thuyết nhóm thiết kế dựa vào các phần mềm chuyên dụng để mô phỏng khả năng tạo ra năng lượng của hệ thống với các điều kiện cần thiết như: </w:t>
      </w:r>
    </w:p>
    <w:p w:rsidR="009B10CB" w:rsidRPr="0047618D" w:rsidRDefault="009B10CB" w:rsidP="009B10CB">
      <w:pPr>
        <w:pStyle w:val="onvnbn"/>
        <w:rPr>
          <w:color w:val="000000"/>
        </w:rPr>
      </w:pPr>
      <w:r>
        <w:rPr>
          <w:color w:val="000000"/>
          <w:lang w:val="en-US"/>
        </w:rPr>
        <w:t xml:space="preserve">- </w:t>
      </w:r>
      <w:r w:rsidRPr="0047618D">
        <w:rPr>
          <w:color w:val="000000"/>
        </w:rPr>
        <w:t>Hệ thống năng lượng mặt trời (NLMT) dự kiến lắp đặt có đặc điểm sau:</w:t>
      </w:r>
    </w:p>
    <w:p w:rsidR="009B10CB" w:rsidRPr="0047618D" w:rsidRDefault="009B10CB" w:rsidP="009B10CB">
      <w:pPr>
        <w:pStyle w:val="onvnbn"/>
        <w:rPr>
          <w:color w:val="000000"/>
        </w:rPr>
      </w:pPr>
      <w:r w:rsidRPr="0047618D">
        <w:rPr>
          <w:color w:val="000000"/>
        </w:rPr>
        <w:tab/>
        <w:t xml:space="preserve">- Hệ thống NLMT lắp đặt có công suất 4.000Wp tương đương 16 mô đun pin mặt trời 250Wp, loại đa tinh thể. </w:t>
      </w:r>
    </w:p>
    <w:p w:rsidR="009B10CB" w:rsidRPr="0047618D" w:rsidRDefault="009B10CB" w:rsidP="009B10CB">
      <w:pPr>
        <w:pStyle w:val="onvnbn"/>
        <w:rPr>
          <w:color w:val="000000"/>
        </w:rPr>
      </w:pPr>
      <w:r w:rsidRPr="0047618D">
        <w:rPr>
          <w:color w:val="000000"/>
        </w:rPr>
        <w:tab/>
        <w:t>- Tổng diện tích lắp đặt là: 26m</w:t>
      </w:r>
      <w:r w:rsidRPr="0047618D">
        <w:rPr>
          <w:color w:val="000000"/>
          <w:vertAlign w:val="superscript"/>
        </w:rPr>
        <w:t>2</w:t>
      </w:r>
      <w:r w:rsidRPr="0047618D">
        <w:rPr>
          <w:color w:val="000000"/>
        </w:rPr>
        <w:t xml:space="preserve"> (theo kích thướ</w:t>
      </w:r>
      <w:r>
        <w:rPr>
          <w:color w:val="000000"/>
          <w:lang w:val="en-US"/>
        </w:rPr>
        <w:t>c</w:t>
      </w:r>
      <w:r w:rsidRPr="0047618D">
        <w:rPr>
          <w:color w:val="000000"/>
        </w:rPr>
        <w:t xml:space="preserve"> tấm pin IREX).</w:t>
      </w:r>
    </w:p>
    <w:p w:rsidR="009B10CB" w:rsidRPr="0047618D" w:rsidRDefault="009B10CB" w:rsidP="009B10CB">
      <w:pPr>
        <w:pStyle w:val="onvnbn"/>
        <w:rPr>
          <w:color w:val="000000"/>
        </w:rPr>
      </w:pPr>
      <w:r w:rsidRPr="0047618D">
        <w:rPr>
          <w:color w:val="000000"/>
        </w:rPr>
        <w:tab/>
        <w:t>- Vị trí, hướng đặt, góc nghiêng phù hợp sao cho hệ thống pin nhận bức xạ cao nhất.</w:t>
      </w:r>
    </w:p>
    <w:p w:rsidR="009B10CB" w:rsidRPr="0047618D" w:rsidRDefault="009B10CB" w:rsidP="009B10CB">
      <w:pPr>
        <w:pStyle w:val="onvnbn"/>
        <w:rPr>
          <w:color w:val="000000"/>
        </w:rPr>
      </w:pPr>
      <w:r w:rsidRPr="0047618D">
        <w:rPr>
          <w:color w:val="000000"/>
        </w:rPr>
        <w:tab/>
        <w:t>- Hệ chuyển đổi chuyên dụng cho hệ thống pin năng lượng mặt trời có khả năng hòa với lưới điện quốc gia.</w:t>
      </w:r>
    </w:p>
    <w:p w:rsidR="009B10CB" w:rsidRPr="0047618D" w:rsidRDefault="009B10CB" w:rsidP="009B10CB">
      <w:pPr>
        <w:pStyle w:val="onvnbn"/>
        <w:rPr>
          <w:bCs/>
          <w:color w:val="000000"/>
          <w:kern w:val="36"/>
          <w:lang w:bidi="ml-IN"/>
        </w:rPr>
      </w:pPr>
      <w:r w:rsidRPr="0047618D">
        <w:rPr>
          <w:color w:val="000000"/>
        </w:rPr>
        <w:t xml:space="preserve">Theo kết quả mô phỏng thì năng lượng trung bình tạo ra từ hệ thống pin mặt trời trong 01 năm (365 ngày) sẽ là: </w:t>
      </w:r>
      <w:r w:rsidRPr="0047618D">
        <w:rPr>
          <w:bCs/>
          <w:color w:val="000000"/>
          <w:kern w:val="36"/>
          <w:lang w:bidi="ml-IN"/>
        </w:rPr>
        <w:t>5.113 kWh/ năm (tương đương 14kWh/ ngày).</w:t>
      </w:r>
    </w:p>
    <w:p w:rsidR="009B10CB" w:rsidRPr="0006422F" w:rsidRDefault="009B10CB" w:rsidP="009B10CB">
      <w:pPr>
        <w:pStyle w:val="Heading4"/>
      </w:pPr>
      <w:r w:rsidRPr="0006422F">
        <w:t>4.2. Thiết kế hệ thống</w:t>
      </w:r>
    </w:p>
    <w:p w:rsidR="009B10CB" w:rsidRPr="00544BF6" w:rsidRDefault="009B10CB" w:rsidP="009B10CB">
      <w:pPr>
        <w:rPr>
          <w:b/>
          <w:i/>
          <w:sz w:val="28"/>
          <w:lang w:val="en-GB"/>
        </w:rPr>
      </w:pPr>
      <w:bookmarkStart w:id="4" w:name="_TOC238638181"/>
      <w:bookmarkStart w:id="5" w:name="_TOC272132278"/>
      <w:bookmarkStart w:id="6" w:name="_Toc306087468"/>
      <w:bookmarkStart w:id="7" w:name="_Toc327777073"/>
      <w:bookmarkStart w:id="8" w:name="_Toc376373129"/>
      <w:bookmarkStart w:id="9" w:name="_Toc376373533"/>
      <w:bookmarkStart w:id="10" w:name="_Toc376373975"/>
      <w:bookmarkStart w:id="11" w:name="_Toc376374033"/>
      <w:bookmarkStart w:id="12" w:name="_Toc376374313"/>
      <w:bookmarkStart w:id="13" w:name="_Toc376374707"/>
      <w:bookmarkStart w:id="14" w:name="_Toc383174526"/>
      <w:bookmarkStart w:id="15" w:name="_Toc383174568"/>
      <w:bookmarkStart w:id="16" w:name="_Toc399331190"/>
      <w:bookmarkStart w:id="17" w:name="_Toc399331381"/>
      <w:bookmarkStart w:id="18" w:name="_Toc399331740"/>
      <w:bookmarkStart w:id="19" w:name="_Toc399331823"/>
      <w:bookmarkStart w:id="20" w:name="_Toc399333990"/>
      <w:bookmarkStart w:id="21" w:name="_Toc399334139"/>
      <w:bookmarkStart w:id="22" w:name="_Toc399334215"/>
      <w:bookmarkStart w:id="23" w:name="_Toc399334481"/>
      <w:bookmarkStart w:id="24" w:name="_Toc400444905"/>
      <w:bookmarkStart w:id="25" w:name="_Toc404062690"/>
      <w:bookmarkStart w:id="26" w:name="_Toc404068929"/>
      <w:bookmarkStart w:id="27" w:name="_Toc404069510"/>
      <w:bookmarkStart w:id="28" w:name="_Toc404069796"/>
      <w:bookmarkStart w:id="29" w:name="_Toc404581337"/>
      <w:bookmarkStart w:id="30" w:name="_Toc405195869"/>
      <w:bookmarkStart w:id="31" w:name="_Toc405196063"/>
      <w:bookmarkStart w:id="32" w:name="_Toc405196284"/>
      <w:bookmarkStart w:id="33" w:name="_Toc405474414"/>
      <w:bookmarkStart w:id="34" w:name="_Toc405540674"/>
      <w:bookmarkStart w:id="35" w:name="_Toc405560837"/>
      <w:bookmarkStart w:id="36" w:name="_Toc405560990"/>
      <w:bookmarkStart w:id="37" w:name="_Toc405798588"/>
      <w:bookmarkStart w:id="38" w:name="_Toc405801733"/>
      <w:bookmarkStart w:id="39" w:name="_Toc409769639"/>
      <w:r w:rsidRPr="00544BF6">
        <w:rPr>
          <w:b/>
          <w:i/>
          <w:sz w:val="28"/>
          <w:lang w:val="en-GB"/>
        </w:rPr>
        <w:t xml:space="preserve">4.2.1 Mục tiêu và yêu cầu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544BF6">
        <w:rPr>
          <w:b/>
          <w:i/>
          <w:sz w:val="28"/>
          <w:lang w:val="en-GB"/>
        </w:rPr>
        <w:t>đề tài</w:t>
      </w:r>
      <w:bookmarkEnd w:id="30"/>
      <w:bookmarkEnd w:id="31"/>
      <w:bookmarkEnd w:id="32"/>
      <w:bookmarkEnd w:id="33"/>
      <w:bookmarkEnd w:id="34"/>
      <w:bookmarkEnd w:id="35"/>
      <w:bookmarkEnd w:id="36"/>
      <w:bookmarkEnd w:id="37"/>
      <w:bookmarkEnd w:id="38"/>
      <w:bookmarkEnd w:id="39"/>
    </w:p>
    <w:p w:rsidR="009B10CB" w:rsidRPr="004A3E13" w:rsidRDefault="009B10CB" w:rsidP="009B10CB">
      <w:pPr>
        <w:jc w:val="both"/>
        <w:rPr>
          <w:i/>
          <w:sz w:val="28"/>
          <w:szCs w:val="28"/>
        </w:rPr>
      </w:pPr>
      <w:r w:rsidRPr="004A3E13">
        <w:rPr>
          <w:i/>
          <w:sz w:val="28"/>
          <w:szCs w:val="28"/>
        </w:rPr>
        <w:t>a. Mục tiêu</w:t>
      </w:r>
    </w:p>
    <w:p w:rsidR="009B10CB" w:rsidRPr="0006422F" w:rsidRDefault="009B10CB" w:rsidP="009B10CB">
      <w:pPr>
        <w:pStyle w:val="onvnbn"/>
      </w:pPr>
      <w:r w:rsidRPr="0006422F">
        <w:tab/>
        <w:t>Ứng dụng các thiết bị công nghệ mới để khai thác tối đa nguồn năng lượng mặt trời nhằm:</w:t>
      </w:r>
    </w:p>
    <w:p w:rsidR="009B10CB" w:rsidRPr="00500B27" w:rsidRDefault="009B10CB" w:rsidP="009B10CB">
      <w:pPr>
        <w:pStyle w:val="onvnbn"/>
        <w:rPr>
          <w:lang w:val="en-US"/>
        </w:rPr>
      </w:pPr>
      <w:r w:rsidRPr="0006422F">
        <w:tab/>
        <w:t xml:space="preserve">- Đáp ứng </w:t>
      </w:r>
      <w:r>
        <w:t>phần nào nhu cầu điện năng cho T</w:t>
      </w:r>
      <w:r w:rsidRPr="0006422F">
        <w:t>rung tâm hoạt động với hệ thống pin mặt trời nối lưới</w:t>
      </w:r>
      <w:r>
        <w:rPr>
          <w:lang w:val="en-US"/>
        </w:rPr>
        <w:t>;</w:t>
      </w:r>
    </w:p>
    <w:p w:rsidR="009B10CB" w:rsidRPr="00500B27" w:rsidRDefault="009B10CB" w:rsidP="009B10CB">
      <w:pPr>
        <w:pStyle w:val="onvnbn"/>
        <w:rPr>
          <w:lang w:val="en-US"/>
        </w:rPr>
      </w:pPr>
      <w:r w:rsidRPr="0006422F">
        <w:lastRenderedPageBreak/>
        <w:tab/>
        <w:t>- Tiết kiệm đáng kể chi phí vận hành, tăng tính ổn định</w:t>
      </w:r>
      <w:r>
        <w:rPr>
          <w:lang w:val="en-US"/>
        </w:rPr>
        <w:t>;</w:t>
      </w:r>
    </w:p>
    <w:p w:rsidR="009B10CB" w:rsidRPr="00500B27" w:rsidRDefault="009B10CB" w:rsidP="009B10CB">
      <w:pPr>
        <w:pStyle w:val="onvnbn"/>
        <w:rPr>
          <w:lang w:val="en-US"/>
        </w:rPr>
      </w:pPr>
      <w:r w:rsidRPr="0006422F">
        <w:tab/>
        <w:t>- Tiết kiệm nguồn năng lượng truyền thống đang ngày càng cạn kiệt</w:t>
      </w:r>
      <w:r>
        <w:rPr>
          <w:lang w:val="en-US"/>
        </w:rPr>
        <w:t>;</w:t>
      </w:r>
    </w:p>
    <w:p w:rsidR="009B10CB" w:rsidRPr="00500B27" w:rsidRDefault="009B10CB" w:rsidP="009B10CB">
      <w:pPr>
        <w:pStyle w:val="onvnbn"/>
        <w:rPr>
          <w:lang w:val="en-US"/>
        </w:rPr>
      </w:pPr>
      <w:r w:rsidRPr="0006422F">
        <w:tab/>
        <w:t>- Phù hợp với điều kiện thực tế tại nơi lắp đặt</w:t>
      </w:r>
      <w:r>
        <w:rPr>
          <w:lang w:val="en-US"/>
        </w:rPr>
        <w:t>;</w:t>
      </w:r>
    </w:p>
    <w:p w:rsidR="009B10CB" w:rsidRPr="0006422F" w:rsidRDefault="009B10CB" w:rsidP="009B10CB">
      <w:pPr>
        <w:pStyle w:val="onvnbn"/>
      </w:pPr>
      <w:r w:rsidRPr="0006422F">
        <w:tab/>
        <w:t>- Thể hiện sự hiện đại của công trình và góp phần bảo vệ môi trường.</w:t>
      </w:r>
    </w:p>
    <w:p w:rsidR="009B10CB" w:rsidRPr="00435A3B" w:rsidRDefault="009B10CB" w:rsidP="009B10CB">
      <w:pPr>
        <w:jc w:val="both"/>
        <w:rPr>
          <w:i/>
          <w:sz w:val="28"/>
          <w:szCs w:val="28"/>
        </w:rPr>
      </w:pPr>
      <w:r w:rsidRPr="00435A3B">
        <w:rPr>
          <w:i/>
          <w:sz w:val="28"/>
          <w:szCs w:val="28"/>
        </w:rPr>
        <w:t xml:space="preserve">b. Yêu cầu </w:t>
      </w:r>
    </w:p>
    <w:p w:rsidR="009B10CB" w:rsidRPr="0006422F" w:rsidRDefault="009B10CB" w:rsidP="009B10CB">
      <w:pPr>
        <w:pStyle w:val="onvnbn"/>
      </w:pPr>
      <w:r w:rsidRPr="0006422F">
        <w:tab/>
        <w:t xml:space="preserve">- Ứng dụng công nghệ sử dụng nguồn năng lượng mặt trời nối lưới để cung cấp điện cho Trung tâm công nghệ sinh học </w:t>
      </w:r>
      <w:r>
        <w:t>Đà Nẵng</w:t>
      </w:r>
      <w:r w:rsidRPr="0006422F">
        <w:t xml:space="preserve"> hoạt động. Tổng công suất</w:t>
      </w:r>
      <w:r>
        <w:t xml:space="preserve"> cần thiết kế cho hệ thống là 4.</w:t>
      </w:r>
      <w:r w:rsidRPr="0006422F">
        <w:t>000Wp sử dụng công nghệ GRID TIE nối lưới</w:t>
      </w:r>
      <w:r>
        <w:rPr>
          <w:lang w:val="en-US"/>
        </w:rPr>
        <w:t>;</w:t>
      </w:r>
    </w:p>
    <w:p w:rsidR="009B10CB" w:rsidRPr="00500B27" w:rsidRDefault="009B10CB" w:rsidP="009B10CB">
      <w:pPr>
        <w:pStyle w:val="onvnbn"/>
        <w:rPr>
          <w:lang w:val="en-US"/>
        </w:rPr>
      </w:pPr>
      <w:r w:rsidRPr="0006422F">
        <w:tab/>
        <w:t>- Chất lượng nguồn điện đảm bảo tiêu chuẩn ngành và phù hợp với lưới điện quốc gia</w:t>
      </w:r>
      <w:r>
        <w:rPr>
          <w:lang w:val="en-US"/>
        </w:rPr>
        <w:t>;</w:t>
      </w:r>
    </w:p>
    <w:p w:rsidR="009B10CB" w:rsidRPr="00500B27" w:rsidRDefault="009B10CB" w:rsidP="009B10CB">
      <w:pPr>
        <w:pStyle w:val="onvnbn"/>
        <w:rPr>
          <w:lang w:val="en-US"/>
        </w:rPr>
      </w:pPr>
      <w:r w:rsidRPr="0006422F">
        <w:tab/>
        <w:t>- Hệ thống ổn định, tiết kiệm</w:t>
      </w:r>
      <w:r>
        <w:rPr>
          <w:lang w:val="en-US"/>
        </w:rPr>
        <w:t>;</w:t>
      </w:r>
    </w:p>
    <w:p w:rsidR="009B10CB" w:rsidRPr="00500B27" w:rsidRDefault="009B10CB" w:rsidP="009B10CB">
      <w:pPr>
        <w:pStyle w:val="onvnbn"/>
        <w:rPr>
          <w:lang w:val="en-US"/>
        </w:rPr>
      </w:pPr>
      <w:r w:rsidRPr="0006422F">
        <w:tab/>
        <w:t>- Phương án thiết kế và công nghệ phù hợp với điều kiện khí hậu thủy văn của địa phương</w:t>
      </w:r>
      <w:r>
        <w:rPr>
          <w:lang w:val="en-US"/>
        </w:rPr>
        <w:t>;</w:t>
      </w:r>
    </w:p>
    <w:p w:rsidR="009B10CB" w:rsidRPr="00500B27" w:rsidRDefault="009B10CB" w:rsidP="009B10CB">
      <w:pPr>
        <w:pStyle w:val="onvnbn"/>
        <w:rPr>
          <w:lang w:val="en-US"/>
        </w:rPr>
      </w:pPr>
      <w:r w:rsidRPr="0006422F">
        <w:tab/>
        <w:t>- Các thiết bị có độ tin cậy cao, phù hợp với điều kiện khí hậu, nhiệt độ của khu vực lắp đặt</w:t>
      </w:r>
      <w:r>
        <w:rPr>
          <w:lang w:val="en-US"/>
        </w:rPr>
        <w:t>;</w:t>
      </w:r>
    </w:p>
    <w:p w:rsidR="009B10CB" w:rsidRPr="0006422F" w:rsidRDefault="009B10CB" w:rsidP="009B10CB">
      <w:pPr>
        <w:pStyle w:val="onvnbn"/>
      </w:pPr>
      <w:r w:rsidRPr="0006422F">
        <w:tab/>
        <w:t>- Tính toán năng lượng với mức bảo đảm cao</w:t>
      </w:r>
      <w:r>
        <w:t xml:space="preserve"> nhất và tiết kiệm chi phí nhất;</w:t>
      </w:r>
    </w:p>
    <w:p w:rsidR="009B10CB" w:rsidRPr="0006422F" w:rsidRDefault="009B10CB" w:rsidP="009B10CB">
      <w:pPr>
        <w:pStyle w:val="onvnbn"/>
      </w:pPr>
      <w:r w:rsidRPr="0006422F">
        <w:tab/>
        <w:t>- Bảo đảm an toàn trong xây lắp, vận hành, khai thác sử dụng, an toàn trong phòng chống cháy nổ và bảo vệ môi trường.</w:t>
      </w:r>
    </w:p>
    <w:p w:rsidR="009B10CB" w:rsidRDefault="009B10CB" w:rsidP="009B10CB">
      <w:pPr>
        <w:pStyle w:val="ListParagraph"/>
        <w:spacing w:line="240" w:lineRule="auto"/>
        <w:ind w:left="0"/>
        <w:rPr>
          <w:i/>
          <w:sz w:val="28"/>
          <w:szCs w:val="28"/>
        </w:rPr>
      </w:pPr>
      <w:r w:rsidRPr="001A358F">
        <w:rPr>
          <w:i/>
          <w:sz w:val="28"/>
          <w:szCs w:val="28"/>
        </w:rPr>
        <w:t>c</w:t>
      </w:r>
      <w:r>
        <w:rPr>
          <w:i/>
          <w:sz w:val="28"/>
          <w:szCs w:val="28"/>
        </w:rPr>
        <w:t>. Tiêu chuẩn, thông tư áp dụng</w:t>
      </w:r>
    </w:p>
    <w:p w:rsidR="009B10CB" w:rsidRPr="00500B27" w:rsidRDefault="009B10CB" w:rsidP="009B10CB">
      <w:pPr>
        <w:pStyle w:val="onvnbn"/>
        <w:rPr>
          <w:lang w:val="en-US"/>
        </w:rPr>
      </w:pPr>
      <w:r w:rsidRPr="0006422F">
        <w:t>Theo tiêu chuẩn hiện hành của điện lưới Quốc gia</w:t>
      </w:r>
      <w:r>
        <w:rPr>
          <w:lang w:val="en-US"/>
        </w:rPr>
        <w:t>.</w:t>
      </w:r>
    </w:p>
    <w:p w:rsidR="009B10CB" w:rsidRPr="00544BF6" w:rsidRDefault="009B10CB" w:rsidP="009B10CB">
      <w:pPr>
        <w:rPr>
          <w:b/>
          <w:i/>
          <w:sz w:val="28"/>
          <w:lang w:val="en-GB"/>
        </w:rPr>
      </w:pPr>
      <w:r w:rsidRPr="00544BF6">
        <w:rPr>
          <w:b/>
          <w:i/>
          <w:sz w:val="28"/>
          <w:lang w:val="en-GB"/>
        </w:rPr>
        <w:t xml:space="preserve">4.2.2. Điện năng tiêu thụ tại Trung tâm </w:t>
      </w:r>
      <w:r>
        <w:rPr>
          <w:b/>
          <w:i/>
          <w:sz w:val="28"/>
          <w:lang w:val="en-GB"/>
        </w:rPr>
        <w:t>C</w:t>
      </w:r>
      <w:r w:rsidRPr="00544BF6">
        <w:rPr>
          <w:b/>
          <w:i/>
          <w:sz w:val="28"/>
          <w:lang w:val="en-GB"/>
        </w:rPr>
        <w:t xml:space="preserve">ông nghệ </w:t>
      </w:r>
      <w:r>
        <w:rPr>
          <w:b/>
          <w:i/>
          <w:sz w:val="28"/>
          <w:lang w:val="en-GB"/>
        </w:rPr>
        <w:t>S</w:t>
      </w:r>
      <w:r w:rsidRPr="00544BF6">
        <w:rPr>
          <w:b/>
          <w:i/>
          <w:sz w:val="28"/>
          <w:lang w:val="en-GB"/>
        </w:rPr>
        <w:t>inh học</w:t>
      </w:r>
    </w:p>
    <w:p w:rsidR="009B10CB" w:rsidRPr="0006422F" w:rsidRDefault="009B10CB" w:rsidP="009B10CB">
      <w:pPr>
        <w:pStyle w:val="onvnbn"/>
        <w:rPr>
          <w:i/>
        </w:rPr>
      </w:pPr>
      <w:r w:rsidRPr="0006422F">
        <w:tab/>
        <w:t xml:space="preserve">Quy mô dự án: Bằng phương pháp ứng dụng công nghệ sử dụng một phần nguồn năng lượng mặt trời để cung cấp điện năng cho </w:t>
      </w:r>
      <w:r>
        <w:rPr>
          <w:lang w:val="en-US"/>
        </w:rPr>
        <w:t>T</w:t>
      </w:r>
      <w:r w:rsidRPr="0006422F">
        <w:t>rung tâm với tổng công suất pin mặt trời là 4</w:t>
      </w:r>
      <w:r>
        <w:t>.</w:t>
      </w:r>
      <w:r w:rsidRPr="0006422F">
        <w:t>000Wp, sử dụng tấm PV 250Wp và thông số bức xạ mặt trời trung bình là 4</w:t>
      </w:r>
      <w:r>
        <w:t>,</w:t>
      </w:r>
      <w:r w:rsidRPr="0006422F">
        <w:t>89 kWh/m</w:t>
      </w:r>
      <w:r w:rsidRPr="0006422F">
        <w:rPr>
          <w:vertAlign w:val="superscript"/>
        </w:rPr>
        <w:t>2</w:t>
      </w:r>
      <w:r w:rsidRPr="0006422F">
        <w:t xml:space="preserve">/ngày tại khu vực thì năng lượng của hệ thống có thể cung cấp trung bình khoảng 14kWh/ngày (mức trung bình cho cả năm 365 ngày) cho tải sử dụng. Hệ thống sử dụng công nghệ nối lưới trực tiếp chuyển đổi nguồn năng lượng hấp thụ từ pin mặt trời thành năng lượng điện và đẩy thẳng vào lưới điện của </w:t>
      </w:r>
      <w:r>
        <w:rPr>
          <w:lang w:val="en-US"/>
        </w:rPr>
        <w:t>T</w:t>
      </w:r>
      <w:r w:rsidRPr="0006422F">
        <w:t>rung tâm.</w:t>
      </w:r>
    </w:p>
    <w:p w:rsidR="009B10CB" w:rsidRPr="00544BF6" w:rsidRDefault="009B10CB" w:rsidP="009B10CB">
      <w:pPr>
        <w:rPr>
          <w:b/>
          <w:i/>
          <w:sz w:val="28"/>
          <w:lang w:val="en-GB"/>
        </w:rPr>
      </w:pPr>
      <w:r w:rsidRPr="00544BF6">
        <w:rPr>
          <w:b/>
          <w:i/>
          <w:sz w:val="28"/>
          <w:lang w:val="en-GB"/>
        </w:rPr>
        <w:t>4.2.3. Mô hình hệ thống điện</w:t>
      </w:r>
    </w:p>
    <w:p w:rsidR="009B10CB" w:rsidRPr="0006422F" w:rsidRDefault="009B10CB" w:rsidP="009B10CB">
      <w:pPr>
        <w:pStyle w:val="onvnbn"/>
        <w:rPr>
          <w:b/>
        </w:rPr>
      </w:pPr>
      <w:r w:rsidRPr="0006422F">
        <w:t>Hệ thống Điện pin năng lượng mặt trời được đấu nối tại tủ điện tổng (TĐC) qua cầu dao điện hệ thống chiếu sáng tại tầng 1 của Trung tâm.</w:t>
      </w:r>
    </w:p>
    <w:p w:rsidR="009B10CB" w:rsidRPr="00BF0917" w:rsidRDefault="009B10CB" w:rsidP="009B10CB">
      <w:pPr>
        <w:jc w:val="center"/>
        <w:rPr>
          <w:sz w:val="26"/>
          <w:szCs w:val="26"/>
        </w:rPr>
      </w:pPr>
      <w:r>
        <w:rPr>
          <w:noProof/>
          <w:sz w:val="26"/>
          <w:szCs w:val="26"/>
        </w:rPr>
        <w:lastRenderedPageBreak/>
        <w:drawing>
          <wp:inline distT="0" distB="0" distL="0" distR="0">
            <wp:extent cx="3286125" cy="1514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1514475"/>
                    </a:xfrm>
                    <a:prstGeom prst="rect">
                      <a:avLst/>
                    </a:prstGeom>
                    <a:noFill/>
                    <a:ln>
                      <a:noFill/>
                    </a:ln>
                  </pic:spPr>
                </pic:pic>
              </a:graphicData>
            </a:graphic>
          </wp:inline>
        </w:drawing>
      </w:r>
    </w:p>
    <w:p w:rsidR="009B10CB" w:rsidRPr="00B616BA" w:rsidRDefault="009B10CB" w:rsidP="009B10CB">
      <w:pPr>
        <w:pStyle w:val="Caption"/>
        <w:rPr>
          <w:b/>
          <w:i w:val="0"/>
          <w:sz w:val="24"/>
          <w:szCs w:val="28"/>
        </w:rPr>
      </w:pPr>
      <w:r w:rsidRPr="00B616BA">
        <w:rPr>
          <w:sz w:val="24"/>
          <w:szCs w:val="28"/>
        </w:rPr>
        <w:t>Vị trí đấu nối từ tấm pin PV đến  tủ điều khiển</w:t>
      </w:r>
    </w:p>
    <w:p w:rsidR="009B10CB" w:rsidRPr="004A6F6A" w:rsidRDefault="009B10CB" w:rsidP="009B10CB">
      <w:pPr>
        <w:spacing w:before="120" w:after="120"/>
        <w:jc w:val="center"/>
        <w:rPr>
          <w:sz w:val="28"/>
          <w:szCs w:val="28"/>
        </w:rPr>
      </w:pPr>
      <w:r>
        <w:rPr>
          <w:noProof/>
          <w:sz w:val="26"/>
          <w:szCs w:val="26"/>
        </w:rPr>
        <w:drawing>
          <wp:inline distT="0" distB="0" distL="0" distR="0">
            <wp:extent cx="3343275" cy="2162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2162175"/>
                    </a:xfrm>
                    <a:prstGeom prst="rect">
                      <a:avLst/>
                    </a:prstGeom>
                    <a:noFill/>
                    <a:ln>
                      <a:noFill/>
                    </a:ln>
                  </pic:spPr>
                </pic:pic>
              </a:graphicData>
            </a:graphic>
          </wp:inline>
        </w:drawing>
      </w:r>
    </w:p>
    <w:p w:rsidR="009B10CB" w:rsidRPr="00B616BA" w:rsidRDefault="009B10CB" w:rsidP="009B10CB">
      <w:pPr>
        <w:pStyle w:val="Caption"/>
        <w:rPr>
          <w:b/>
          <w:i w:val="0"/>
          <w:sz w:val="24"/>
          <w:szCs w:val="28"/>
        </w:rPr>
      </w:pPr>
      <w:r w:rsidRPr="00B616BA">
        <w:rPr>
          <w:sz w:val="24"/>
          <w:szCs w:val="28"/>
        </w:rPr>
        <w:t>Dây đấu nối từ tấm Pin PV đến tủ điều khiển</w:t>
      </w:r>
    </w:p>
    <w:p w:rsidR="009B10CB" w:rsidRPr="0006422F" w:rsidRDefault="009B10CB" w:rsidP="009B10CB">
      <w:pPr>
        <w:pStyle w:val="onvnbn"/>
      </w:pPr>
      <w:r w:rsidRPr="0006422F">
        <w:tab/>
        <w:t>Hệ thống được đấu nối các thiết bị đã được chọn lọc ở phần trên theo giải pháp cấp nguồn GRID - TIE dùng năng lượng mặt trời.</w:t>
      </w:r>
    </w:p>
    <w:p w:rsidR="009B10CB" w:rsidRPr="00BF0917" w:rsidRDefault="009B10CB" w:rsidP="009B10CB">
      <w:pPr>
        <w:keepNext/>
        <w:jc w:val="center"/>
        <w:rPr>
          <w:sz w:val="26"/>
          <w:szCs w:val="26"/>
        </w:rPr>
      </w:pPr>
      <w:r>
        <w:rPr>
          <w:noProof/>
          <w:sz w:val="28"/>
          <w:szCs w:val="28"/>
        </w:rPr>
        <w:drawing>
          <wp:inline distT="0" distB="0" distL="0" distR="0">
            <wp:extent cx="3228975" cy="2476500"/>
            <wp:effectExtent l="0" t="0" r="9525" b="0"/>
            <wp:docPr id="9" name="Picture 9"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2476500"/>
                    </a:xfrm>
                    <a:prstGeom prst="rect">
                      <a:avLst/>
                    </a:prstGeom>
                    <a:noFill/>
                    <a:ln>
                      <a:noFill/>
                    </a:ln>
                  </pic:spPr>
                </pic:pic>
              </a:graphicData>
            </a:graphic>
          </wp:inline>
        </w:drawing>
      </w:r>
    </w:p>
    <w:p w:rsidR="009B10CB" w:rsidRPr="004B720E" w:rsidRDefault="009B10CB" w:rsidP="009B10CB">
      <w:pPr>
        <w:pStyle w:val="Caption"/>
        <w:rPr>
          <w:b/>
          <w:i w:val="0"/>
          <w:sz w:val="24"/>
          <w:szCs w:val="26"/>
        </w:rPr>
      </w:pPr>
      <w:r w:rsidRPr="004B720E">
        <w:rPr>
          <w:sz w:val="24"/>
          <w:szCs w:val="26"/>
        </w:rPr>
        <w:t>Sơ đồ đấu nối sơ bộ các thiết bị</w:t>
      </w:r>
    </w:p>
    <w:p w:rsidR="009B10CB" w:rsidRPr="0006422F" w:rsidRDefault="009B10CB" w:rsidP="009B10CB">
      <w:pPr>
        <w:pStyle w:val="onvnbn"/>
      </w:pPr>
      <w:r w:rsidRPr="0006422F">
        <w:lastRenderedPageBreak/>
        <w:t>Sơ đồ nguyên lý hệ GRID - TIE: Hệ thống pin mặt trời IREX 250Wp sẽ chuyển hóa năng lượng mặt trời sang năng lượng điện DC, năng lượng điện DC sẽ được đưa vào bộ chuyển đổi nguồn (Inverter grid tie) nhằm chuyển hóa điện năng DC sang AC và đấu nối vào lưới điện Quốc gia. Các tải sẽ được ưu tiên sử dụng nguồn điện từ pin năng lượng mặt trời trước</w:t>
      </w:r>
      <w:r>
        <w:rPr>
          <w:lang w:val="en-US"/>
        </w:rPr>
        <w:t>,</w:t>
      </w:r>
      <w:r w:rsidRPr="0006422F">
        <w:t xml:space="preserve"> sau đó mới đến điện lưới Quốc gia, </w:t>
      </w:r>
      <w:r>
        <w:rPr>
          <w:lang w:val="en-US"/>
        </w:rPr>
        <w:t>đó</w:t>
      </w:r>
      <w:r w:rsidRPr="0006422F">
        <w:t xml:space="preserve"> là chế độ thông minh của bộ đổi nguồn. Hệ thống chuyển đổi nguồn được kết nối với máy tính để điều khiển và giám sát từ xa thông qua bộ Sunny Wedbox. Thiết bị Sunny Wedbox được kết nối và điều khiển từ xa qua mạng nội bộ (LAN), Internet.</w:t>
      </w:r>
    </w:p>
    <w:p w:rsidR="009B10CB" w:rsidRPr="00544BF6" w:rsidRDefault="009B10CB" w:rsidP="009B10CB">
      <w:pPr>
        <w:rPr>
          <w:b/>
          <w:i/>
          <w:sz w:val="28"/>
          <w:lang w:val="en-GB"/>
        </w:rPr>
      </w:pPr>
      <w:r w:rsidRPr="00544BF6">
        <w:rPr>
          <w:b/>
          <w:i/>
          <w:sz w:val="28"/>
          <w:lang w:val="en-GB"/>
        </w:rPr>
        <w:t>4.2.4  Chi tiết đấu nối</w:t>
      </w:r>
    </w:p>
    <w:p w:rsidR="009B10CB" w:rsidRPr="0006422F" w:rsidRDefault="009B10CB" w:rsidP="009B10CB">
      <w:pPr>
        <w:pStyle w:val="onvnbn"/>
        <w:rPr>
          <w:lang w:val="fr-FR"/>
        </w:rPr>
      </w:pPr>
      <w:r w:rsidRPr="0006422F">
        <w:rPr>
          <w:lang w:val="fr-FR"/>
        </w:rPr>
        <w:tab/>
        <w:t>Các tấm pin PV được đấu nối trên tầng mái với hướng tiếp nắng hướng Nam chếch với góc (độ dốc) 11,4</w:t>
      </w:r>
      <w:r w:rsidRPr="0006422F">
        <w:rPr>
          <w:vertAlign w:val="superscript"/>
          <w:lang w:val="fr-FR"/>
        </w:rPr>
        <w:t>0</w:t>
      </w:r>
      <w:r>
        <w:rPr>
          <w:lang w:val="fr-FR"/>
        </w:rPr>
        <w:t>, đ</w:t>
      </w:r>
      <w:r w:rsidRPr="0006422F">
        <w:rPr>
          <w:lang w:val="fr-FR"/>
        </w:rPr>
        <w:t>ược bố trí 02 dãy mỗi dãy 08 tấm PV 250Wp. Hệ thống dàn khung tấm PV chịu được gió lên tới 40m/s.</w:t>
      </w:r>
    </w:p>
    <w:p w:rsidR="009B10CB" w:rsidRPr="00544BF6" w:rsidRDefault="009B10CB" w:rsidP="009B10CB">
      <w:pPr>
        <w:rPr>
          <w:b/>
          <w:i/>
          <w:sz w:val="28"/>
          <w:lang w:val="en-GB"/>
        </w:rPr>
      </w:pPr>
      <w:r w:rsidRPr="00544BF6">
        <w:rPr>
          <w:b/>
          <w:i/>
          <w:sz w:val="28"/>
          <w:lang w:val="en-GB"/>
        </w:rPr>
        <w:t>4.2.5  Các thiết bị của hệ thống điện mặt trời</w:t>
      </w:r>
    </w:p>
    <w:p w:rsidR="009B10CB" w:rsidRPr="008C5266" w:rsidRDefault="009B10CB" w:rsidP="009B10CB">
      <w:pPr>
        <w:pStyle w:val="onvnbn"/>
        <w:ind w:firstLine="0"/>
        <w:rPr>
          <w:b/>
          <w:i/>
        </w:rPr>
      </w:pPr>
    </w:p>
    <w:tbl>
      <w:tblPr>
        <w:tblW w:w="47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662"/>
        <w:gridCol w:w="1423"/>
        <w:gridCol w:w="1011"/>
        <w:gridCol w:w="1130"/>
        <w:gridCol w:w="1201"/>
      </w:tblGrid>
      <w:tr w:rsidR="009B10CB" w:rsidRPr="00A6005E" w:rsidTr="0095014B">
        <w:trPr>
          <w:trHeight w:val="1242"/>
          <w:jc w:val="center"/>
        </w:trPr>
        <w:tc>
          <w:tcPr>
            <w:tcW w:w="382" w:type="pct"/>
            <w:vAlign w:val="center"/>
          </w:tcPr>
          <w:p w:rsidR="009B10CB" w:rsidRPr="00A6005E" w:rsidRDefault="009B10CB" w:rsidP="0095014B">
            <w:pPr>
              <w:jc w:val="center"/>
              <w:rPr>
                <w:b/>
                <w:lang w:val="nl-NL"/>
              </w:rPr>
            </w:pPr>
          </w:p>
          <w:p w:rsidR="009B10CB" w:rsidRPr="00A6005E" w:rsidRDefault="009B10CB" w:rsidP="0095014B">
            <w:pPr>
              <w:jc w:val="center"/>
              <w:rPr>
                <w:b/>
                <w:lang w:val="nl-NL"/>
              </w:rPr>
            </w:pPr>
            <w:r w:rsidRPr="00A6005E">
              <w:rPr>
                <w:b/>
                <w:lang w:val="nl-NL"/>
              </w:rPr>
              <w:t>TT</w:t>
            </w:r>
          </w:p>
        </w:tc>
        <w:tc>
          <w:tcPr>
            <w:tcW w:w="2007" w:type="pct"/>
            <w:vAlign w:val="center"/>
          </w:tcPr>
          <w:p w:rsidR="009B10CB" w:rsidRPr="00A6005E" w:rsidRDefault="009B10CB" w:rsidP="0095014B">
            <w:pPr>
              <w:jc w:val="center"/>
              <w:rPr>
                <w:b/>
                <w:lang w:val="nl-NL"/>
              </w:rPr>
            </w:pPr>
          </w:p>
          <w:p w:rsidR="009B10CB" w:rsidRPr="00A6005E" w:rsidRDefault="009B10CB" w:rsidP="0095014B">
            <w:pPr>
              <w:jc w:val="center"/>
              <w:rPr>
                <w:b/>
                <w:lang w:val="nl-NL"/>
              </w:rPr>
            </w:pPr>
            <w:r w:rsidRPr="00A6005E">
              <w:rPr>
                <w:b/>
                <w:lang w:val="nl-NL"/>
              </w:rPr>
              <w:t>Tên hàng hóa</w:t>
            </w:r>
          </w:p>
        </w:tc>
        <w:tc>
          <w:tcPr>
            <w:tcW w:w="780" w:type="pct"/>
            <w:vAlign w:val="center"/>
          </w:tcPr>
          <w:p w:rsidR="009B10CB" w:rsidRPr="00A6005E" w:rsidRDefault="009B10CB" w:rsidP="0095014B">
            <w:pPr>
              <w:jc w:val="center"/>
              <w:rPr>
                <w:b/>
                <w:lang w:val="nl-NL"/>
              </w:rPr>
            </w:pPr>
            <w:r w:rsidRPr="00A6005E">
              <w:rPr>
                <w:b/>
                <w:lang w:val="nl-NL"/>
              </w:rPr>
              <w:t>Ký hiệu, mã nhãn mác sản phẩm</w:t>
            </w:r>
          </w:p>
        </w:tc>
        <w:tc>
          <w:tcPr>
            <w:tcW w:w="554" w:type="pct"/>
            <w:vAlign w:val="center"/>
          </w:tcPr>
          <w:p w:rsidR="009B10CB" w:rsidRPr="00A6005E" w:rsidRDefault="009B10CB" w:rsidP="0095014B">
            <w:pPr>
              <w:jc w:val="center"/>
              <w:rPr>
                <w:b/>
                <w:lang w:val="nl-NL"/>
              </w:rPr>
            </w:pPr>
            <w:r w:rsidRPr="00A6005E">
              <w:rPr>
                <w:b/>
                <w:lang w:val="nl-NL"/>
              </w:rPr>
              <w:t>Đơn vị tính</w:t>
            </w:r>
          </w:p>
        </w:tc>
        <w:tc>
          <w:tcPr>
            <w:tcW w:w="619" w:type="pct"/>
            <w:vAlign w:val="center"/>
          </w:tcPr>
          <w:p w:rsidR="009B10CB" w:rsidRPr="00A6005E" w:rsidRDefault="009B10CB" w:rsidP="0095014B">
            <w:pPr>
              <w:jc w:val="center"/>
              <w:rPr>
                <w:b/>
                <w:lang w:val="nl-NL"/>
              </w:rPr>
            </w:pPr>
            <w:r w:rsidRPr="00A6005E">
              <w:rPr>
                <w:b/>
                <w:lang w:val="nl-NL"/>
              </w:rPr>
              <w:t>Số</w:t>
            </w:r>
          </w:p>
          <w:p w:rsidR="009B10CB" w:rsidRPr="00A6005E" w:rsidRDefault="009B10CB" w:rsidP="0095014B">
            <w:pPr>
              <w:jc w:val="center"/>
              <w:rPr>
                <w:b/>
                <w:lang w:val="nl-NL"/>
              </w:rPr>
            </w:pPr>
            <w:r w:rsidRPr="00A6005E">
              <w:rPr>
                <w:b/>
                <w:lang w:val="nl-NL"/>
              </w:rPr>
              <w:t>lượng</w:t>
            </w:r>
          </w:p>
        </w:tc>
        <w:tc>
          <w:tcPr>
            <w:tcW w:w="658" w:type="pct"/>
            <w:vAlign w:val="center"/>
          </w:tcPr>
          <w:p w:rsidR="009B10CB" w:rsidRPr="00A6005E" w:rsidRDefault="009B10CB" w:rsidP="0095014B">
            <w:pPr>
              <w:jc w:val="center"/>
              <w:rPr>
                <w:b/>
                <w:lang w:val="nl-NL"/>
              </w:rPr>
            </w:pPr>
            <w:r w:rsidRPr="00A6005E">
              <w:rPr>
                <w:b/>
                <w:lang w:val="nl-NL"/>
              </w:rPr>
              <w:t>Xuất xứ</w:t>
            </w:r>
          </w:p>
        </w:tc>
      </w:tr>
      <w:tr w:rsidR="009B10CB" w:rsidRPr="00A6005E" w:rsidTr="0095014B">
        <w:trPr>
          <w:jc w:val="center"/>
        </w:trPr>
        <w:tc>
          <w:tcPr>
            <w:tcW w:w="382" w:type="pct"/>
            <w:vAlign w:val="center"/>
          </w:tcPr>
          <w:p w:rsidR="009B10CB" w:rsidRPr="00A6005E" w:rsidRDefault="009B10CB" w:rsidP="0095014B">
            <w:pPr>
              <w:jc w:val="center"/>
              <w:rPr>
                <w:lang w:val="nl-NL"/>
              </w:rPr>
            </w:pPr>
            <w:r w:rsidRPr="00A6005E">
              <w:rPr>
                <w:lang w:val="nl-NL"/>
              </w:rPr>
              <w:t>(1)</w:t>
            </w:r>
          </w:p>
        </w:tc>
        <w:tc>
          <w:tcPr>
            <w:tcW w:w="2007" w:type="pct"/>
            <w:vAlign w:val="center"/>
          </w:tcPr>
          <w:p w:rsidR="009B10CB" w:rsidRPr="00A6005E" w:rsidRDefault="009B10CB" w:rsidP="0095014B">
            <w:pPr>
              <w:jc w:val="center"/>
              <w:rPr>
                <w:lang w:val="nl-NL"/>
              </w:rPr>
            </w:pPr>
            <w:r w:rsidRPr="00A6005E">
              <w:rPr>
                <w:lang w:val="nl-NL"/>
              </w:rPr>
              <w:t>(2)</w:t>
            </w:r>
          </w:p>
        </w:tc>
        <w:tc>
          <w:tcPr>
            <w:tcW w:w="780" w:type="pct"/>
            <w:vAlign w:val="center"/>
          </w:tcPr>
          <w:p w:rsidR="009B10CB" w:rsidRPr="00A6005E" w:rsidRDefault="009B10CB" w:rsidP="0095014B">
            <w:pPr>
              <w:jc w:val="center"/>
              <w:rPr>
                <w:lang w:val="nl-NL"/>
              </w:rPr>
            </w:pPr>
            <w:r w:rsidRPr="00A6005E">
              <w:rPr>
                <w:lang w:val="nl-NL"/>
              </w:rPr>
              <w:t>(3)</w:t>
            </w:r>
          </w:p>
        </w:tc>
        <w:tc>
          <w:tcPr>
            <w:tcW w:w="554" w:type="pct"/>
            <w:vAlign w:val="center"/>
          </w:tcPr>
          <w:p w:rsidR="009B10CB" w:rsidRPr="00A6005E" w:rsidRDefault="009B10CB" w:rsidP="0095014B">
            <w:pPr>
              <w:jc w:val="center"/>
              <w:rPr>
                <w:lang w:val="nl-NL"/>
              </w:rPr>
            </w:pPr>
            <w:r w:rsidRPr="00A6005E">
              <w:rPr>
                <w:lang w:val="nl-NL"/>
              </w:rPr>
              <w:t>(4)</w:t>
            </w:r>
          </w:p>
        </w:tc>
        <w:tc>
          <w:tcPr>
            <w:tcW w:w="619" w:type="pct"/>
            <w:vAlign w:val="center"/>
          </w:tcPr>
          <w:p w:rsidR="009B10CB" w:rsidRPr="00A6005E" w:rsidRDefault="009B10CB" w:rsidP="0095014B">
            <w:pPr>
              <w:jc w:val="center"/>
              <w:rPr>
                <w:lang w:val="nl-NL"/>
              </w:rPr>
            </w:pPr>
            <w:r w:rsidRPr="00A6005E">
              <w:rPr>
                <w:lang w:val="nl-NL"/>
              </w:rPr>
              <w:t>(5)</w:t>
            </w:r>
          </w:p>
        </w:tc>
        <w:tc>
          <w:tcPr>
            <w:tcW w:w="658" w:type="pct"/>
            <w:vAlign w:val="center"/>
          </w:tcPr>
          <w:p w:rsidR="009B10CB" w:rsidRPr="00A6005E" w:rsidRDefault="009B10CB" w:rsidP="0095014B">
            <w:pPr>
              <w:jc w:val="center"/>
              <w:rPr>
                <w:lang w:val="nl-NL"/>
              </w:rPr>
            </w:pPr>
            <w:r w:rsidRPr="00A6005E">
              <w:rPr>
                <w:lang w:val="nl-NL"/>
              </w:rPr>
              <w:t>(6)</w:t>
            </w:r>
          </w:p>
        </w:tc>
      </w:tr>
      <w:tr w:rsidR="009B10CB" w:rsidRPr="00A6005E" w:rsidTr="0095014B">
        <w:trPr>
          <w:jc w:val="center"/>
        </w:trPr>
        <w:tc>
          <w:tcPr>
            <w:tcW w:w="382" w:type="pct"/>
            <w:vAlign w:val="center"/>
          </w:tcPr>
          <w:p w:rsidR="009B10CB" w:rsidRPr="00A6005E" w:rsidRDefault="009B10CB" w:rsidP="0095014B">
            <w:pPr>
              <w:jc w:val="center"/>
              <w:rPr>
                <w:lang w:val="nl-NL"/>
              </w:rPr>
            </w:pPr>
            <w:r w:rsidRPr="00A6005E">
              <w:rPr>
                <w:lang w:val="nl-NL"/>
              </w:rPr>
              <w:t>1</w:t>
            </w:r>
          </w:p>
        </w:tc>
        <w:tc>
          <w:tcPr>
            <w:tcW w:w="2007" w:type="pct"/>
          </w:tcPr>
          <w:p w:rsidR="009B10CB" w:rsidRPr="00A6005E" w:rsidRDefault="009B10CB" w:rsidP="0095014B">
            <w:pPr>
              <w:jc w:val="both"/>
              <w:rPr>
                <w:lang w:val="nl-NL"/>
              </w:rPr>
            </w:pPr>
            <w:r w:rsidRPr="00A6005E">
              <w:rPr>
                <w:lang w:val="nl-NL"/>
              </w:rPr>
              <w:t xml:space="preserve">Tấm hấp thụ năng lượng mặt trời Irex 240Wp </w:t>
            </w:r>
          </w:p>
        </w:tc>
        <w:tc>
          <w:tcPr>
            <w:tcW w:w="780" w:type="pct"/>
            <w:vAlign w:val="center"/>
          </w:tcPr>
          <w:p w:rsidR="009B10CB" w:rsidRPr="00A6005E" w:rsidRDefault="009B10CB" w:rsidP="0095014B">
            <w:pPr>
              <w:jc w:val="center"/>
              <w:rPr>
                <w:lang w:val="nl-NL"/>
              </w:rPr>
            </w:pPr>
            <w:r w:rsidRPr="00A6005E">
              <w:rPr>
                <w:lang w:val="nl-NL"/>
              </w:rPr>
              <w:t>IR250P-60</w:t>
            </w:r>
          </w:p>
        </w:tc>
        <w:tc>
          <w:tcPr>
            <w:tcW w:w="554" w:type="pct"/>
            <w:vAlign w:val="center"/>
          </w:tcPr>
          <w:p w:rsidR="009B10CB" w:rsidRPr="00A6005E" w:rsidRDefault="009B10CB" w:rsidP="0095014B">
            <w:pPr>
              <w:jc w:val="center"/>
              <w:rPr>
                <w:lang w:val="nl-NL"/>
              </w:rPr>
            </w:pPr>
            <w:r w:rsidRPr="00A6005E">
              <w:rPr>
                <w:lang w:val="nl-NL"/>
              </w:rPr>
              <w:t>Tấm</w:t>
            </w:r>
          </w:p>
        </w:tc>
        <w:tc>
          <w:tcPr>
            <w:tcW w:w="619" w:type="pct"/>
            <w:vAlign w:val="center"/>
          </w:tcPr>
          <w:p w:rsidR="009B10CB" w:rsidRPr="00A6005E" w:rsidRDefault="009B10CB" w:rsidP="0095014B">
            <w:pPr>
              <w:jc w:val="center"/>
              <w:rPr>
                <w:lang w:val="nl-NL"/>
              </w:rPr>
            </w:pPr>
            <w:r w:rsidRPr="00A6005E">
              <w:rPr>
                <w:lang w:val="nl-NL"/>
              </w:rPr>
              <w:t>16</w:t>
            </w:r>
          </w:p>
        </w:tc>
        <w:tc>
          <w:tcPr>
            <w:tcW w:w="658" w:type="pct"/>
            <w:vAlign w:val="center"/>
          </w:tcPr>
          <w:p w:rsidR="009B10CB" w:rsidRPr="00A6005E" w:rsidRDefault="009B10CB" w:rsidP="0095014B">
            <w:pPr>
              <w:jc w:val="center"/>
              <w:rPr>
                <w:lang w:val="nl-NL"/>
              </w:rPr>
            </w:pPr>
            <w:r w:rsidRPr="00A6005E">
              <w:rPr>
                <w:lang w:val="nl-NL"/>
              </w:rPr>
              <w:t>Việt Nam</w:t>
            </w:r>
          </w:p>
        </w:tc>
      </w:tr>
      <w:tr w:rsidR="009B10CB" w:rsidRPr="00A6005E" w:rsidTr="0095014B">
        <w:trPr>
          <w:jc w:val="center"/>
        </w:trPr>
        <w:tc>
          <w:tcPr>
            <w:tcW w:w="382" w:type="pct"/>
            <w:vAlign w:val="center"/>
          </w:tcPr>
          <w:p w:rsidR="009B10CB" w:rsidRPr="00A6005E" w:rsidRDefault="009B10CB" w:rsidP="0095014B">
            <w:pPr>
              <w:jc w:val="center"/>
              <w:rPr>
                <w:lang w:val="nl-NL"/>
              </w:rPr>
            </w:pPr>
            <w:r w:rsidRPr="00A6005E">
              <w:rPr>
                <w:lang w:val="nl-NL"/>
              </w:rPr>
              <w:t>2</w:t>
            </w:r>
          </w:p>
        </w:tc>
        <w:tc>
          <w:tcPr>
            <w:tcW w:w="2007" w:type="pct"/>
          </w:tcPr>
          <w:p w:rsidR="009B10CB" w:rsidRPr="00A6005E" w:rsidRDefault="009B10CB" w:rsidP="0095014B">
            <w:pPr>
              <w:jc w:val="both"/>
              <w:rPr>
                <w:lang w:val="nl-NL"/>
              </w:rPr>
            </w:pPr>
            <w:r w:rsidRPr="00A6005E">
              <w:rPr>
                <w:lang w:val="nl-NL"/>
              </w:rPr>
              <w:t xml:space="preserve">SMA Sunny Boy 4000TL - Grid-tie Inverter, hiệu suất 97%, 4000W </w:t>
            </w:r>
          </w:p>
        </w:tc>
        <w:tc>
          <w:tcPr>
            <w:tcW w:w="780" w:type="pct"/>
            <w:vAlign w:val="center"/>
          </w:tcPr>
          <w:p w:rsidR="009B10CB" w:rsidRPr="00A6005E" w:rsidRDefault="009B10CB" w:rsidP="0095014B">
            <w:pPr>
              <w:jc w:val="center"/>
              <w:rPr>
                <w:lang w:val="nl-NL"/>
              </w:rPr>
            </w:pPr>
            <w:r w:rsidRPr="00A6005E">
              <w:rPr>
                <w:lang w:val="nl-NL"/>
              </w:rPr>
              <w:t>SB 4000TL</w:t>
            </w:r>
          </w:p>
        </w:tc>
        <w:tc>
          <w:tcPr>
            <w:tcW w:w="554" w:type="pct"/>
            <w:vAlign w:val="center"/>
          </w:tcPr>
          <w:p w:rsidR="009B10CB" w:rsidRPr="00A6005E" w:rsidRDefault="009B10CB" w:rsidP="0095014B">
            <w:pPr>
              <w:jc w:val="center"/>
              <w:rPr>
                <w:lang w:val="nl-NL"/>
              </w:rPr>
            </w:pPr>
            <w:r w:rsidRPr="00A6005E">
              <w:rPr>
                <w:lang w:val="nl-NL"/>
              </w:rPr>
              <w:t>Bộ</w:t>
            </w:r>
          </w:p>
        </w:tc>
        <w:tc>
          <w:tcPr>
            <w:tcW w:w="619" w:type="pct"/>
            <w:vAlign w:val="center"/>
          </w:tcPr>
          <w:p w:rsidR="009B10CB" w:rsidRPr="00A6005E" w:rsidRDefault="009B10CB" w:rsidP="0095014B">
            <w:pPr>
              <w:jc w:val="center"/>
              <w:rPr>
                <w:lang w:val="nl-NL"/>
              </w:rPr>
            </w:pPr>
            <w:r w:rsidRPr="00A6005E">
              <w:rPr>
                <w:lang w:val="nl-NL"/>
              </w:rPr>
              <w:t>01</w:t>
            </w:r>
          </w:p>
        </w:tc>
        <w:tc>
          <w:tcPr>
            <w:tcW w:w="658" w:type="pct"/>
            <w:vAlign w:val="center"/>
          </w:tcPr>
          <w:p w:rsidR="009B10CB" w:rsidRPr="00A6005E" w:rsidRDefault="009B10CB" w:rsidP="0095014B">
            <w:pPr>
              <w:jc w:val="center"/>
              <w:rPr>
                <w:lang w:val="nl-NL"/>
              </w:rPr>
            </w:pPr>
            <w:r w:rsidRPr="00A6005E">
              <w:rPr>
                <w:lang w:val="nl-NL"/>
              </w:rPr>
              <w:t>Đức</w:t>
            </w:r>
          </w:p>
        </w:tc>
      </w:tr>
      <w:tr w:rsidR="009B10CB" w:rsidRPr="00A6005E" w:rsidTr="0095014B">
        <w:trPr>
          <w:jc w:val="center"/>
        </w:trPr>
        <w:tc>
          <w:tcPr>
            <w:tcW w:w="382" w:type="pct"/>
            <w:vAlign w:val="center"/>
          </w:tcPr>
          <w:p w:rsidR="009B10CB" w:rsidRPr="00A6005E" w:rsidRDefault="009B10CB" w:rsidP="0095014B">
            <w:pPr>
              <w:jc w:val="center"/>
              <w:rPr>
                <w:lang w:val="nl-NL"/>
              </w:rPr>
            </w:pPr>
            <w:r w:rsidRPr="00A6005E">
              <w:rPr>
                <w:lang w:val="nl-NL"/>
              </w:rPr>
              <w:t>3</w:t>
            </w:r>
          </w:p>
        </w:tc>
        <w:tc>
          <w:tcPr>
            <w:tcW w:w="2007" w:type="pct"/>
            <w:vAlign w:val="center"/>
          </w:tcPr>
          <w:p w:rsidR="009B10CB" w:rsidRPr="00A6005E" w:rsidRDefault="009B10CB" w:rsidP="0095014B">
            <w:pPr>
              <w:rPr>
                <w:lang w:val="nl-NL"/>
              </w:rPr>
            </w:pPr>
            <w:r w:rsidRPr="00A6005E">
              <w:rPr>
                <w:lang w:val="nl-NL"/>
              </w:rPr>
              <w:t>Sunny Webbox</w:t>
            </w:r>
          </w:p>
        </w:tc>
        <w:tc>
          <w:tcPr>
            <w:tcW w:w="780" w:type="pct"/>
            <w:vAlign w:val="center"/>
          </w:tcPr>
          <w:p w:rsidR="009B10CB" w:rsidRPr="00A6005E" w:rsidRDefault="009B10CB" w:rsidP="0095014B">
            <w:pPr>
              <w:jc w:val="center"/>
              <w:rPr>
                <w:lang w:val="nl-NL"/>
              </w:rPr>
            </w:pPr>
            <w:r w:rsidRPr="00A6005E">
              <w:rPr>
                <w:lang w:val="nl-NL"/>
              </w:rPr>
              <w:t>Sunny-Web</w:t>
            </w:r>
          </w:p>
        </w:tc>
        <w:tc>
          <w:tcPr>
            <w:tcW w:w="554" w:type="pct"/>
            <w:vAlign w:val="center"/>
          </w:tcPr>
          <w:p w:rsidR="009B10CB" w:rsidRPr="00A6005E" w:rsidRDefault="009B10CB" w:rsidP="0095014B">
            <w:pPr>
              <w:jc w:val="center"/>
              <w:rPr>
                <w:lang w:val="nl-NL"/>
              </w:rPr>
            </w:pPr>
            <w:r w:rsidRPr="00A6005E">
              <w:rPr>
                <w:lang w:val="nl-NL"/>
              </w:rPr>
              <w:t>Bộ</w:t>
            </w:r>
          </w:p>
        </w:tc>
        <w:tc>
          <w:tcPr>
            <w:tcW w:w="619" w:type="pct"/>
            <w:vAlign w:val="center"/>
          </w:tcPr>
          <w:p w:rsidR="009B10CB" w:rsidRPr="00A6005E" w:rsidRDefault="009B10CB" w:rsidP="0095014B">
            <w:pPr>
              <w:jc w:val="center"/>
              <w:rPr>
                <w:lang w:val="nl-NL"/>
              </w:rPr>
            </w:pPr>
            <w:r w:rsidRPr="00A6005E">
              <w:rPr>
                <w:lang w:val="nl-NL"/>
              </w:rPr>
              <w:t>01</w:t>
            </w:r>
          </w:p>
        </w:tc>
        <w:tc>
          <w:tcPr>
            <w:tcW w:w="658" w:type="pct"/>
            <w:vAlign w:val="center"/>
          </w:tcPr>
          <w:p w:rsidR="009B10CB" w:rsidRPr="00A6005E" w:rsidRDefault="009B10CB" w:rsidP="0095014B">
            <w:pPr>
              <w:jc w:val="center"/>
              <w:rPr>
                <w:lang w:val="nl-NL"/>
              </w:rPr>
            </w:pPr>
            <w:r w:rsidRPr="00A6005E">
              <w:rPr>
                <w:lang w:val="nl-NL"/>
              </w:rPr>
              <w:t>Đức</w:t>
            </w:r>
          </w:p>
        </w:tc>
      </w:tr>
      <w:tr w:rsidR="009B10CB" w:rsidRPr="00A6005E" w:rsidTr="0095014B">
        <w:trPr>
          <w:jc w:val="center"/>
        </w:trPr>
        <w:tc>
          <w:tcPr>
            <w:tcW w:w="382" w:type="pct"/>
            <w:vAlign w:val="center"/>
          </w:tcPr>
          <w:p w:rsidR="009B10CB" w:rsidRPr="00A6005E" w:rsidRDefault="009B10CB" w:rsidP="0095014B">
            <w:pPr>
              <w:jc w:val="center"/>
              <w:rPr>
                <w:lang w:val="nl-NL"/>
              </w:rPr>
            </w:pPr>
            <w:r w:rsidRPr="00A6005E">
              <w:rPr>
                <w:lang w:val="nl-NL"/>
              </w:rPr>
              <w:t>4</w:t>
            </w:r>
          </w:p>
        </w:tc>
        <w:tc>
          <w:tcPr>
            <w:tcW w:w="2007" w:type="pct"/>
          </w:tcPr>
          <w:p w:rsidR="009B10CB" w:rsidRPr="00A6005E" w:rsidRDefault="009B10CB" w:rsidP="0095014B">
            <w:pPr>
              <w:jc w:val="both"/>
              <w:rPr>
                <w:lang w:val="nl-NL"/>
              </w:rPr>
            </w:pPr>
            <w:r w:rsidRPr="00A6005E">
              <w:rPr>
                <w:lang w:val="nl-NL"/>
              </w:rPr>
              <w:t>Khung đỡ tấm PV – thép nhúng kẽm nóng – kết cấu chịu gió cấp 12</w:t>
            </w:r>
            <w:r>
              <w:rPr>
                <w:lang w:val="nl-NL"/>
              </w:rPr>
              <w:t xml:space="preserve"> – bao gồm cả móng (</w:t>
            </w:r>
            <w:r w:rsidRPr="00A6005E">
              <w:rPr>
                <w:lang w:val="nl-NL"/>
              </w:rPr>
              <w:t>hệ khung cho 16 tấm PV)</w:t>
            </w:r>
          </w:p>
        </w:tc>
        <w:tc>
          <w:tcPr>
            <w:tcW w:w="780" w:type="pct"/>
            <w:vAlign w:val="center"/>
          </w:tcPr>
          <w:p w:rsidR="009B10CB" w:rsidRPr="00A6005E" w:rsidRDefault="009B10CB" w:rsidP="0095014B">
            <w:pPr>
              <w:jc w:val="center"/>
              <w:rPr>
                <w:lang w:val="nl-NL"/>
              </w:rPr>
            </w:pPr>
            <w:r w:rsidRPr="00A6005E">
              <w:rPr>
                <w:lang w:val="nl-NL"/>
              </w:rPr>
              <w:t>SUP-PV</w:t>
            </w:r>
          </w:p>
        </w:tc>
        <w:tc>
          <w:tcPr>
            <w:tcW w:w="554" w:type="pct"/>
            <w:vAlign w:val="center"/>
          </w:tcPr>
          <w:p w:rsidR="009B10CB" w:rsidRPr="00A6005E" w:rsidRDefault="009B10CB" w:rsidP="0095014B">
            <w:pPr>
              <w:jc w:val="center"/>
              <w:rPr>
                <w:lang w:val="nl-NL"/>
              </w:rPr>
            </w:pPr>
            <w:r w:rsidRPr="00A6005E">
              <w:rPr>
                <w:lang w:val="nl-NL"/>
              </w:rPr>
              <w:t>Hệ thống</w:t>
            </w:r>
          </w:p>
        </w:tc>
        <w:tc>
          <w:tcPr>
            <w:tcW w:w="619" w:type="pct"/>
            <w:vAlign w:val="center"/>
          </w:tcPr>
          <w:p w:rsidR="009B10CB" w:rsidRPr="00A6005E" w:rsidRDefault="009B10CB" w:rsidP="0095014B">
            <w:pPr>
              <w:jc w:val="center"/>
              <w:rPr>
                <w:lang w:val="nl-NL"/>
              </w:rPr>
            </w:pPr>
            <w:r w:rsidRPr="00A6005E">
              <w:rPr>
                <w:lang w:val="nl-NL"/>
              </w:rPr>
              <w:t>01</w:t>
            </w:r>
          </w:p>
        </w:tc>
        <w:tc>
          <w:tcPr>
            <w:tcW w:w="658" w:type="pct"/>
            <w:vAlign w:val="center"/>
          </w:tcPr>
          <w:p w:rsidR="009B10CB" w:rsidRPr="00A6005E" w:rsidRDefault="009B10CB" w:rsidP="0095014B">
            <w:pPr>
              <w:jc w:val="center"/>
              <w:rPr>
                <w:lang w:val="nl-NL"/>
              </w:rPr>
            </w:pPr>
            <w:r w:rsidRPr="00A6005E">
              <w:rPr>
                <w:lang w:val="nl-NL"/>
              </w:rPr>
              <w:t>Việt Nam</w:t>
            </w:r>
          </w:p>
        </w:tc>
      </w:tr>
      <w:tr w:rsidR="009B10CB" w:rsidRPr="00A6005E" w:rsidTr="0095014B">
        <w:trPr>
          <w:jc w:val="center"/>
        </w:trPr>
        <w:tc>
          <w:tcPr>
            <w:tcW w:w="382" w:type="pct"/>
            <w:vAlign w:val="center"/>
          </w:tcPr>
          <w:p w:rsidR="009B10CB" w:rsidRPr="00A6005E" w:rsidRDefault="009B10CB" w:rsidP="0095014B">
            <w:pPr>
              <w:jc w:val="center"/>
              <w:rPr>
                <w:lang w:val="nl-NL"/>
              </w:rPr>
            </w:pPr>
            <w:r w:rsidRPr="00A6005E">
              <w:rPr>
                <w:lang w:val="nl-NL"/>
              </w:rPr>
              <w:t>5</w:t>
            </w:r>
          </w:p>
        </w:tc>
        <w:tc>
          <w:tcPr>
            <w:tcW w:w="2007" w:type="pct"/>
            <w:vAlign w:val="center"/>
          </w:tcPr>
          <w:p w:rsidR="009B10CB" w:rsidRPr="00A6005E" w:rsidRDefault="009B10CB" w:rsidP="0095014B">
            <w:pPr>
              <w:rPr>
                <w:lang w:val="nl-NL"/>
              </w:rPr>
            </w:pPr>
            <w:r w:rsidRPr="00A6005E">
              <w:rPr>
                <w:lang w:val="nl-NL"/>
              </w:rPr>
              <w:t xml:space="preserve">Vật tư, phụ kiện lắp đặt khác </w:t>
            </w:r>
          </w:p>
        </w:tc>
        <w:tc>
          <w:tcPr>
            <w:tcW w:w="780" w:type="pct"/>
            <w:vAlign w:val="center"/>
          </w:tcPr>
          <w:p w:rsidR="009B10CB" w:rsidRPr="00A6005E" w:rsidRDefault="009B10CB" w:rsidP="0095014B">
            <w:pPr>
              <w:jc w:val="center"/>
              <w:rPr>
                <w:lang w:val="nl-NL"/>
              </w:rPr>
            </w:pPr>
          </w:p>
        </w:tc>
        <w:tc>
          <w:tcPr>
            <w:tcW w:w="554" w:type="pct"/>
            <w:vAlign w:val="center"/>
          </w:tcPr>
          <w:p w:rsidR="009B10CB" w:rsidRPr="00A6005E" w:rsidRDefault="009B10CB" w:rsidP="0095014B">
            <w:pPr>
              <w:jc w:val="center"/>
              <w:rPr>
                <w:lang w:val="nl-NL"/>
              </w:rPr>
            </w:pPr>
            <w:r w:rsidRPr="00A6005E">
              <w:rPr>
                <w:lang w:val="nl-NL"/>
              </w:rPr>
              <w:t>Hệ</w:t>
            </w:r>
          </w:p>
        </w:tc>
        <w:tc>
          <w:tcPr>
            <w:tcW w:w="619" w:type="pct"/>
            <w:vAlign w:val="center"/>
          </w:tcPr>
          <w:p w:rsidR="009B10CB" w:rsidRPr="00A6005E" w:rsidRDefault="009B10CB" w:rsidP="0095014B">
            <w:pPr>
              <w:jc w:val="center"/>
              <w:rPr>
                <w:lang w:val="nl-NL"/>
              </w:rPr>
            </w:pPr>
            <w:r w:rsidRPr="00A6005E">
              <w:rPr>
                <w:lang w:val="nl-NL"/>
              </w:rPr>
              <w:t>01</w:t>
            </w:r>
          </w:p>
        </w:tc>
        <w:tc>
          <w:tcPr>
            <w:tcW w:w="658" w:type="pct"/>
            <w:vAlign w:val="center"/>
          </w:tcPr>
          <w:p w:rsidR="009B10CB" w:rsidRPr="00A6005E" w:rsidRDefault="009B10CB" w:rsidP="0095014B">
            <w:pPr>
              <w:jc w:val="center"/>
              <w:rPr>
                <w:lang w:val="nl-NL"/>
              </w:rPr>
            </w:pPr>
            <w:r w:rsidRPr="00A6005E">
              <w:rPr>
                <w:lang w:val="nl-NL"/>
              </w:rPr>
              <w:t>Việt Nam</w:t>
            </w:r>
          </w:p>
        </w:tc>
      </w:tr>
    </w:tbl>
    <w:p w:rsidR="009B10CB" w:rsidRPr="003A694B" w:rsidRDefault="009B10CB" w:rsidP="009B10CB">
      <w:pPr>
        <w:jc w:val="center"/>
      </w:pPr>
      <w:r w:rsidRPr="008C5266">
        <w:rPr>
          <w:i/>
        </w:rPr>
        <w:t>Các thiết bị của hệ thống ĐMT</w:t>
      </w:r>
    </w:p>
    <w:p w:rsidR="009B10CB" w:rsidRPr="0006422F" w:rsidRDefault="009B10CB" w:rsidP="009B10CB">
      <w:pPr>
        <w:pStyle w:val="Heading4"/>
      </w:pPr>
      <w:r w:rsidRPr="0006422F">
        <w:t>4.3. Đánh giá kết quả mô hình</w:t>
      </w:r>
    </w:p>
    <w:p w:rsidR="009B10CB" w:rsidRPr="00544BF6" w:rsidRDefault="009B10CB" w:rsidP="009B10CB">
      <w:pPr>
        <w:rPr>
          <w:b/>
          <w:i/>
          <w:sz w:val="28"/>
        </w:rPr>
      </w:pPr>
      <w:r w:rsidRPr="00544BF6">
        <w:rPr>
          <w:b/>
          <w:i/>
          <w:sz w:val="28"/>
          <w:lang w:val="en-GB"/>
        </w:rPr>
        <w:t>4.3.</w:t>
      </w:r>
      <w:r w:rsidRPr="00544BF6">
        <w:rPr>
          <w:b/>
          <w:i/>
          <w:sz w:val="28"/>
        </w:rPr>
        <w:t>1. Thu thập số liệu hệ thống sau khi lắp đặt</w:t>
      </w:r>
    </w:p>
    <w:p w:rsidR="009B10CB" w:rsidRPr="00646A8D" w:rsidRDefault="009B10CB" w:rsidP="009B10CB">
      <w:pPr>
        <w:jc w:val="both"/>
        <w:rPr>
          <w:i/>
          <w:sz w:val="28"/>
          <w:szCs w:val="28"/>
        </w:rPr>
      </w:pPr>
      <w:r w:rsidRPr="00646A8D">
        <w:rPr>
          <w:i/>
          <w:sz w:val="28"/>
          <w:szCs w:val="28"/>
        </w:rPr>
        <w:lastRenderedPageBreak/>
        <w:t>a. Biểu đồ điện áp từ hệ các tấm pin NLMT</w:t>
      </w:r>
    </w:p>
    <w:p w:rsidR="009B10CB" w:rsidRPr="0006422F" w:rsidRDefault="009B10CB" w:rsidP="009B10CB">
      <w:pPr>
        <w:pStyle w:val="onvnbn"/>
      </w:pPr>
      <w:r w:rsidRPr="0006422F">
        <w:t>Số liệu đánh giá tính ổn định của hệ thống được thu thập trong 3 ngày điển hình thể hiện ở hình dưới đây</w:t>
      </w:r>
      <w:r>
        <w:t>:</w:t>
      </w:r>
    </w:p>
    <w:p w:rsidR="009B10CB" w:rsidRPr="00A6005E" w:rsidRDefault="009B10CB" w:rsidP="009B10CB">
      <w:pPr>
        <w:jc w:val="center"/>
        <w:rPr>
          <w:noProof/>
          <w:lang w:eastAsia="vi-VN"/>
        </w:rPr>
      </w:pPr>
      <w:r>
        <w:rPr>
          <w:noProof/>
          <w:sz w:val="26"/>
          <w:szCs w:val="26"/>
        </w:rPr>
        <w:drawing>
          <wp:inline distT="0" distB="0" distL="0" distR="0">
            <wp:extent cx="33528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1600200"/>
                    </a:xfrm>
                    <a:prstGeom prst="rect">
                      <a:avLst/>
                    </a:prstGeom>
                    <a:noFill/>
                    <a:ln>
                      <a:noFill/>
                    </a:ln>
                  </pic:spPr>
                </pic:pic>
              </a:graphicData>
            </a:graphic>
          </wp:inline>
        </w:drawing>
      </w:r>
    </w:p>
    <w:p w:rsidR="009B10CB" w:rsidRPr="00A6005E" w:rsidRDefault="009B10CB" w:rsidP="009B10CB">
      <w:pPr>
        <w:pStyle w:val="Caption"/>
        <w:rPr>
          <w:b/>
          <w:i w:val="0"/>
          <w:sz w:val="24"/>
        </w:rPr>
      </w:pPr>
      <w:r w:rsidRPr="00A6005E">
        <w:rPr>
          <w:sz w:val="24"/>
        </w:rPr>
        <w:t>Điện áp từ hệ các tấm pin NLMT</w:t>
      </w:r>
    </w:p>
    <w:p w:rsidR="009B10CB" w:rsidRPr="006D1A4E" w:rsidRDefault="009B10CB" w:rsidP="009B10CB">
      <w:pPr>
        <w:jc w:val="both"/>
        <w:rPr>
          <w:i/>
          <w:sz w:val="28"/>
          <w:szCs w:val="28"/>
        </w:rPr>
      </w:pPr>
      <w:r w:rsidRPr="006D1A4E">
        <w:rPr>
          <w:i/>
          <w:sz w:val="28"/>
          <w:szCs w:val="28"/>
        </w:rPr>
        <w:t>b. Biểu đồ công suất điện theo thời gian trong ngày, lượng điện tạo ra theo tháng từ hệ thống ĐMT</w:t>
      </w:r>
    </w:p>
    <w:p w:rsidR="009B10CB" w:rsidRPr="006278E8" w:rsidRDefault="009B10CB" w:rsidP="009B10CB">
      <w:pPr>
        <w:pStyle w:val="onvnbn"/>
        <w:rPr>
          <w:b/>
        </w:rPr>
      </w:pPr>
      <w:r>
        <w:tab/>
      </w:r>
      <w:r w:rsidRPr="006278E8">
        <w:t>- Điện năng sử dụng từ hệ thống năng lượng mặt trời được chọn trong 1 ngày bất kỳ để thể hiện biểu đồ tạo ra điện năng từ hệ thống ĐMT</w:t>
      </w:r>
    </w:p>
    <w:p w:rsidR="009B10CB" w:rsidRPr="00A6005E" w:rsidRDefault="009B10CB" w:rsidP="009B10CB">
      <w:pPr>
        <w:pStyle w:val="Caption"/>
        <w:keepNext/>
        <w:rPr>
          <w:sz w:val="24"/>
        </w:rPr>
      </w:pPr>
      <w:r>
        <w:rPr>
          <w:noProof/>
          <w:sz w:val="28"/>
          <w:szCs w:val="28"/>
          <w:lang w:val="en-US"/>
        </w:rPr>
        <w:drawing>
          <wp:inline distT="0" distB="0" distL="0" distR="0">
            <wp:extent cx="3952875" cy="1809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1809750"/>
                    </a:xfrm>
                    <a:prstGeom prst="rect">
                      <a:avLst/>
                    </a:prstGeom>
                    <a:noFill/>
                    <a:ln>
                      <a:noFill/>
                    </a:ln>
                  </pic:spPr>
                </pic:pic>
              </a:graphicData>
            </a:graphic>
          </wp:inline>
        </w:drawing>
      </w:r>
    </w:p>
    <w:p w:rsidR="009B10CB" w:rsidRPr="00671AD3" w:rsidRDefault="009B10CB" w:rsidP="009B10CB">
      <w:pPr>
        <w:pStyle w:val="Caption"/>
        <w:rPr>
          <w:b/>
          <w:i w:val="0"/>
          <w:sz w:val="24"/>
          <w:szCs w:val="28"/>
        </w:rPr>
      </w:pPr>
      <w:r w:rsidRPr="00671AD3">
        <w:rPr>
          <w:sz w:val="24"/>
          <w:szCs w:val="28"/>
        </w:rPr>
        <w:t>Biểu đồ công suất theo thời gian trong 01 ngày (25/10/2014)</w:t>
      </w:r>
    </w:p>
    <w:p w:rsidR="009B10CB" w:rsidRPr="00B47664" w:rsidRDefault="009B10CB" w:rsidP="009B10CB">
      <w:pPr>
        <w:pStyle w:val="onvnbn"/>
        <w:rPr>
          <w:lang w:val="en-US"/>
        </w:rPr>
      </w:pPr>
      <w:r>
        <w:tab/>
      </w:r>
      <w:r w:rsidRPr="0006422F">
        <w:t xml:space="preserve">- Điện năng lượng mặt trời tạo ra trong các tháng 6,7,8,9,10/2014 từ hệ thống ĐMT tại </w:t>
      </w:r>
      <w:r>
        <w:rPr>
          <w:lang w:val="en-US"/>
        </w:rPr>
        <w:t>T</w:t>
      </w:r>
      <w:r w:rsidRPr="0006422F">
        <w:t xml:space="preserve">rung tâm Công nghệ </w:t>
      </w:r>
      <w:r>
        <w:rPr>
          <w:lang w:val="en-US"/>
        </w:rPr>
        <w:t>S</w:t>
      </w:r>
      <w:r w:rsidRPr="0006422F">
        <w:t xml:space="preserve">inh học </w:t>
      </w:r>
      <w:r>
        <w:t>Đà Nẵng</w:t>
      </w:r>
      <w:r>
        <w:rPr>
          <w:lang w:val="en-US"/>
        </w:rPr>
        <w:t>:</w:t>
      </w:r>
    </w:p>
    <w:tbl>
      <w:tblPr>
        <w:tblW w:w="6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773"/>
        <w:gridCol w:w="1948"/>
        <w:gridCol w:w="1793"/>
      </w:tblGrid>
      <w:tr w:rsidR="009B10CB" w:rsidRPr="00BF0917" w:rsidTr="0095014B">
        <w:trPr>
          <w:jc w:val="center"/>
        </w:trPr>
        <w:tc>
          <w:tcPr>
            <w:tcW w:w="714" w:type="dxa"/>
            <w:vAlign w:val="center"/>
          </w:tcPr>
          <w:p w:rsidR="009B10CB" w:rsidRPr="006012FC" w:rsidRDefault="009B10CB" w:rsidP="0095014B">
            <w:pPr>
              <w:jc w:val="center"/>
              <w:rPr>
                <w:b/>
                <w:sz w:val="26"/>
                <w:szCs w:val="26"/>
              </w:rPr>
            </w:pPr>
            <w:r w:rsidRPr="006012FC">
              <w:rPr>
                <w:b/>
                <w:sz w:val="26"/>
                <w:szCs w:val="26"/>
              </w:rPr>
              <w:t>STT</w:t>
            </w:r>
          </w:p>
        </w:tc>
        <w:tc>
          <w:tcPr>
            <w:tcW w:w="1773" w:type="dxa"/>
            <w:vAlign w:val="center"/>
          </w:tcPr>
          <w:p w:rsidR="009B10CB" w:rsidRPr="006012FC" w:rsidRDefault="009B10CB" w:rsidP="0095014B">
            <w:pPr>
              <w:jc w:val="center"/>
              <w:rPr>
                <w:b/>
                <w:sz w:val="26"/>
                <w:szCs w:val="26"/>
              </w:rPr>
            </w:pPr>
            <w:r w:rsidRPr="006012FC">
              <w:rPr>
                <w:b/>
                <w:sz w:val="26"/>
                <w:szCs w:val="26"/>
              </w:rPr>
              <w:t>Tháng</w:t>
            </w:r>
          </w:p>
        </w:tc>
        <w:tc>
          <w:tcPr>
            <w:tcW w:w="1948" w:type="dxa"/>
            <w:vAlign w:val="center"/>
          </w:tcPr>
          <w:p w:rsidR="009B10CB" w:rsidRPr="006012FC" w:rsidRDefault="009B10CB" w:rsidP="0095014B">
            <w:pPr>
              <w:jc w:val="center"/>
              <w:rPr>
                <w:b/>
                <w:sz w:val="26"/>
                <w:szCs w:val="26"/>
              </w:rPr>
            </w:pPr>
            <w:r w:rsidRPr="006012FC">
              <w:rPr>
                <w:b/>
                <w:sz w:val="26"/>
                <w:szCs w:val="26"/>
              </w:rPr>
              <w:t>Điện năng tạo ra từ HT ĐMT</w:t>
            </w:r>
          </w:p>
          <w:p w:rsidR="009B10CB" w:rsidRPr="006012FC" w:rsidRDefault="009B10CB" w:rsidP="0095014B">
            <w:pPr>
              <w:jc w:val="center"/>
              <w:rPr>
                <w:b/>
                <w:sz w:val="26"/>
                <w:szCs w:val="26"/>
              </w:rPr>
            </w:pPr>
            <w:r w:rsidRPr="006012FC">
              <w:rPr>
                <w:b/>
                <w:sz w:val="26"/>
                <w:szCs w:val="26"/>
              </w:rPr>
              <w:t>(kWh/ tháng)</w:t>
            </w:r>
          </w:p>
        </w:tc>
        <w:tc>
          <w:tcPr>
            <w:tcW w:w="1793" w:type="dxa"/>
            <w:vAlign w:val="center"/>
          </w:tcPr>
          <w:p w:rsidR="009B10CB" w:rsidRPr="006012FC" w:rsidRDefault="009B10CB" w:rsidP="0095014B">
            <w:pPr>
              <w:jc w:val="center"/>
              <w:rPr>
                <w:b/>
                <w:sz w:val="26"/>
                <w:szCs w:val="26"/>
              </w:rPr>
            </w:pPr>
            <w:r w:rsidRPr="006012FC">
              <w:rPr>
                <w:b/>
                <w:sz w:val="26"/>
                <w:szCs w:val="26"/>
              </w:rPr>
              <w:t>Trung bình theo ngày</w:t>
            </w:r>
          </w:p>
          <w:p w:rsidR="009B10CB" w:rsidRPr="006012FC" w:rsidRDefault="009B10CB" w:rsidP="0095014B">
            <w:pPr>
              <w:jc w:val="center"/>
              <w:rPr>
                <w:b/>
                <w:sz w:val="26"/>
                <w:szCs w:val="26"/>
              </w:rPr>
            </w:pPr>
            <w:r w:rsidRPr="006012FC">
              <w:rPr>
                <w:b/>
                <w:sz w:val="26"/>
                <w:szCs w:val="26"/>
              </w:rPr>
              <w:t>(kWh/ngày)</w:t>
            </w:r>
          </w:p>
        </w:tc>
      </w:tr>
      <w:tr w:rsidR="009B10CB" w:rsidRPr="00BF0917" w:rsidTr="0095014B">
        <w:trPr>
          <w:trHeight w:val="510"/>
          <w:jc w:val="center"/>
        </w:trPr>
        <w:tc>
          <w:tcPr>
            <w:tcW w:w="714" w:type="dxa"/>
            <w:vAlign w:val="center"/>
          </w:tcPr>
          <w:p w:rsidR="009B10CB" w:rsidRPr="006012FC" w:rsidRDefault="009B10CB" w:rsidP="0095014B">
            <w:pPr>
              <w:jc w:val="center"/>
              <w:rPr>
                <w:b/>
                <w:sz w:val="26"/>
                <w:szCs w:val="26"/>
              </w:rPr>
            </w:pPr>
            <w:r w:rsidRPr="006012FC">
              <w:rPr>
                <w:b/>
                <w:sz w:val="26"/>
                <w:szCs w:val="26"/>
              </w:rPr>
              <w:t>1</w:t>
            </w:r>
          </w:p>
        </w:tc>
        <w:tc>
          <w:tcPr>
            <w:tcW w:w="1773" w:type="dxa"/>
            <w:vAlign w:val="center"/>
          </w:tcPr>
          <w:p w:rsidR="009B10CB" w:rsidRPr="00BF0917" w:rsidRDefault="009B10CB" w:rsidP="0095014B">
            <w:pPr>
              <w:jc w:val="center"/>
              <w:rPr>
                <w:sz w:val="26"/>
                <w:szCs w:val="26"/>
              </w:rPr>
            </w:pPr>
            <w:r w:rsidRPr="00BF0917">
              <w:rPr>
                <w:sz w:val="26"/>
                <w:szCs w:val="26"/>
              </w:rPr>
              <w:t>6</w:t>
            </w:r>
          </w:p>
        </w:tc>
        <w:tc>
          <w:tcPr>
            <w:tcW w:w="1948" w:type="dxa"/>
            <w:vAlign w:val="center"/>
          </w:tcPr>
          <w:p w:rsidR="009B10CB" w:rsidRPr="00BF0917" w:rsidRDefault="009B10CB" w:rsidP="0095014B">
            <w:pPr>
              <w:jc w:val="center"/>
              <w:rPr>
                <w:color w:val="000000"/>
                <w:sz w:val="26"/>
                <w:szCs w:val="26"/>
              </w:rPr>
            </w:pPr>
            <w:r w:rsidRPr="00BF0917">
              <w:rPr>
                <w:color w:val="000000"/>
                <w:sz w:val="26"/>
                <w:szCs w:val="26"/>
              </w:rPr>
              <w:t>484.29</w:t>
            </w:r>
          </w:p>
        </w:tc>
        <w:tc>
          <w:tcPr>
            <w:tcW w:w="1793" w:type="dxa"/>
            <w:vAlign w:val="center"/>
          </w:tcPr>
          <w:p w:rsidR="009B10CB" w:rsidRPr="00BF0917" w:rsidRDefault="009B10CB" w:rsidP="0095014B">
            <w:pPr>
              <w:jc w:val="center"/>
              <w:rPr>
                <w:color w:val="000000"/>
                <w:sz w:val="26"/>
                <w:szCs w:val="26"/>
              </w:rPr>
            </w:pPr>
            <w:r w:rsidRPr="00BF0917">
              <w:rPr>
                <w:color w:val="000000"/>
                <w:sz w:val="26"/>
                <w:szCs w:val="26"/>
              </w:rPr>
              <w:t>16</w:t>
            </w:r>
            <w:r w:rsidRPr="00BF0917">
              <w:rPr>
                <w:sz w:val="26"/>
                <w:szCs w:val="26"/>
              </w:rPr>
              <w:t>.</w:t>
            </w:r>
            <w:r w:rsidRPr="00BF0917">
              <w:rPr>
                <w:color w:val="000000"/>
                <w:sz w:val="26"/>
                <w:szCs w:val="26"/>
              </w:rPr>
              <w:t>70</w:t>
            </w:r>
          </w:p>
        </w:tc>
      </w:tr>
      <w:tr w:rsidR="009B10CB" w:rsidRPr="00BF0917" w:rsidTr="0095014B">
        <w:trPr>
          <w:jc w:val="center"/>
        </w:trPr>
        <w:tc>
          <w:tcPr>
            <w:tcW w:w="714" w:type="dxa"/>
            <w:vAlign w:val="center"/>
          </w:tcPr>
          <w:p w:rsidR="009B10CB" w:rsidRPr="006012FC" w:rsidRDefault="009B10CB" w:rsidP="0095014B">
            <w:pPr>
              <w:jc w:val="center"/>
              <w:rPr>
                <w:b/>
                <w:sz w:val="26"/>
                <w:szCs w:val="26"/>
              </w:rPr>
            </w:pPr>
            <w:r w:rsidRPr="006012FC">
              <w:rPr>
                <w:b/>
                <w:sz w:val="26"/>
                <w:szCs w:val="26"/>
              </w:rPr>
              <w:lastRenderedPageBreak/>
              <w:t>2</w:t>
            </w:r>
          </w:p>
        </w:tc>
        <w:tc>
          <w:tcPr>
            <w:tcW w:w="1773" w:type="dxa"/>
            <w:vAlign w:val="center"/>
          </w:tcPr>
          <w:p w:rsidR="009B10CB" w:rsidRPr="00BF0917" w:rsidRDefault="009B10CB" w:rsidP="0095014B">
            <w:pPr>
              <w:jc w:val="center"/>
              <w:rPr>
                <w:sz w:val="26"/>
                <w:szCs w:val="26"/>
              </w:rPr>
            </w:pPr>
            <w:r w:rsidRPr="00BF0917">
              <w:rPr>
                <w:sz w:val="26"/>
                <w:szCs w:val="26"/>
              </w:rPr>
              <w:t>7</w:t>
            </w:r>
          </w:p>
        </w:tc>
        <w:tc>
          <w:tcPr>
            <w:tcW w:w="1948" w:type="dxa"/>
            <w:vAlign w:val="center"/>
          </w:tcPr>
          <w:p w:rsidR="009B10CB" w:rsidRPr="00BF0917" w:rsidRDefault="009B10CB" w:rsidP="0095014B">
            <w:pPr>
              <w:jc w:val="center"/>
              <w:rPr>
                <w:color w:val="000000"/>
                <w:sz w:val="26"/>
                <w:szCs w:val="26"/>
              </w:rPr>
            </w:pPr>
            <w:r w:rsidRPr="00BF0917">
              <w:rPr>
                <w:color w:val="000000"/>
                <w:sz w:val="26"/>
                <w:szCs w:val="26"/>
              </w:rPr>
              <w:t>544.52</w:t>
            </w:r>
          </w:p>
        </w:tc>
        <w:tc>
          <w:tcPr>
            <w:tcW w:w="1793" w:type="dxa"/>
            <w:vAlign w:val="center"/>
          </w:tcPr>
          <w:p w:rsidR="009B10CB" w:rsidRPr="00BF0917" w:rsidRDefault="009B10CB" w:rsidP="0095014B">
            <w:pPr>
              <w:jc w:val="center"/>
              <w:rPr>
                <w:color w:val="000000"/>
                <w:sz w:val="26"/>
                <w:szCs w:val="26"/>
              </w:rPr>
            </w:pPr>
            <w:r w:rsidRPr="00BF0917">
              <w:rPr>
                <w:color w:val="000000"/>
                <w:sz w:val="26"/>
                <w:szCs w:val="26"/>
              </w:rPr>
              <w:t>17</w:t>
            </w:r>
            <w:r w:rsidRPr="00BF0917">
              <w:rPr>
                <w:sz w:val="26"/>
                <w:szCs w:val="26"/>
              </w:rPr>
              <w:t>.</w:t>
            </w:r>
            <w:r w:rsidRPr="00BF0917">
              <w:rPr>
                <w:color w:val="000000"/>
                <w:sz w:val="26"/>
                <w:szCs w:val="26"/>
              </w:rPr>
              <w:t>57</w:t>
            </w:r>
          </w:p>
        </w:tc>
      </w:tr>
      <w:tr w:rsidR="009B10CB" w:rsidRPr="00BF0917" w:rsidTr="0095014B">
        <w:trPr>
          <w:jc w:val="center"/>
        </w:trPr>
        <w:tc>
          <w:tcPr>
            <w:tcW w:w="714" w:type="dxa"/>
            <w:vAlign w:val="center"/>
          </w:tcPr>
          <w:p w:rsidR="009B10CB" w:rsidRPr="006012FC" w:rsidRDefault="009B10CB" w:rsidP="0095014B">
            <w:pPr>
              <w:jc w:val="center"/>
              <w:rPr>
                <w:b/>
                <w:sz w:val="26"/>
                <w:szCs w:val="26"/>
              </w:rPr>
            </w:pPr>
            <w:r w:rsidRPr="006012FC">
              <w:rPr>
                <w:b/>
                <w:sz w:val="26"/>
                <w:szCs w:val="26"/>
              </w:rPr>
              <w:t>3</w:t>
            </w:r>
          </w:p>
        </w:tc>
        <w:tc>
          <w:tcPr>
            <w:tcW w:w="1773" w:type="dxa"/>
            <w:vAlign w:val="center"/>
          </w:tcPr>
          <w:p w:rsidR="009B10CB" w:rsidRPr="00BF0917" w:rsidRDefault="009B10CB" w:rsidP="0095014B">
            <w:pPr>
              <w:jc w:val="center"/>
              <w:rPr>
                <w:sz w:val="26"/>
                <w:szCs w:val="26"/>
              </w:rPr>
            </w:pPr>
            <w:r w:rsidRPr="00BF0917">
              <w:rPr>
                <w:sz w:val="26"/>
                <w:szCs w:val="26"/>
              </w:rPr>
              <w:t>8</w:t>
            </w:r>
          </w:p>
        </w:tc>
        <w:tc>
          <w:tcPr>
            <w:tcW w:w="1948" w:type="dxa"/>
            <w:vAlign w:val="center"/>
          </w:tcPr>
          <w:p w:rsidR="009B10CB" w:rsidRPr="00BF0917" w:rsidRDefault="009B10CB" w:rsidP="0095014B">
            <w:pPr>
              <w:jc w:val="center"/>
              <w:rPr>
                <w:color w:val="000000"/>
                <w:sz w:val="26"/>
                <w:szCs w:val="26"/>
              </w:rPr>
            </w:pPr>
            <w:r w:rsidRPr="00BF0917">
              <w:rPr>
                <w:color w:val="000000"/>
                <w:sz w:val="26"/>
                <w:szCs w:val="26"/>
              </w:rPr>
              <w:t>557.78</w:t>
            </w:r>
          </w:p>
        </w:tc>
        <w:tc>
          <w:tcPr>
            <w:tcW w:w="1793" w:type="dxa"/>
            <w:vAlign w:val="center"/>
          </w:tcPr>
          <w:p w:rsidR="009B10CB" w:rsidRPr="00BF0917" w:rsidRDefault="009B10CB" w:rsidP="0095014B">
            <w:pPr>
              <w:jc w:val="center"/>
              <w:rPr>
                <w:color w:val="000000"/>
                <w:sz w:val="26"/>
                <w:szCs w:val="26"/>
              </w:rPr>
            </w:pPr>
            <w:r w:rsidRPr="00BF0917">
              <w:rPr>
                <w:color w:val="000000"/>
                <w:sz w:val="26"/>
                <w:szCs w:val="26"/>
              </w:rPr>
              <w:t>17</w:t>
            </w:r>
            <w:r w:rsidRPr="00BF0917">
              <w:rPr>
                <w:sz w:val="26"/>
                <w:szCs w:val="26"/>
              </w:rPr>
              <w:t>.</w:t>
            </w:r>
            <w:r w:rsidRPr="00BF0917">
              <w:rPr>
                <w:color w:val="000000"/>
                <w:sz w:val="26"/>
                <w:szCs w:val="26"/>
              </w:rPr>
              <w:t>99</w:t>
            </w:r>
          </w:p>
        </w:tc>
      </w:tr>
      <w:tr w:rsidR="009B10CB" w:rsidRPr="00BF0917" w:rsidTr="0095014B">
        <w:trPr>
          <w:jc w:val="center"/>
        </w:trPr>
        <w:tc>
          <w:tcPr>
            <w:tcW w:w="714" w:type="dxa"/>
            <w:vAlign w:val="center"/>
          </w:tcPr>
          <w:p w:rsidR="009B10CB" w:rsidRPr="006012FC" w:rsidRDefault="009B10CB" w:rsidP="0095014B">
            <w:pPr>
              <w:jc w:val="center"/>
              <w:rPr>
                <w:b/>
                <w:sz w:val="26"/>
                <w:szCs w:val="26"/>
              </w:rPr>
            </w:pPr>
            <w:r w:rsidRPr="006012FC">
              <w:rPr>
                <w:b/>
                <w:sz w:val="26"/>
                <w:szCs w:val="26"/>
              </w:rPr>
              <w:t>4</w:t>
            </w:r>
          </w:p>
        </w:tc>
        <w:tc>
          <w:tcPr>
            <w:tcW w:w="1773" w:type="dxa"/>
            <w:vAlign w:val="center"/>
          </w:tcPr>
          <w:p w:rsidR="009B10CB" w:rsidRPr="00BF0917" w:rsidRDefault="009B10CB" w:rsidP="0095014B">
            <w:pPr>
              <w:jc w:val="center"/>
              <w:rPr>
                <w:sz w:val="26"/>
                <w:szCs w:val="26"/>
              </w:rPr>
            </w:pPr>
            <w:r w:rsidRPr="00BF0917">
              <w:rPr>
                <w:sz w:val="26"/>
                <w:szCs w:val="26"/>
              </w:rPr>
              <w:t>9</w:t>
            </w:r>
          </w:p>
        </w:tc>
        <w:tc>
          <w:tcPr>
            <w:tcW w:w="1948" w:type="dxa"/>
            <w:vAlign w:val="center"/>
          </w:tcPr>
          <w:p w:rsidR="009B10CB" w:rsidRPr="00BF0917" w:rsidRDefault="009B10CB" w:rsidP="0095014B">
            <w:pPr>
              <w:jc w:val="center"/>
              <w:rPr>
                <w:color w:val="000000"/>
                <w:sz w:val="26"/>
                <w:szCs w:val="26"/>
              </w:rPr>
            </w:pPr>
            <w:r w:rsidRPr="00BF0917">
              <w:rPr>
                <w:color w:val="000000"/>
                <w:sz w:val="26"/>
                <w:szCs w:val="26"/>
              </w:rPr>
              <w:t>518.87</w:t>
            </w:r>
          </w:p>
        </w:tc>
        <w:tc>
          <w:tcPr>
            <w:tcW w:w="1793" w:type="dxa"/>
            <w:vAlign w:val="center"/>
          </w:tcPr>
          <w:p w:rsidR="009B10CB" w:rsidRPr="00BF0917" w:rsidRDefault="009B10CB" w:rsidP="0095014B">
            <w:pPr>
              <w:jc w:val="center"/>
              <w:rPr>
                <w:color w:val="000000"/>
                <w:sz w:val="26"/>
                <w:szCs w:val="26"/>
              </w:rPr>
            </w:pPr>
            <w:r w:rsidRPr="00BF0917">
              <w:rPr>
                <w:color w:val="000000"/>
                <w:sz w:val="26"/>
                <w:szCs w:val="26"/>
              </w:rPr>
              <w:t>17.30</w:t>
            </w:r>
          </w:p>
        </w:tc>
      </w:tr>
      <w:tr w:rsidR="009B10CB" w:rsidRPr="00BF0917" w:rsidTr="0095014B">
        <w:trPr>
          <w:jc w:val="center"/>
        </w:trPr>
        <w:tc>
          <w:tcPr>
            <w:tcW w:w="714" w:type="dxa"/>
            <w:vAlign w:val="center"/>
          </w:tcPr>
          <w:p w:rsidR="009B10CB" w:rsidRPr="006012FC" w:rsidRDefault="009B10CB" w:rsidP="0095014B">
            <w:pPr>
              <w:jc w:val="center"/>
              <w:rPr>
                <w:b/>
                <w:sz w:val="26"/>
                <w:szCs w:val="26"/>
              </w:rPr>
            </w:pPr>
            <w:r w:rsidRPr="006012FC">
              <w:rPr>
                <w:b/>
                <w:sz w:val="26"/>
                <w:szCs w:val="26"/>
              </w:rPr>
              <w:t>5</w:t>
            </w:r>
          </w:p>
        </w:tc>
        <w:tc>
          <w:tcPr>
            <w:tcW w:w="1773" w:type="dxa"/>
            <w:vAlign w:val="center"/>
          </w:tcPr>
          <w:p w:rsidR="009B10CB" w:rsidRPr="00BF0917" w:rsidRDefault="009B10CB" w:rsidP="0095014B">
            <w:pPr>
              <w:jc w:val="center"/>
              <w:rPr>
                <w:sz w:val="26"/>
                <w:szCs w:val="26"/>
              </w:rPr>
            </w:pPr>
            <w:r w:rsidRPr="00BF0917">
              <w:rPr>
                <w:sz w:val="26"/>
                <w:szCs w:val="26"/>
              </w:rPr>
              <w:t>10</w:t>
            </w:r>
          </w:p>
        </w:tc>
        <w:tc>
          <w:tcPr>
            <w:tcW w:w="1948" w:type="dxa"/>
            <w:vAlign w:val="center"/>
          </w:tcPr>
          <w:p w:rsidR="009B10CB" w:rsidRPr="00BF0917" w:rsidRDefault="009B10CB" w:rsidP="0095014B">
            <w:pPr>
              <w:jc w:val="center"/>
              <w:rPr>
                <w:color w:val="000000"/>
                <w:sz w:val="26"/>
                <w:szCs w:val="26"/>
              </w:rPr>
            </w:pPr>
            <w:r w:rsidRPr="00BF0917">
              <w:rPr>
                <w:color w:val="000000"/>
                <w:sz w:val="26"/>
                <w:szCs w:val="26"/>
              </w:rPr>
              <w:t>418.64</w:t>
            </w:r>
          </w:p>
        </w:tc>
        <w:tc>
          <w:tcPr>
            <w:tcW w:w="1793" w:type="dxa"/>
            <w:vAlign w:val="center"/>
          </w:tcPr>
          <w:p w:rsidR="009B10CB" w:rsidRPr="00BF0917" w:rsidRDefault="009B10CB" w:rsidP="0095014B">
            <w:pPr>
              <w:jc w:val="center"/>
              <w:rPr>
                <w:color w:val="000000"/>
                <w:sz w:val="26"/>
                <w:szCs w:val="26"/>
              </w:rPr>
            </w:pPr>
            <w:r w:rsidRPr="00BF0917">
              <w:rPr>
                <w:color w:val="000000"/>
                <w:sz w:val="26"/>
                <w:szCs w:val="26"/>
              </w:rPr>
              <w:t>13.50</w:t>
            </w:r>
          </w:p>
        </w:tc>
      </w:tr>
      <w:tr w:rsidR="009B10CB" w:rsidRPr="00BF0917" w:rsidTr="0095014B">
        <w:trPr>
          <w:jc w:val="center"/>
        </w:trPr>
        <w:tc>
          <w:tcPr>
            <w:tcW w:w="4435" w:type="dxa"/>
            <w:gridSpan w:val="3"/>
            <w:vAlign w:val="center"/>
          </w:tcPr>
          <w:p w:rsidR="009B10CB" w:rsidRPr="004466BE" w:rsidRDefault="009B10CB" w:rsidP="0095014B">
            <w:pPr>
              <w:jc w:val="center"/>
              <w:rPr>
                <w:b/>
                <w:color w:val="000000"/>
                <w:sz w:val="26"/>
                <w:szCs w:val="26"/>
              </w:rPr>
            </w:pPr>
            <w:r w:rsidRPr="004466BE">
              <w:rPr>
                <w:b/>
                <w:color w:val="000000"/>
                <w:sz w:val="26"/>
                <w:szCs w:val="26"/>
              </w:rPr>
              <w:t xml:space="preserve">Trung bình </w:t>
            </w:r>
          </w:p>
        </w:tc>
        <w:tc>
          <w:tcPr>
            <w:tcW w:w="1793" w:type="dxa"/>
            <w:vAlign w:val="center"/>
          </w:tcPr>
          <w:p w:rsidR="009B10CB" w:rsidRPr="00BF0917" w:rsidRDefault="009B10CB" w:rsidP="0095014B">
            <w:pPr>
              <w:jc w:val="center"/>
              <w:rPr>
                <w:color w:val="000000"/>
                <w:sz w:val="26"/>
                <w:szCs w:val="26"/>
              </w:rPr>
            </w:pPr>
            <w:r w:rsidRPr="00BF0917">
              <w:rPr>
                <w:color w:val="000000"/>
                <w:sz w:val="26"/>
                <w:szCs w:val="26"/>
              </w:rPr>
              <w:t>16.61</w:t>
            </w:r>
          </w:p>
        </w:tc>
      </w:tr>
    </w:tbl>
    <w:p w:rsidR="009B10CB" w:rsidRDefault="009B10CB" w:rsidP="009B10CB">
      <w:pPr>
        <w:pStyle w:val="onvnbn"/>
        <w:ind w:firstLine="0"/>
        <w:jc w:val="center"/>
      </w:pPr>
      <w:r w:rsidRPr="006638C8">
        <w:rPr>
          <w:i/>
        </w:rPr>
        <w:t>Số liệu điện năng tạo ra từ hệ thống ĐMT</w:t>
      </w:r>
    </w:p>
    <w:p w:rsidR="009B10CB" w:rsidRPr="0006422F" w:rsidRDefault="009B10CB" w:rsidP="009B10CB">
      <w:pPr>
        <w:pStyle w:val="onvnbn"/>
      </w:pPr>
      <w:r w:rsidRPr="0006422F">
        <w:t>Nhận xét: Từ số liệu mô phỏng lý thuyết cho hệ thống</w:t>
      </w:r>
      <w:r>
        <w:rPr>
          <w:lang w:val="en-US"/>
        </w:rPr>
        <w:t>,</w:t>
      </w:r>
      <w:r>
        <w:t xml:space="preserve"> dựa vào các bảng,biểu đồ</w:t>
      </w:r>
      <w:r>
        <w:rPr>
          <w:lang w:val="en-US"/>
        </w:rPr>
        <w:t xml:space="preserve"> và</w:t>
      </w:r>
      <w:r>
        <w:t xml:space="preserve"> thời tiết</w:t>
      </w:r>
      <w:r>
        <w:rPr>
          <w:lang w:val="en-US"/>
        </w:rPr>
        <w:t xml:space="preserve">, </w:t>
      </w:r>
      <w:r w:rsidRPr="00B024F2">
        <w:rPr>
          <w:lang w:val="en-US"/>
        </w:rPr>
        <w:t xml:space="preserve">điện năng </w:t>
      </w:r>
      <w:r>
        <w:rPr>
          <w:lang w:val="en-US"/>
        </w:rPr>
        <w:t>trung bình</w:t>
      </w:r>
      <w:r w:rsidRPr="00B024F2">
        <w:rPr>
          <w:lang w:val="en-US"/>
        </w:rPr>
        <w:t>tạo ra từ hệ thống ĐMT</w:t>
      </w:r>
      <w:r>
        <w:t>các năm là 14</w:t>
      </w:r>
      <w:r w:rsidRPr="0006422F">
        <w:t>kWh/ngày (tính cho cả năm 365 ngày) và số liệu thực tế sau khi lắp đặt là 16</w:t>
      </w:r>
      <w:r>
        <w:t>,</w:t>
      </w:r>
      <w:r w:rsidRPr="0006422F">
        <w:t xml:space="preserve">61kWh/ngày (các tháng 6,7,8,9,10) cùng với thời tiết các tháng cho thấy là phù hợp với cơ sở lý thuyết đã được trình bày ở trên. </w:t>
      </w:r>
    </w:p>
    <w:p w:rsidR="009B10CB" w:rsidRPr="00BF0917" w:rsidRDefault="009B10CB" w:rsidP="009B10CB">
      <w:pPr>
        <w:spacing w:before="120" w:after="120"/>
        <w:jc w:val="center"/>
        <w:rPr>
          <w:sz w:val="26"/>
          <w:szCs w:val="26"/>
        </w:rPr>
      </w:pPr>
      <w:r>
        <w:rPr>
          <w:noProof/>
          <w:sz w:val="26"/>
          <w:szCs w:val="26"/>
        </w:rPr>
        <w:drawing>
          <wp:inline distT="0" distB="0" distL="0" distR="0">
            <wp:extent cx="3657600" cy="2371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371725"/>
                    </a:xfrm>
                    <a:prstGeom prst="rect">
                      <a:avLst/>
                    </a:prstGeom>
                    <a:noFill/>
                    <a:ln>
                      <a:noFill/>
                    </a:ln>
                  </pic:spPr>
                </pic:pic>
              </a:graphicData>
            </a:graphic>
          </wp:inline>
        </w:drawing>
      </w:r>
    </w:p>
    <w:p w:rsidR="009B10CB" w:rsidRPr="00F34B85" w:rsidRDefault="009B10CB" w:rsidP="009B10CB">
      <w:pPr>
        <w:pStyle w:val="onvnbn"/>
        <w:ind w:firstLine="0"/>
        <w:jc w:val="center"/>
        <w:rPr>
          <w:b/>
          <w:i/>
          <w:sz w:val="24"/>
        </w:rPr>
      </w:pPr>
      <w:r w:rsidRPr="00F34B85">
        <w:rPr>
          <w:i/>
          <w:sz w:val="24"/>
        </w:rPr>
        <w:t>Biểu đồ điện năng tạo ra từ hệ thống ĐMT các tháng 6,7,8,9,10/2014</w:t>
      </w:r>
    </w:p>
    <w:p w:rsidR="009B10CB" w:rsidRPr="00000D05" w:rsidRDefault="009B10CB" w:rsidP="009B10CB">
      <w:pPr>
        <w:jc w:val="both"/>
        <w:rPr>
          <w:i/>
          <w:sz w:val="28"/>
          <w:szCs w:val="28"/>
        </w:rPr>
      </w:pPr>
      <w:r w:rsidRPr="00000D05">
        <w:rPr>
          <w:i/>
          <w:sz w:val="28"/>
          <w:szCs w:val="28"/>
        </w:rPr>
        <w:t>c. Điện áp, tần số, sóng hài ngõ ra của hệ ĐMT</w:t>
      </w:r>
      <w:r w:rsidRPr="00000D05">
        <w:rPr>
          <w:i/>
          <w:sz w:val="28"/>
          <w:szCs w:val="28"/>
        </w:rPr>
        <w:tab/>
      </w:r>
    </w:p>
    <w:p w:rsidR="009B10CB" w:rsidRPr="0006422F" w:rsidRDefault="009B10CB" w:rsidP="009B10CB">
      <w:pPr>
        <w:pStyle w:val="onvnbn"/>
      </w:pPr>
      <w:r w:rsidRPr="0006422F">
        <w:t xml:space="preserve">- Biểu đồ điện áp (V) đầu ra từ hệ thống ĐMT theo thời gian trong 03 ngày của các tháng được thể hiện ở hình dưới đây.  </w:t>
      </w:r>
    </w:p>
    <w:p w:rsidR="009B10CB" w:rsidRPr="0006422F" w:rsidRDefault="009B10CB" w:rsidP="009B10CB">
      <w:pPr>
        <w:spacing w:before="120" w:after="120"/>
        <w:jc w:val="center"/>
        <w:rPr>
          <w:b/>
          <w:i/>
          <w:sz w:val="28"/>
          <w:szCs w:val="28"/>
        </w:rPr>
      </w:pPr>
      <w:r>
        <w:rPr>
          <w:noProof/>
          <w:color w:val="000000"/>
          <w:sz w:val="28"/>
          <w:szCs w:val="28"/>
        </w:rPr>
        <w:lastRenderedPageBreak/>
        <w:drawing>
          <wp:inline distT="0" distB="0" distL="0" distR="0">
            <wp:extent cx="3924300" cy="224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2247900"/>
                    </a:xfrm>
                    <a:prstGeom prst="rect">
                      <a:avLst/>
                    </a:prstGeom>
                    <a:noFill/>
                    <a:ln>
                      <a:noFill/>
                    </a:ln>
                  </pic:spPr>
                </pic:pic>
              </a:graphicData>
            </a:graphic>
          </wp:inline>
        </w:drawing>
      </w:r>
    </w:p>
    <w:p w:rsidR="009B10CB" w:rsidRPr="006462BB" w:rsidRDefault="009B10CB" w:rsidP="009B10CB">
      <w:pPr>
        <w:pStyle w:val="Caption"/>
        <w:rPr>
          <w:b/>
          <w:i w:val="0"/>
          <w:sz w:val="24"/>
          <w:szCs w:val="28"/>
        </w:rPr>
      </w:pPr>
      <w:r w:rsidRPr="006462BB">
        <w:rPr>
          <w:sz w:val="24"/>
          <w:szCs w:val="28"/>
        </w:rPr>
        <w:t>Biểu đồ điện áp ngõ ra của hệ thống</w:t>
      </w:r>
    </w:p>
    <w:p w:rsidR="009B10CB" w:rsidRPr="0006422F" w:rsidRDefault="009B10CB" w:rsidP="009B10CB">
      <w:pPr>
        <w:pStyle w:val="onvnbn"/>
      </w:pPr>
      <w:r w:rsidRPr="0006422F">
        <w:tab/>
        <w:t xml:space="preserve">Theo biểu </w:t>
      </w:r>
      <w:r>
        <w:t xml:space="preserve">đồ </w:t>
      </w:r>
      <w:r w:rsidRPr="0006422F">
        <w:t>trên, điện áp trung bình của hệ thống điện năng lượng mặt trời là 218</w:t>
      </w:r>
      <w:r>
        <w:t>,</w:t>
      </w:r>
      <w:r w:rsidRPr="0006422F">
        <w:t xml:space="preserve">35V, điện áp cao nhất </w:t>
      </w:r>
      <w:r>
        <w:rPr>
          <w:lang w:val="en-US"/>
        </w:rPr>
        <w:t xml:space="preserve">là </w:t>
      </w:r>
      <w:r w:rsidRPr="0006422F">
        <w:t>231V. Điều này cho thấy độ ổn định của điện áp đầu ra và đảm bảo đạt yêu cầu biên độ dao động điện áp luôn nằm trong phạm vi cho phép (</w:t>
      </w:r>
      <w:r w:rsidRPr="0006422F">
        <w:rPr>
          <w:position w:val="-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14" o:title=""/>
          </v:shape>
          <o:OLEObject Type="Embed" ProgID="Equation.3" ShapeID="_x0000_i1025" DrawAspect="Content" ObjectID="_1578728596" r:id="rId15"/>
        </w:object>
      </w:r>
      <w:r w:rsidRPr="0006422F">
        <w:t xml:space="preserve">5%) của tiêu chuẩn </w:t>
      </w:r>
      <w:r>
        <w:rPr>
          <w:lang w:val="en-US"/>
        </w:rPr>
        <w:t>theo</w:t>
      </w:r>
      <w:r w:rsidRPr="0006422F">
        <w:t xml:space="preserve"> Thông tư 32/2010/TT-BCT.</w:t>
      </w:r>
    </w:p>
    <w:p w:rsidR="009B10CB" w:rsidRPr="00E339FA" w:rsidRDefault="009B10CB" w:rsidP="009B10CB">
      <w:pPr>
        <w:pStyle w:val="onvnbn"/>
        <w:rPr>
          <w:lang w:val="en-US"/>
        </w:rPr>
      </w:pPr>
      <w:r w:rsidRPr="0006422F">
        <w:t>- Biểu đồ tần số (Hz) đầu ra từ hệ thống ĐMT theo thời gian trong 03 ngày được thể hiện sau đây</w:t>
      </w:r>
      <w:r>
        <w:rPr>
          <w:lang w:val="en-US"/>
        </w:rPr>
        <w:t>:</w:t>
      </w:r>
    </w:p>
    <w:p w:rsidR="009B10CB" w:rsidRPr="00A6005E" w:rsidRDefault="009B10CB" w:rsidP="009B10CB">
      <w:pPr>
        <w:spacing w:before="120" w:after="120"/>
        <w:jc w:val="center"/>
        <w:rPr>
          <w:b/>
          <w:i/>
        </w:rPr>
      </w:pPr>
      <w:r>
        <w:rPr>
          <w:noProof/>
        </w:rPr>
        <w:drawing>
          <wp:inline distT="0" distB="0" distL="0" distR="0">
            <wp:extent cx="384810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8100" cy="2057400"/>
                    </a:xfrm>
                    <a:prstGeom prst="rect">
                      <a:avLst/>
                    </a:prstGeom>
                    <a:noFill/>
                    <a:ln>
                      <a:noFill/>
                    </a:ln>
                  </pic:spPr>
                </pic:pic>
              </a:graphicData>
            </a:graphic>
          </wp:inline>
        </w:drawing>
      </w:r>
    </w:p>
    <w:p w:rsidR="009B10CB" w:rsidRPr="00F32E13" w:rsidRDefault="009B10CB" w:rsidP="009B10CB">
      <w:pPr>
        <w:pStyle w:val="Caption"/>
        <w:rPr>
          <w:b/>
          <w:i w:val="0"/>
          <w:sz w:val="24"/>
          <w:szCs w:val="28"/>
        </w:rPr>
      </w:pPr>
      <w:r w:rsidRPr="00F32E13">
        <w:rPr>
          <w:sz w:val="24"/>
          <w:szCs w:val="28"/>
        </w:rPr>
        <w:t>Biểu đồ tần số ngõ ra của hệ thống</w:t>
      </w:r>
    </w:p>
    <w:p w:rsidR="009B10CB" w:rsidRPr="0006422F" w:rsidRDefault="009B10CB" w:rsidP="009B10CB">
      <w:pPr>
        <w:pStyle w:val="onvnbn"/>
      </w:pPr>
      <w:r w:rsidRPr="0047618D">
        <w:rPr>
          <w:b/>
          <w:i/>
          <w:color w:val="000000"/>
        </w:rPr>
        <w:tab/>
      </w:r>
      <w:r w:rsidRPr="0047618D">
        <w:rPr>
          <w:color w:val="000000"/>
        </w:rPr>
        <w:t>Tần số trung bình được tạo bởi hệ điện năng lượng mặt trời là 50,16Hz. Giá trị tần số thấp nhất là 49,92Hz và cao nhất là 50,46Hz</w:t>
      </w:r>
      <w:r w:rsidRPr="0006422F">
        <w:t>. Kết quả này cho thấy độ ổn định tần số đầu ra và khả năng đảm bảo biên độ dao động tần số luôn nằm trong phạm vi cho phép của tiêu chuẩn</w:t>
      </w:r>
      <w:r>
        <w:rPr>
          <w:lang w:val="en-US"/>
        </w:rPr>
        <w:t xml:space="preserve"> theo</w:t>
      </w:r>
      <w:r w:rsidRPr="0006422F">
        <w:t xml:space="preserve"> Thông tư 32/2010/TT-BCT.</w:t>
      </w:r>
    </w:p>
    <w:p w:rsidR="009B10CB" w:rsidRPr="0006422F" w:rsidRDefault="009B10CB" w:rsidP="009B10CB">
      <w:pPr>
        <w:pStyle w:val="onvnbn"/>
      </w:pPr>
      <w:r w:rsidRPr="0006422F">
        <w:t>- Biểu đồ phân tích sóng hài ngõ ra từ hệ thống ĐMT đo được</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01"/>
      </w:tblGrid>
      <w:tr w:rsidR="009B10CB" w:rsidRPr="00A6005E" w:rsidTr="0095014B">
        <w:trPr>
          <w:jc w:val="center"/>
        </w:trPr>
        <w:tc>
          <w:tcPr>
            <w:tcW w:w="3168" w:type="dxa"/>
          </w:tcPr>
          <w:p w:rsidR="009B10CB" w:rsidRPr="00A6005E" w:rsidRDefault="009B10CB" w:rsidP="0095014B">
            <w:pPr>
              <w:pStyle w:val="ListParagraph"/>
              <w:spacing w:before="120" w:after="120" w:line="240" w:lineRule="auto"/>
              <w:ind w:left="0"/>
              <w:jc w:val="center"/>
              <w:rPr>
                <w:color w:val="000000"/>
                <w:sz w:val="24"/>
              </w:rPr>
            </w:pPr>
            <w:r>
              <w:rPr>
                <w:noProof/>
                <w:color w:val="000000"/>
                <w:sz w:val="24"/>
                <w:lang w:val="en-US"/>
              </w:rPr>
              <w:lastRenderedPageBreak/>
              <w:drawing>
                <wp:inline distT="0" distB="0" distL="0" distR="0">
                  <wp:extent cx="1828800" cy="1781175"/>
                  <wp:effectExtent l="0" t="0" r="0" b="9525"/>
                  <wp:docPr id="3" name="Picture 3" descr="Descrip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781175"/>
                          </a:xfrm>
                          <a:prstGeom prst="rect">
                            <a:avLst/>
                          </a:prstGeom>
                          <a:noFill/>
                          <a:ln>
                            <a:noFill/>
                          </a:ln>
                        </pic:spPr>
                      </pic:pic>
                    </a:graphicData>
                  </a:graphic>
                </wp:inline>
              </w:drawing>
            </w:r>
          </w:p>
        </w:tc>
        <w:tc>
          <w:tcPr>
            <w:tcW w:w="3001" w:type="dxa"/>
          </w:tcPr>
          <w:p w:rsidR="009B10CB" w:rsidRPr="00A6005E" w:rsidRDefault="009B10CB" w:rsidP="0095014B">
            <w:pPr>
              <w:pStyle w:val="ListParagraph"/>
              <w:spacing w:before="120" w:after="120" w:line="240" w:lineRule="auto"/>
              <w:ind w:left="0"/>
              <w:jc w:val="center"/>
              <w:rPr>
                <w:color w:val="000000"/>
                <w:sz w:val="24"/>
              </w:rPr>
            </w:pPr>
            <w:r>
              <w:rPr>
                <w:noProof/>
                <w:color w:val="000000"/>
                <w:sz w:val="24"/>
                <w:lang w:val="en-US"/>
              </w:rPr>
              <w:drawing>
                <wp:inline distT="0" distB="0" distL="0" distR="0">
                  <wp:extent cx="1685925" cy="1781175"/>
                  <wp:effectExtent l="0" t="0" r="9525" b="9525"/>
                  <wp:docPr id="2" name="Picture 2" descr="Descrip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925" cy="1781175"/>
                          </a:xfrm>
                          <a:prstGeom prst="rect">
                            <a:avLst/>
                          </a:prstGeom>
                          <a:noFill/>
                          <a:ln>
                            <a:noFill/>
                          </a:ln>
                        </pic:spPr>
                      </pic:pic>
                    </a:graphicData>
                  </a:graphic>
                </wp:inline>
              </w:drawing>
            </w:r>
          </w:p>
        </w:tc>
      </w:tr>
    </w:tbl>
    <w:p w:rsidR="009B10CB" w:rsidRPr="00A6005E" w:rsidRDefault="009B10CB" w:rsidP="009B10CB">
      <w:pPr>
        <w:pStyle w:val="Caption"/>
        <w:rPr>
          <w:b/>
          <w:sz w:val="24"/>
        </w:rPr>
      </w:pPr>
      <w:r w:rsidRPr="00A6005E">
        <w:rPr>
          <w:sz w:val="24"/>
        </w:rPr>
        <w:t>Biểu đồ đo sóng hài ngõ ra của hệ thống ĐMT</w:t>
      </w:r>
    </w:p>
    <w:p w:rsidR="009B10CB" w:rsidRPr="0006422F" w:rsidRDefault="009B10CB" w:rsidP="009B10CB">
      <w:pPr>
        <w:pStyle w:val="onvnbn"/>
        <w:rPr>
          <w:b/>
          <w:i/>
        </w:rPr>
      </w:pPr>
      <w:r w:rsidRPr="00A6005E">
        <w:tab/>
      </w:r>
      <w:r w:rsidRPr="0006422F">
        <w:t>Từ biểu đồ trên nhận thấy độ biến dạng của sóng hài đo được từ hệ thống ĐMT tại Trung tâm CNSH là 2</w:t>
      </w:r>
      <w:r>
        <w:t>,</w:t>
      </w:r>
      <w:r w:rsidRPr="0006422F">
        <w:t>3% THD nằm trong khoảng cho phép.</w:t>
      </w:r>
    </w:p>
    <w:p w:rsidR="009B10CB" w:rsidRPr="00AA3B1B" w:rsidRDefault="009B10CB" w:rsidP="009B10CB">
      <w:pPr>
        <w:rPr>
          <w:b/>
          <w:i/>
          <w:sz w:val="28"/>
          <w:lang w:val="en-GB"/>
        </w:rPr>
      </w:pPr>
      <w:r w:rsidRPr="00AA3B1B">
        <w:rPr>
          <w:b/>
          <w:i/>
          <w:sz w:val="28"/>
          <w:lang w:val="en-GB"/>
        </w:rPr>
        <w:t>4.3.2. Đánh giá ảnh hưởng của hệ thống đến lưới điện hộ tiêu thụ</w:t>
      </w:r>
    </w:p>
    <w:p w:rsidR="009B10CB" w:rsidRPr="00E208DD" w:rsidRDefault="009B10CB" w:rsidP="009B10CB">
      <w:pPr>
        <w:pStyle w:val="onvnbn"/>
        <w:ind w:firstLine="0"/>
        <w:rPr>
          <w:i/>
          <w:lang w:val="en-GB"/>
        </w:rPr>
      </w:pPr>
      <w:r w:rsidRPr="00E208DD">
        <w:rPr>
          <w:i/>
          <w:lang w:val="en-GB"/>
        </w:rPr>
        <w:t xml:space="preserve">4.3.2.1. Khả năng giảm tải hệ thống điện tại </w:t>
      </w:r>
      <w:r w:rsidRPr="000A4A7A">
        <w:rPr>
          <w:i/>
          <w:lang w:val="en-US"/>
        </w:rPr>
        <w:t>T</w:t>
      </w:r>
      <w:r w:rsidRPr="000A4A7A">
        <w:rPr>
          <w:i/>
        </w:rPr>
        <w:t xml:space="preserve">rung tâm Công nghệ </w:t>
      </w:r>
      <w:r w:rsidRPr="000A4A7A">
        <w:rPr>
          <w:i/>
          <w:lang w:val="en-US"/>
        </w:rPr>
        <w:t>S</w:t>
      </w:r>
      <w:r w:rsidRPr="000A4A7A">
        <w:rPr>
          <w:i/>
        </w:rPr>
        <w:t>inh học Đà Nẵng</w:t>
      </w:r>
    </w:p>
    <w:p w:rsidR="009B10CB" w:rsidRPr="0006422F" w:rsidRDefault="009B10CB" w:rsidP="009B10CB">
      <w:pPr>
        <w:pStyle w:val="onvnbn"/>
      </w:pPr>
      <w:r w:rsidRPr="0006422F">
        <w:t xml:space="preserve">Hiện tại hệ thống điện mặt trời được lắp đặt tại </w:t>
      </w:r>
      <w:r>
        <w:rPr>
          <w:lang w:val="en-US"/>
        </w:rPr>
        <w:t>T</w:t>
      </w:r>
      <w:r w:rsidRPr="0006422F">
        <w:t xml:space="preserve">rung tâm Công nghệ </w:t>
      </w:r>
      <w:r>
        <w:rPr>
          <w:lang w:val="en-US"/>
        </w:rPr>
        <w:t>S</w:t>
      </w:r>
      <w:r w:rsidRPr="0006422F">
        <w:t xml:space="preserve">inh học </w:t>
      </w:r>
      <w:r>
        <w:t>Đà Nẵng</w:t>
      </w:r>
      <w:r w:rsidRPr="0006422F">
        <w:t xml:space="preserve"> có công suất 4000Wp (công suất tấm PV). Lượng công suất đỉnh tạo ra từ hệ thống tấm PV đo được là 3</w:t>
      </w:r>
      <w:r>
        <w:t>,</w:t>
      </w:r>
      <w:r w:rsidRPr="0006422F">
        <w:t>4 kW (85%). Hiệu suất của bộ chuyển đổi Inverter là 97%. Quá trình giám sát và phân tích dữ liệu từ hệ thống điện mặt trời cho thấy điện năng tạo ra phụ thuộc nhiều vào các yếu tố bức xạ mặt trời và chất lượng điện áp nguồn (lưới điện Quốc gia) tại hộ tiêu thụ.</w:t>
      </w:r>
    </w:p>
    <w:p w:rsidR="009B10CB" w:rsidRPr="0006422F" w:rsidRDefault="009B10CB" w:rsidP="009B10CB">
      <w:pPr>
        <w:pStyle w:val="onvnbn"/>
      </w:pPr>
      <w:r w:rsidRPr="0006422F">
        <w:t xml:space="preserve">Điện năng tiêu thụ đỉnh của các thiết bị tiêu thụ điện tại </w:t>
      </w:r>
      <w:r>
        <w:rPr>
          <w:lang w:val="en-US"/>
        </w:rPr>
        <w:t>T</w:t>
      </w:r>
      <w:r w:rsidRPr="0006422F">
        <w:t xml:space="preserve">rung tâm Công nghệ </w:t>
      </w:r>
      <w:r>
        <w:rPr>
          <w:lang w:val="en-US"/>
        </w:rPr>
        <w:t>S</w:t>
      </w:r>
      <w:r w:rsidRPr="0006422F">
        <w:t xml:space="preserve">inh học </w:t>
      </w:r>
      <w:r>
        <w:t>Đà Nẵng</w:t>
      </w:r>
      <w:r w:rsidRPr="0006422F">
        <w:t>vào các ngày làm việc trong tuần là 41</w:t>
      </w:r>
      <w:r>
        <w:t>,</w:t>
      </w:r>
      <w:r w:rsidRPr="0006422F">
        <w:t>33 kWh và điện năng tiêu thụ đỉnh vào các ngày không làm việc (thứ 7 và chủ nhật) là từ 7 đến 8</w:t>
      </w:r>
      <w:r>
        <w:t>,</w:t>
      </w:r>
      <w:r w:rsidRPr="0006422F">
        <w:t xml:space="preserve">5 kWh. Vào các ngày </w:t>
      </w:r>
      <w:r>
        <w:rPr>
          <w:lang w:val="en-US"/>
        </w:rPr>
        <w:t>T</w:t>
      </w:r>
      <w:r w:rsidRPr="0006422F">
        <w:t xml:space="preserve">hứ 7 và </w:t>
      </w:r>
      <w:r>
        <w:rPr>
          <w:lang w:val="en-US"/>
        </w:rPr>
        <w:t>C</w:t>
      </w:r>
      <w:r w:rsidRPr="0006422F">
        <w:t xml:space="preserve">hủ nhật, mặc dù không làm việc nhưng một số thiết bị đặc trưng </w:t>
      </w:r>
      <w:r>
        <w:rPr>
          <w:lang w:val="en-US"/>
        </w:rPr>
        <w:t xml:space="preserve">của </w:t>
      </w:r>
      <w:r w:rsidRPr="0006422F">
        <w:t xml:space="preserve">phòng nuôi cấy mô: </w:t>
      </w:r>
      <w:r>
        <w:rPr>
          <w:lang w:val="en-US"/>
        </w:rPr>
        <w:t>g</w:t>
      </w:r>
      <w:r w:rsidRPr="0006422F">
        <w:t xml:space="preserve">iàn đèn, tủ lạnh, … vẫn phải được hoạt động 24/24 nên </w:t>
      </w:r>
      <w:r>
        <w:rPr>
          <w:lang w:val="en-US"/>
        </w:rPr>
        <w:t>T</w:t>
      </w:r>
      <w:r w:rsidRPr="0006422F">
        <w:t xml:space="preserve">rung tâm Công nghệ </w:t>
      </w:r>
      <w:r>
        <w:rPr>
          <w:lang w:val="en-US"/>
        </w:rPr>
        <w:t>S</w:t>
      </w:r>
      <w:r w:rsidRPr="0006422F">
        <w:t xml:space="preserve">inh học </w:t>
      </w:r>
      <w:r>
        <w:t>Đà Nẵng</w:t>
      </w:r>
      <w:r w:rsidRPr="0006422F">
        <w:t>vẫn phải sử dụng một lượng điện nhất định như đã nêu trên.</w:t>
      </w:r>
    </w:p>
    <w:p w:rsidR="009B10CB" w:rsidRPr="0006422F" w:rsidRDefault="009B10CB" w:rsidP="009B10CB">
      <w:pPr>
        <w:pStyle w:val="onvnbn"/>
      </w:pPr>
      <w:r w:rsidRPr="0006422F">
        <w:t xml:space="preserve">Đối chiếu với số liệu công suất đỉnh đo được từ hệ thống điện mặt trời, ta nhận thấy công suất đỉnh tạo ra từ hệ thống điện mặt trời chiếm tỉ lệ 45,33% giá trị phụ tải đỉnh vào các ngày </w:t>
      </w:r>
      <w:r>
        <w:rPr>
          <w:lang w:val="en-US"/>
        </w:rPr>
        <w:t>T</w:t>
      </w:r>
      <w:r w:rsidRPr="0006422F">
        <w:t xml:space="preserve">hứ 7, </w:t>
      </w:r>
      <w:r>
        <w:rPr>
          <w:lang w:val="en-US"/>
        </w:rPr>
        <w:t>C</w:t>
      </w:r>
      <w:r w:rsidRPr="0006422F">
        <w:t>hủ nhật và chiếm 8,23% giá trị phụ tải đỉnh vào các ngày làm việc. Như vậy, điện tạo ra từ hệ thống điện mặt trời chỉ hỗ trợ giảm phụ tải cho hệ thống điện tại Trung tâm, không có quá trình phát ngược lại lưới điện.</w:t>
      </w:r>
    </w:p>
    <w:p w:rsidR="009B10CB" w:rsidRPr="0006422F" w:rsidRDefault="009B10CB" w:rsidP="009B10CB">
      <w:pPr>
        <w:pStyle w:val="onvnbn"/>
      </w:pPr>
      <w:r w:rsidRPr="0006422F">
        <w:t>Tuy nhiên, để có cái nhìn tổng quan về quá trình phát điện từ điện mặt trời lên lưới điện nguồn, nhóm báo cáo nêu ra 2 trường hợp cơ bản thường xảy ra với hệ thống điện mặt trời. Cụ thể như sau:</w:t>
      </w:r>
    </w:p>
    <w:p w:rsidR="009B10CB" w:rsidRPr="0006422F" w:rsidRDefault="009B10CB" w:rsidP="009B10CB">
      <w:pPr>
        <w:pStyle w:val="onvnbn"/>
      </w:pPr>
      <w:r w:rsidRPr="00097460">
        <w:lastRenderedPageBreak/>
        <w:tab/>
      </w:r>
      <w:r w:rsidRPr="00097460">
        <w:rPr>
          <w:lang w:val="en-US"/>
        </w:rPr>
        <w:t>-</w:t>
      </w:r>
      <w:r w:rsidRPr="0006422F">
        <w:rPr>
          <w:b/>
        </w:rPr>
        <w:t>Trường hợp P</w:t>
      </w:r>
      <w:r w:rsidRPr="0006422F">
        <w:rPr>
          <w:b/>
          <w:vertAlign w:val="subscript"/>
        </w:rPr>
        <w:t>pv</w:t>
      </w:r>
      <w:r w:rsidRPr="0006422F">
        <w:rPr>
          <w:b/>
        </w:rPr>
        <w:t>&lt; P</w:t>
      </w:r>
      <w:r w:rsidRPr="0006422F">
        <w:rPr>
          <w:b/>
          <w:vertAlign w:val="subscript"/>
        </w:rPr>
        <w:t>load</w:t>
      </w:r>
      <w:r w:rsidRPr="0006422F">
        <w:rPr>
          <w:b/>
        </w:rPr>
        <w:t xml:space="preserve">: </w:t>
      </w:r>
      <w:r w:rsidRPr="0006422F">
        <w:t xml:space="preserve">Đây là trường hợp xảy ra phổ biến nhất của hệ thống điện mặt trời. Do lượng công suất tức thời phát ra lớn nhất của hệ thống pin mặt trời là 3,4 kW luôn thấp hơn công suất đỉnh của phụ tải điện tại </w:t>
      </w:r>
      <w:r>
        <w:rPr>
          <w:lang w:val="en-US"/>
        </w:rPr>
        <w:t>T</w:t>
      </w:r>
      <w:r w:rsidRPr="0006422F">
        <w:t xml:space="preserve">rung tâm Công nghệ </w:t>
      </w:r>
      <w:r>
        <w:rPr>
          <w:lang w:val="en-US"/>
        </w:rPr>
        <w:t>S</w:t>
      </w:r>
      <w:r w:rsidRPr="0006422F">
        <w:t xml:space="preserve">inh học </w:t>
      </w:r>
      <w:r>
        <w:t>Đà Nẵng</w:t>
      </w:r>
      <w:r w:rsidRPr="0006422F">
        <w:t xml:space="preserve"> nên toàn bộ công suất phát ra của hệ thống pin mặt trời sẽ được các phụ tải của Trung tâm tiêu thụ hết. Phần công suất còn thiếu sẽ được lấy từ lưới điện. Trường hợp này, hệ thống pin mặt trời giúp giảm phụ tải đỉnh cho điện nguồn.</w:t>
      </w:r>
    </w:p>
    <w:p w:rsidR="009B10CB" w:rsidRPr="0006422F" w:rsidRDefault="009B10CB" w:rsidP="009B10CB">
      <w:pPr>
        <w:pStyle w:val="onvnbn"/>
      </w:pPr>
      <w:r w:rsidRPr="00097460">
        <w:rPr>
          <w:lang w:val="en-US"/>
        </w:rPr>
        <w:t>-</w:t>
      </w:r>
      <w:r w:rsidRPr="0006422F">
        <w:rPr>
          <w:b/>
        </w:rPr>
        <w:t>Trường hợp P</w:t>
      </w:r>
      <w:r w:rsidRPr="0006422F">
        <w:rPr>
          <w:b/>
          <w:vertAlign w:val="subscript"/>
        </w:rPr>
        <w:t>pv</w:t>
      </w:r>
      <w:r w:rsidRPr="0006422F">
        <w:rPr>
          <w:b/>
        </w:rPr>
        <w:t>&gt; P</w:t>
      </w:r>
      <w:r w:rsidRPr="0006422F">
        <w:rPr>
          <w:b/>
          <w:vertAlign w:val="subscript"/>
        </w:rPr>
        <w:t>load</w:t>
      </w:r>
      <w:r w:rsidRPr="0006422F">
        <w:rPr>
          <w:b/>
        </w:rPr>
        <w:t xml:space="preserve">: </w:t>
      </w:r>
      <w:r w:rsidRPr="0006422F">
        <w:t xml:space="preserve">Trường hợp này rất ít khi xảy ra. Vì lượng công suất phát ra lớn nhất của hệ thống pin mặt trời chỉ đáp ứng được một phần tải tĩnh của Trung tâm. Kể cả ngày </w:t>
      </w:r>
      <w:r>
        <w:rPr>
          <w:lang w:val="en-US"/>
        </w:rPr>
        <w:t>T</w:t>
      </w:r>
      <w:r w:rsidRPr="0006422F">
        <w:t>hứ 7 và Chủ nhật.</w:t>
      </w:r>
    </w:p>
    <w:p w:rsidR="009B10CB" w:rsidRPr="00533C72" w:rsidRDefault="009B10CB" w:rsidP="009B10CB">
      <w:pPr>
        <w:pStyle w:val="onvnbn"/>
        <w:ind w:firstLine="0"/>
        <w:rPr>
          <w:i/>
          <w:lang w:val="en-GB"/>
        </w:rPr>
      </w:pPr>
      <w:r w:rsidRPr="00533C72">
        <w:rPr>
          <w:i/>
          <w:lang w:val="en-GB"/>
        </w:rPr>
        <w:t>4.3.2.2. Khả năng kết nối lưới</w:t>
      </w:r>
    </w:p>
    <w:p w:rsidR="009B10CB" w:rsidRPr="0006422F" w:rsidRDefault="009B10CB" w:rsidP="009B10CB">
      <w:pPr>
        <w:pStyle w:val="onvnbn"/>
        <w:rPr>
          <w:b/>
          <w:i/>
        </w:rPr>
      </w:pPr>
      <w:r w:rsidRPr="0006422F">
        <w:t>Bộ chuyển đổi nguồn SMA Sunny Boy SB4000TL được sử dụng rộng rãi trên thế giới, đáp ứng được các tiêu chuẩn nối lưới của các nước như: Anh, Úc, Đức, Pháp, Tây Ban Nha, Trung Quốc, Thái Lan….và các tiêu chuẩn nối lưới từ hệ thống pin mặt trời của các nước này được lập trình sẵn trong mỗi bộ chuyển đổi nguồn SMA Sunny Boy SB4000TL. Việc chọn tiêu chuẩn nối lưới cho mỗi nước được thực hiện thông qua các công tắc chuyển mạch với mã số tương ứng như trong sổ tay hướng dẫn. Ngoài ra, trên mỗi bộ chuyển đổi nguồn còn cho phép cài đặt, thay đổi các thông số để phù hợp với các quy định liên quan của các nước chưa có tiêu chuẩn nối lưới cho hệ thống pin mặt trời như ở Việt Nam.</w:t>
      </w:r>
    </w:p>
    <w:p w:rsidR="009B10CB" w:rsidRPr="0006422F" w:rsidRDefault="009B10CB" w:rsidP="009B10CB">
      <w:pPr>
        <w:pStyle w:val="onvnbn"/>
      </w:pPr>
      <w:r w:rsidRPr="0006422F">
        <w:tab/>
        <w:t xml:space="preserve">Bộ Chuyển đổi nguồn SMA Sunny Boy SB4000TL đảm bảo khả năng kết nối tốt với lưới điện Việt Nam theo Thông tư 32/2010/TT-BCT. </w:t>
      </w:r>
    </w:p>
    <w:p w:rsidR="009B10CB" w:rsidRPr="00FA71E5" w:rsidRDefault="009B10CB" w:rsidP="009B10CB">
      <w:pPr>
        <w:rPr>
          <w:b/>
          <w:i/>
          <w:sz w:val="28"/>
          <w:lang w:val="en-GB"/>
        </w:rPr>
      </w:pPr>
      <w:r w:rsidRPr="00FA71E5">
        <w:rPr>
          <w:b/>
          <w:i/>
          <w:sz w:val="28"/>
          <w:lang w:val="en-GB"/>
        </w:rPr>
        <w:t>4.3.</w:t>
      </w:r>
      <w:r>
        <w:rPr>
          <w:b/>
          <w:i/>
          <w:sz w:val="28"/>
          <w:lang w:val="en-GB"/>
        </w:rPr>
        <w:t>2</w:t>
      </w:r>
      <w:r w:rsidRPr="00FA71E5">
        <w:rPr>
          <w:b/>
          <w:i/>
          <w:sz w:val="28"/>
          <w:lang w:val="en-GB"/>
        </w:rPr>
        <w:t xml:space="preserve">.  Số liệu đo đạc thực tế </w:t>
      </w:r>
    </w:p>
    <w:p w:rsidR="009B10CB" w:rsidRPr="0006422F" w:rsidRDefault="009B10CB" w:rsidP="009B10CB">
      <w:pPr>
        <w:pStyle w:val="onvnbn"/>
      </w:pPr>
      <w:r w:rsidRPr="0006422F">
        <w:tab/>
        <w:t xml:space="preserve">- Số liệu đo pha 1(220V) của nguồn điện tại </w:t>
      </w:r>
      <w:r>
        <w:rPr>
          <w:lang w:val="en-US"/>
        </w:rPr>
        <w:t>T</w:t>
      </w:r>
      <w:r w:rsidRPr="0006422F">
        <w:t xml:space="preserve">rung tâm Công nghệ </w:t>
      </w:r>
      <w:r>
        <w:rPr>
          <w:lang w:val="en-US"/>
        </w:rPr>
        <w:t>S</w:t>
      </w:r>
      <w:r w:rsidRPr="0006422F">
        <w:t xml:space="preserve">inh học </w:t>
      </w:r>
      <w:r>
        <w:t>Đà Nẵng</w:t>
      </w:r>
      <w:r w:rsidRPr="0006422F">
        <w:t>khi không có nguồn ĐMT cung cấp</w:t>
      </w:r>
      <w:r>
        <w:t>:</w:t>
      </w:r>
    </w:p>
    <w:tbl>
      <w:tblPr>
        <w:tblW w:w="5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5"/>
        <w:gridCol w:w="1017"/>
        <w:gridCol w:w="1097"/>
      </w:tblGrid>
      <w:tr w:rsidR="009B10CB" w:rsidRPr="00BF0917" w:rsidTr="0095014B">
        <w:trPr>
          <w:trHeight w:val="483"/>
          <w:jc w:val="center"/>
        </w:trPr>
        <w:tc>
          <w:tcPr>
            <w:tcW w:w="3875" w:type="dxa"/>
            <w:tcBorders>
              <w:bottom w:val="single" w:sz="4" w:space="0" w:color="000000"/>
            </w:tcBorders>
            <w:shd w:val="clear" w:color="auto" w:fill="D9D9D9"/>
            <w:vAlign w:val="center"/>
          </w:tcPr>
          <w:p w:rsidR="009B10CB" w:rsidRPr="00BF0917" w:rsidRDefault="009B10CB" w:rsidP="0095014B">
            <w:pPr>
              <w:jc w:val="center"/>
              <w:rPr>
                <w:b/>
                <w:sz w:val="26"/>
                <w:szCs w:val="26"/>
              </w:rPr>
            </w:pPr>
            <w:r w:rsidRPr="00BF0917">
              <w:rPr>
                <w:b/>
                <w:sz w:val="26"/>
                <w:szCs w:val="26"/>
                <w:lang w:val="da-DK"/>
              </w:rPr>
              <w:t>T</w:t>
            </w:r>
            <w:r w:rsidRPr="00BF0917">
              <w:rPr>
                <w:b/>
                <w:sz w:val="26"/>
                <w:szCs w:val="26"/>
              </w:rPr>
              <w:t>hông số</w:t>
            </w:r>
          </w:p>
        </w:tc>
        <w:tc>
          <w:tcPr>
            <w:tcW w:w="1017" w:type="dxa"/>
            <w:tcBorders>
              <w:bottom w:val="single" w:sz="4" w:space="0" w:color="000000"/>
            </w:tcBorders>
            <w:shd w:val="clear" w:color="auto" w:fill="D9D9D9"/>
            <w:vAlign w:val="center"/>
          </w:tcPr>
          <w:p w:rsidR="009B10CB" w:rsidRPr="00BF0917" w:rsidRDefault="009B10CB" w:rsidP="0095014B">
            <w:pPr>
              <w:jc w:val="center"/>
              <w:rPr>
                <w:b/>
                <w:sz w:val="26"/>
                <w:szCs w:val="26"/>
              </w:rPr>
            </w:pPr>
            <w:r w:rsidRPr="00BF0917">
              <w:rPr>
                <w:b/>
                <w:sz w:val="26"/>
                <w:szCs w:val="26"/>
              </w:rPr>
              <w:t xml:space="preserve">Giá trị </w:t>
            </w:r>
          </w:p>
        </w:tc>
        <w:tc>
          <w:tcPr>
            <w:tcW w:w="1097" w:type="dxa"/>
            <w:tcBorders>
              <w:bottom w:val="single" w:sz="4" w:space="0" w:color="000000"/>
            </w:tcBorders>
            <w:shd w:val="clear" w:color="auto" w:fill="D9D9D9"/>
            <w:vAlign w:val="center"/>
          </w:tcPr>
          <w:p w:rsidR="009B10CB" w:rsidRPr="00BF0917" w:rsidRDefault="009B10CB" w:rsidP="0095014B">
            <w:pPr>
              <w:jc w:val="center"/>
              <w:rPr>
                <w:b/>
                <w:sz w:val="26"/>
                <w:szCs w:val="26"/>
              </w:rPr>
            </w:pPr>
            <w:r w:rsidRPr="00BF0917">
              <w:rPr>
                <w:b/>
                <w:sz w:val="26"/>
                <w:szCs w:val="26"/>
              </w:rPr>
              <w:t>Đơn vị</w:t>
            </w:r>
          </w:p>
        </w:tc>
      </w:tr>
      <w:tr w:rsidR="009B10CB" w:rsidRPr="00A6005E" w:rsidTr="0095014B">
        <w:trPr>
          <w:trHeight w:val="456"/>
          <w:jc w:val="center"/>
        </w:trPr>
        <w:tc>
          <w:tcPr>
            <w:tcW w:w="3875" w:type="dxa"/>
            <w:shd w:val="clear" w:color="auto" w:fill="auto"/>
            <w:vAlign w:val="center"/>
          </w:tcPr>
          <w:p w:rsidR="009B10CB" w:rsidRPr="00A6005E" w:rsidRDefault="009B10CB" w:rsidP="0095014B">
            <w:r w:rsidRPr="00A6005E">
              <w:t xml:space="preserve">Công suất tác dụng P </w:t>
            </w:r>
          </w:p>
        </w:tc>
        <w:tc>
          <w:tcPr>
            <w:tcW w:w="1017" w:type="dxa"/>
            <w:shd w:val="clear" w:color="auto" w:fill="auto"/>
            <w:vAlign w:val="center"/>
          </w:tcPr>
          <w:p w:rsidR="009B10CB" w:rsidRPr="00A6005E" w:rsidRDefault="009B10CB" w:rsidP="0095014B">
            <w:pPr>
              <w:jc w:val="right"/>
            </w:pPr>
            <w:r w:rsidRPr="00A6005E">
              <w:t>8,86</w:t>
            </w:r>
          </w:p>
        </w:tc>
        <w:tc>
          <w:tcPr>
            <w:tcW w:w="1097" w:type="dxa"/>
            <w:shd w:val="clear" w:color="auto" w:fill="auto"/>
            <w:vAlign w:val="center"/>
          </w:tcPr>
          <w:p w:rsidR="009B10CB" w:rsidRPr="00A6005E" w:rsidRDefault="009B10CB" w:rsidP="0095014B">
            <w:pPr>
              <w:jc w:val="center"/>
            </w:pPr>
            <w:r w:rsidRPr="00A6005E">
              <w:t>KW</w:t>
            </w:r>
          </w:p>
        </w:tc>
      </w:tr>
      <w:tr w:rsidR="009B10CB" w:rsidRPr="00A6005E" w:rsidTr="0095014B">
        <w:trPr>
          <w:trHeight w:val="456"/>
          <w:jc w:val="center"/>
        </w:trPr>
        <w:tc>
          <w:tcPr>
            <w:tcW w:w="3875" w:type="dxa"/>
            <w:shd w:val="clear" w:color="auto" w:fill="auto"/>
            <w:vAlign w:val="center"/>
          </w:tcPr>
          <w:p w:rsidR="009B10CB" w:rsidRPr="00A6005E" w:rsidRDefault="009B10CB" w:rsidP="0095014B">
            <w:r w:rsidRPr="00A6005E">
              <w:t xml:space="preserve">Công suất biểu kiến S </w:t>
            </w:r>
          </w:p>
        </w:tc>
        <w:tc>
          <w:tcPr>
            <w:tcW w:w="1017" w:type="dxa"/>
            <w:shd w:val="clear" w:color="auto" w:fill="auto"/>
            <w:vAlign w:val="center"/>
          </w:tcPr>
          <w:p w:rsidR="009B10CB" w:rsidRPr="00A6005E" w:rsidRDefault="009B10CB" w:rsidP="0095014B">
            <w:pPr>
              <w:jc w:val="right"/>
            </w:pPr>
            <w:r w:rsidRPr="00A6005E">
              <w:t>10,0</w:t>
            </w:r>
          </w:p>
        </w:tc>
        <w:tc>
          <w:tcPr>
            <w:tcW w:w="1097" w:type="dxa"/>
            <w:shd w:val="clear" w:color="auto" w:fill="auto"/>
            <w:vAlign w:val="center"/>
          </w:tcPr>
          <w:p w:rsidR="009B10CB" w:rsidRPr="00A6005E" w:rsidRDefault="009B10CB" w:rsidP="0095014B">
            <w:pPr>
              <w:jc w:val="center"/>
            </w:pPr>
            <w:r w:rsidRPr="00A6005E">
              <w:t>KVA</w:t>
            </w:r>
          </w:p>
        </w:tc>
      </w:tr>
      <w:tr w:rsidR="009B10CB" w:rsidRPr="00A6005E" w:rsidTr="0095014B">
        <w:trPr>
          <w:trHeight w:val="456"/>
          <w:jc w:val="center"/>
        </w:trPr>
        <w:tc>
          <w:tcPr>
            <w:tcW w:w="3875" w:type="dxa"/>
            <w:shd w:val="clear" w:color="auto" w:fill="auto"/>
            <w:vAlign w:val="center"/>
          </w:tcPr>
          <w:p w:rsidR="009B10CB" w:rsidRPr="00A6005E" w:rsidRDefault="009B10CB" w:rsidP="0095014B">
            <w:r w:rsidRPr="00A6005E">
              <w:t xml:space="preserve">Công suất phản kháng Q </w:t>
            </w:r>
          </w:p>
        </w:tc>
        <w:tc>
          <w:tcPr>
            <w:tcW w:w="1017" w:type="dxa"/>
            <w:shd w:val="clear" w:color="auto" w:fill="auto"/>
            <w:vAlign w:val="center"/>
          </w:tcPr>
          <w:p w:rsidR="009B10CB" w:rsidRPr="00A6005E" w:rsidRDefault="009B10CB" w:rsidP="0095014B">
            <w:pPr>
              <w:jc w:val="right"/>
            </w:pPr>
            <w:r w:rsidRPr="00A6005E">
              <w:t>4,68</w:t>
            </w:r>
          </w:p>
        </w:tc>
        <w:tc>
          <w:tcPr>
            <w:tcW w:w="1097" w:type="dxa"/>
            <w:shd w:val="clear" w:color="auto" w:fill="auto"/>
            <w:vAlign w:val="center"/>
          </w:tcPr>
          <w:p w:rsidR="009B10CB" w:rsidRPr="00A6005E" w:rsidRDefault="009B10CB" w:rsidP="0095014B">
            <w:pPr>
              <w:jc w:val="center"/>
            </w:pPr>
            <w:r w:rsidRPr="00A6005E">
              <w:t>KVAr</w:t>
            </w:r>
          </w:p>
        </w:tc>
      </w:tr>
      <w:tr w:rsidR="009B10CB" w:rsidRPr="00A6005E" w:rsidTr="0095014B">
        <w:trPr>
          <w:trHeight w:val="456"/>
          <w:jc w:val="center"/>
        </w:trPr>
        <w:tc>
          <w:tcPr>
            <w:tcW w:w="3875" w:type="dxa"/>
            <w:shd w:val="clear" w:color="auto" w:fill="auto"/>
            <w:vAlign w:val="center"/>
          </w:tcPr>
          <w:p w:rsidR="009B10CB" w:rsidRPr="00A6005E" w:rsidRDefault="009B10CB" w:rsidP="0095014B">
            <w:r w:rsidRPr="00A6005E">
              <w:t>Hệ số công suất cosφ</w:t>
            </w:r>
          </w:p>
        </w:tc>
        <w:tc>
          <w:tcPr>
            <w:tcW w:w="1017" w:type="dxa"/>
            <w:shd w:val="clear" w:color="auto" w:fill="auto"/>
            <w:vAlign w:val="center"/>
          </w:tcPr>
          <w:p w:rsidR="009B10CB" w:rsidRPr="00A6005E" w:rsidRDefault="009B10CB" w:rsidP="0095014B">
            <w:pPr>
              <w:jc w:val="right"/>
            </w:pPr>
            <w:r w:rsidRPr="00A6005E">
              <w:t>0,89</w:t>
            </w:r>
          </w:p>
        </w:tc>
        <w:tc>
          <w:tcPr>
            <w:tcW w:w="1097" w:type="dxa"/>
            <w:shd w:val="clear" w:color="auto" w:fill="auto"/>
            <w:vAlign w:val="center"/>
          </w:tcPr>
          <w:p w:rsidR="009B10CB" w:rsidRPr="00A6005E" w:rsidRDefault="009B10CB" w:rsidP="0095014B">
            <w:pPr>
              <w:jc w:val="center"/>
            </w:pPr>
          </w:p>
        </w:tc>
      </w:tr>
      <w:tr w:rsidR="009B10CB" w:rsidRPr="00A6005E" w:rsidTr="0095014B">
        <w:trPr>
          <w:trHeight w:val="456"/>
          <w:jc w:val="center"/>
        </w:trPr>
        <w:tc>
          <w:tcPr>
            <w:tcW w:w="3875" w:type="dxa"/>
            <w:shd w:val="clear" w:color="auto" w:fill="auto"/>
            <w:vAlign w:val="center"/>
          </w:tcPr>
          <w:p w:rsidR="009B10CB" w:rsidRPr="00A6005E" w:rsidRDefault="009B10CB" w:rsidP="0095014B">
            <w:r w:rsidRPr="00A6005E">
              <w:t>Công suất tác dụng lớn nhất P</w:t>
            </w:r>
            <w:r w:rsidRPr="00A6005E">
              <w:rPr>
                <w:vertAlign w:val="subscript"/>
              </w:rPr>
              <w:t>max</w:t>
            </w:r>
          </w:p>
        </w:tc>
        <w:tc>
          <w:tcPr>
            <w:tcW w:w="1017" w:type="dxa"/>
            <w:shd w:val="clear" w:color="auto" w:fill="auto"/>
            <w:vAlign w:val="center"/>
          </w:tcPr>
          <w:p w:rsidR="009B10CB" w:rsidRPr="00A6005E" w:rsidRDefault="009B10CB" w:rsidP="0095014B">
            <w:pPr>
              <w:jc w:val="right"/>
            </w:pPr>
            <w:r w:rsidRPr="00A6005E">
              <w:t>10,6</w:t>
            </w:r>
          </w:p>
        </w:tc>
        <w:tc>
          <w:tcPr>
            <w:tcW w:w="1097" w:type="dxa"/>
            <w:shd w:val="clear" w:color="auto" w:fill="auto"/>
            <w:vAlign w:val="center"/>
          </w:tcPr>
          <w:p w:rsidR="009B10CB" w:rsidRPr="00A6005E" w:rsidRDefault="009B10CB" w:rsidP="0095014B">
            <w:pPr>
              <w:jc w:val="center"/>
            </w:pPr>
            <w:r w:rsidRPr="00A6005E">
              <w:t>KW</w:t>
            </w:r>
          </w:p>
        </w:tc>
      </w:tr>
      <w:tr w:rsidR="009B10CB" w:rsidRPr="00A6005E" w:rsidTr="0095014B">
        <w:trPr>
          <w:trHeight w:val="456"/>
          <w:jc w:val="center"/>
        </w:trPr>
        <w:tc>
          <w:tcPr>
            <w:tcW w:w="3875" w:type="dxa"/>
            <w:shd w:val="clear" w:color="auto" w:fill="auto"/>
            <w:vAlign w:val="center"/>
          </w:tcPr>
          <w:p w:rsidR="009B10CB" w:rsidRPr="00A6005E" w:rsidRDefault="009B10CB" w:rsidP="0095014B">
            <w:r w:rsidRPr="00A6005E">
              <w:t>Công suất tác dụng trung bình P</w:t>
            </w:r>
            <w:r w:rsidRPr="00A6005E">
              <w:rPr>
                <w:vertAlign w:val="subscript"/>
              </w:rPr>
              <w:t>avg</w:t>
            </w:r>
          </w:p>
        </w:tc>
        <w:tc>
          <w:tcPr>
            <w:tcW w:w="1017" w:type="dxa"/>
            <w:shd w:val="clear" w:color="auto" w:fill="auto"/>
            <w:vAlign w:val="center"/>
          </w:tcPr>
          <w:p w:rsidR="009B10CB" w:rsidRPr="00A6005E" w:rsidRDefault="009B10CB" w:rsidP="0095014B">
            <w:pPr>
              <w:jc w:val="right"/>
            </w:pPr>
            <w:r w:rsidRPr="00A6005E">
              <w:t>9,2</w:t>
            </w:r>
          </w:p>
        </w:tc>
        <w:tc>
          <w:tcPr>
            <w:tcW w:w="1097" w:type="dxa"/>
            <w:shd w:val="clear" w:color="auto" w:fill="auto"/>
            <w:vAlign w:val="center"/>
          </w:tcPr>
          <w:p w:rsidR="009B10CB" w:rsidRPr="00A6005E" w:rsidRDefault="009B10CB" w:rsidP="0095014B">
            <w:pPr>
              <w:jc w:val="center"/>
            </w:pPr>
            <w:r w:rsidRPr="00A6005E">
              <w:t>KW</w:t>
            </w:r>
          </w:p>
        </w:tc>
      </w:tr>
      <w:tr w:rsidR="009B10CB" w:rsidRPr="00A6005E" w:rsidTr="0095014B">
        <w:trPr>
          <w:trHeight w:val="456"/>
          <w:jc w:val="center"/>
        </w:trPr>
        <w:tc>
          <w:tcPr>
            <w:tcW w:w="3875" w:type="dxa"/>
            <w:shd w:val="clear" w:color="auto" w:fill="auto"/>
            <w:vAlign w:val="center"/>
          </w:tcPr>
          <w:p w:rsidR="009B10CB" w:rsidRPr="00A6005E" w:rsidRDefault="009B10CB" w:rsidP="0095014B">
            <w:r w:rsidRPr="00A6005E">
              <w:t>Công suất tác dụng nhỏ nhất P</w:t>
            </w:r>
            <w:r w:rsidRPr="00A6005E">
              <w:rPr>
                <w:vertAlign w:val="subscript"/>
              </w:rPr>
              <w:t>min</w:t>
            </w:r>
          </w:p>
        </w:tc>
        <w:tc>
          <w:tcPr>
            <w:tcW w:w="1017" w:type="dxa"/>
            <w:shd w:val="clear" w:color="auto" w:fill="auto"/>
            <w:vAlign w:val="center"/>
          </w:tcPr>
          <w:p w:rsidR="009B10CB" w:rsidRPr="00A6005E" w:rsidRDefault="009B10CB" w:rsidP="0095014B">
            <w:pPr>
              <w:jc w:val="right"/>
            </w:pPr>
            <w:r w:rsidRPr="00A6005E">
              <w:t>8,1</w:t>
            </w:r>
          </w:p>
        </w:tc>
        <w:tc>
          <w:tcPr>
            <w:tcW w:w="1097" w:type="dxa"/>
            <w:shd w:val="clear" w:color="auto" w:fill="auto"/>
            <w:vAlign w:val="center"/>
          </w:tcPr>
          <w:p w:rsidR="009B10CB" w:rsidRPr="00A6005E" w:rsidRDefault="009B10CB" w:rsidP="0095014B">
            <w:pPr>
              <w:jc w:val="center"/>
            </w:pPr>
            <w:r w:rsidRPr="00A6005E">
              <w:t>KW</w:t>
            </w:r>
          </w:p>
        </w:tc>
      </w:tr>
      <w:tr w:rsidR="009B10CB" w:rsidRPr="00A6005E" w:rsidTr="0095014B">
        <w:trPr>
          <w:trHeight w:val="456"/>
          <w:jc w:val="center"/>
        </w:trPr>
        <w:tc>
          <w:tcPr>
            <w:tcW w:w="3875" w:type="dxa"/>
            <w:shd w:val="clear" w:color="auto" w:fill="auto"/>
            <w:vAlign w:val="center"/>
          </w:tcPr>
          <w:p w:rsidR="009B10CB" w:rsidRPr="00A6005E" w:rsidRDefault="009B10CB" w:rsidP="0095014B">
            <w:r w:rsidRPr="00A6005E">
              <w:lastRenderedPageBreak/>
              <w:t xml:space="preserve">Tần số lớn nhất </w:t>
            </w:r>
          </w:p>
        </w:tc>
        <w:tc>
          <w:tcPr>
            <w:tcW w:w="1017" w:type="dxa"/>
            <w:shd w:val="clear" w:color="auto" w:fill="auto"/>
            <w:vAlign w:val="center"/>
          </w:tcPr>
          <w:p w:rsidR="009B10CB" w:rsidRPr="00A6005E" w:rsidRDefault="009B10CB" w:rsidP="0095014B">
            <w:pPr>
              <w:jc w:val="right"/>
            </w:pPr>
            <w:r w:rsidRPr="00A6005E">
              <w:t>50,3</w:t>
            </w:r>
          </w:p>
        </w:tc>
        <w:tc>
          <w:tcPr>
            <w:tcW w:w="1097" w:type="dxa"/>
            <w:shd w:val="clear" w:color="auto" w:fill="auto"/>
            <w:vAlign w:val="center"/>
          </w:tcPr>
          <w:p w:rsidR="009B10CB" w:rsidRPr="00A6005E" w:rsidRDefault="009B10CB" w:rsidP="0095014B">
            <w:pPr>
              <w:jc w:val="center"/>
            </w:pPr>
            <w:r w:rsidRPr="00A6005E">
              <w:t>Hz</w:t>
            </w:r>
          </w:p>
        </w:tc>
      </w:tr>
      <w:tr w:rsidR="009B10CB" w:rsidRPr="00A6005E" w:rsidTr="0095014B">
        <w:trPr>
          <w:trHeight w:val="456"/>
          <w:jc w:val="center"/>
        </w:trPr>
        <w:tc>
          <w:tcPr>
            <w:tcW w:w="3875" w:type="dxa"/>
            <w:shd w:val="clear" w:color="auto" w:fill="auto"/>
            <w:vAlign w:val="center"/>
          </w:tcPr>
          <w:p w:rsidR="009B10CB" w:rsidRPr="00A6005E" w:rsidRDefault="009B10CB" w:rsidP="0095014B">
            <w:r w:rsidRPr="00A6005E">
              <w:t xml:space="preserve">Tần số trung bình </w:t>
            </w:r>
          </w:p>
        </w:tc>
        <w:tc>
          <w:tcPr>
            <w:tcW w:w="1017" w:type="dxa"/>
            <w:shd w:val="clear" w:color="auto" w:fill="auto"/>
            <w:vAlign w:val="center"/>
          </w:tcPr>
          <w:p w:rsidR="009B10CB" w:rsidRPr="00A6005E" w:rsidRDefault="009B10CB" w:rsidP="0095014B">
            <w:pPr>
              <w:jc w:val="right"/>
            </w:pPr>
            <w:r w:rsidRPr="00A6005E">
              <w:t>50,1</w:t>
            </w:r>
          </w:p>
        </w:tc>
        <w:tc>
          <w:tcPr>
            <w:tcW w:w="1097" w:type="dxa"/>
            <w:shd w:val="clear" w:color="auto" w:fill="auto"/>
            <w:vAlign w:val="center"/>
          </w:tcPr>
          <w:p w:rsidR="009B10CB" w:rsidRPr="00A6005E" w:rsidRDefault="009B10CB" w:rsidP="0095014B">
            <w:pPr>
              <w:jc w:val="center"/>
            </w:pPr>
            <w:r w:rsidRPr="00A6005E">
              <w:t>Hz</w:t>
            </w:r>
          </w:p>
        </w:tc>
      </w:tr>
      <w:tr w:rsidR="009B10CB" w:rsidRPr="00A6005E" w:rsidTr="0095014B">
        <w:trPr>
          <w:trHeight w:val="456"/>
          <w:jc w:val="center"/>
        </w:trPr>
        <w:tc>
          <w:tcPr>
            <w:tcW w:w="3875" w:type="dxa"/>
            <w:shd w:val="clear" w:color="auto" w:fill="auto"/>
            <w:vAlign w:val="center"/>
          </w:tcPr>
          <w:p w:rsidR="009B10CB" w:rsidRPr="00A6005E" w:rsidRDefault="009B10CB" w:rsidP="0095014B">
            <w:r w:rsidRPr="00A6005E">
              <w:t xml:space="preserve">Tần số nhỏ nhất </w:t>
            </w:r>
          </w:p>
        </w:tc>
        <w:tc>
          <w:tcPr>
            <w:tcW w:w="1017" w:type="dxa"/>
            <w:shd w:val="clear" w:color="auto" w:fill="auto"/>
            <w:vAlign w:val="center"/>
          </w:tcPr>
          <w:p w:rsidR="009B10CB" w:rsidRPr="00A6005E" w:rsidRDefault="009B10CB" w:rsidP="0095014B">
            <w:pPr>
              <w:jc w:val="right"/>
            </w:pPr>
            <w:r w:rsidRPr="00A6005E">
              <w:t>50,0</w:t>
            </w:r>
          </w:p>
        </w:tc>
        <w:tc>
          <w:tcPr>
            <w:tcW w:w="1097" w:type="dxa"/>
            <w:shd w:val="clear" w:color="auto" w:fill="auto"/>
            <w:vAlign w:val="center"/>
          </w:tcPr>
          <w:p w:rsidR="009B10CB" w:rsidRPr="00A6005E" w:rsidRDefault="009B10CB" w:rsidP="0095014B">
            <w:pPr>
              <w:jc w:val="center"/>
            </w:pPr>
            <w:r w:rsidRPr="00A6005E">
              <w:t>Hz</w:t>
            </w:r>
          </w:p>
        </w:tc>
      </w:tr>
      <w:tr w:rsidR="009B10CB" w:rsidRPr="00A6005E" w:rsidTr="0095014B">
        <w:trPr>
          <w:trHeight w:val="492"/>
          <w:jc w:val="center"/>
        </w:trPr>
        <w:tc>
          <w:tcPr>
            <w:tcW w:w="3875" w:type="dxa"/>
            <w:tcBorders>
              <w:top w:val="single" w:sz="4" w:space="0" w:color="auto"/>
              <w:bottom w:val="single" w:sz="4" w:space="0" w:color="auto"/>
            </w:tcBorders>
            <w:vAlign w:val="center"/>
          </w:tcPr>
          <w:p w:rsidR="009B10CB" w:rsidRPr="00A6005E" w:rsidRDefault="009B10CB" w:rsidP="0095014B">
            <w:r w:rsidRPr="00A6005E">
              <w:t>Điện áp U</w:t>
            </w:r>
          </w:p>
        </w:tc>
        <w:tc>
          <w:tcPr>
            <w:tcW w:w="1017" w:type="dxa"/>
            <w:tcBorders>
              <w:top w:val="single" w:sz="4" w:space="0" w:color="auto"/>
              <w:bottom w:val="single" w:sz="4" w:space="0" w:color="auto"/>
            </w:tcBorders>
            <w:vAlign w:val="center"/>
          </w:tcPr>
          <w:p w:rsidR="009B10CB" w:rsidRPr="00A6005E" w:rsidRDefault="009B10CB" w:rsidP="0095014B">
            <w:pPr>
              <w:jc w:val="right"/>
            </w:pPr>
            <w:r w:rsidRPr="00A6005E">
              <w:t>219,3</w:t>
            </w:r>
          </w:p>
        </w:tc>
        <w:tc>
          <w:tcPr>
            <w:tcW w:w="1097" w:type="dxa"/>
            <w:tcBorders>
              <w:top w:val="single" w:sz="4" w:space="0" w:color="auto"/>
              <w:bottom w:val="single" w:sz="4" w:space="0" w:color="auto"/>
            </w:tcBorders>
            <w:vAlign w:val="center"/>
          </w:tcPr>
          <w:p w:rsidR="009B10CB" w:rsidRPr="00A6005E" w:rsidRDefault="009B10CB" w:rsidP="0095014B">
            <w:pPr>
              <w:jc w:val="center"/>
            </w:pPr>
            <w:r w:rsidRPr="00A6005E">
              <w:t>V</w:t>
            </w:r>
          </w:p>
        </w:tc>
      </w:tr>
      <w:tr w:rsidR="009B10CB" w:rsidRPr="00A6005E" w:rsidTr="0095014B">
        <w:trPr>
          <w:trHeight w:val="471"/>
          <w:jc w:val="center"/>
        </w:trPr>
        <w:tc>
          <w:tcPr>
            <w:tcW w:w="3875" w:type="dxa"/>
            <w:tcBorders>
              <w:top w:val="single" w:sz="4" w:space="0" w:color="auto"/>
              <w:bottom w:val="single" w:sz="4" w:space="0" w:color="auto"/>
            </w:tcBorders>
            <w:vAlign w:val="center"/>
          </w:tcPr>
          <w:p w:rsidR="009B10CB" w:rsidRPr="00A6005E" w:rsidRDefault="009B10CB" w:rsidP="0095014B">
            <w:r w:rsidRPr="00A6005E">
              <w:t xml:space="preserve">Dòng điện I </w:t>
            </w:r>
          </w:p>
        </w:tc>
        <w:tc>
          <w:tcPr>
            <w:tcW w:w="1017" w:type="dxa"/>
            <w:tcBorders>
              <w:top w:val="single" w:sz="4" w:space="0" w:color="auto"/>
              <w:bottom w:val="single" w:sz="4" w:space="0" w:color="auto"/>
            </w:tcBorders>
            <w:vAlign w:val="center"/>
          </w:tcPr>
          <w:p w:rsidR="009B10CB" w:rsidRPr="00A6005E" w:rsidRDefault="009B10CB" w:rsidP="0095014B">
            <w:pPr>
              <w:jc w:val="right"/>
            </w:pPr>
            <w:r w:rsidRPr="00A6005E">
              <w:t>45,81</w:t>
            </w:r>
          </w:p>
        </w:tc>
        <w:tc>
          <w:tcPr>
            <w:tcW w:w="1097" w:type="dxa"/>
            <w:tcBorders>
              <w:top w:val="single" w:sz="4" w:space="0" w:color="auto"/>
              <w:bottom w:val="single" w:sz="4" w:space="0" w:color="auto"/>
            </w:tcBorders>
            <w:vAlign w:val="center"/>
          </w:tcPr>
          <w:p w:rsidR="009B10CB" w:rsidRPr="00A6005E" w:rsidRDefault="009B10CB" w:rsidP="0095014B">
            <w:pPr>
              <w:jc w:val="center"/>
            </w:pPr>
            <w:r w:rsidRPr="00A6005E">
              <w:t>A</w:t>
            </w:r>
          </w:p>
        </w:tc>
      </w:tr>
      <w:tr w:rsidR="009B10CB" w:rsidRPr="00A6005E" w:rsidTr="0095014B">
        <w:trPr>
          <w:trHeight w:val="396"/>
          <w:jc w:val="center"/>
        </w:trPr>
        <w:tc>
          <w:tcPr>
            <w:tcW w:w="3875" w:type="dxa"/>
            <w:tcBorders>
              <w:top w:val="single" w:sz="4" w:space="0" w:color="auto"/>
              <w:bottom w:val="single" w:sz="4" w:space="0" w:color="auto"/>
            </w:tcBorders>
            <w:vAlign w:val="center"/>
          </w:tcPr>
          <w:p w:rsidR="009B10CB" w:rsidRPr="00A6005E" w:rsidRDefault="009B10CB" w:rsidP="0095014B">
            <w:r w:rsidRPr="00A6005E">
              <w:t>Tần số dòng điện f</w:t>
            </w:r>
          </w:p>
        </w:tc>
        <w:tc>
          <w:tcPr>
            <w:tcW w:w="1017" w:type="dxa"/>
            <w:tcBorders>
              <w:top w:val="single" w:sz="4" w:space="0" w:color="auto"/>
              <w:bottom w:val="single" w:sz="4" w:space="0" w:color="auto"/>
            </w:tcBorders>
            <w:vAlign w:val="center"/>
          </w:tcPr>
          <w:p w:rsidR="009B10CB" w:rsidRPr="00A6005E" w:rsidRDefault="009B10CB" w:rsidP="0095014B">
            <w:pPr>
              <w:jc w:val="right"/>
            </w:pPr>
            <w:r w:rsidRPr="00A6005E">
              <w:t>50,1</w:t>
            </w:r>
          </w:p>
        </w:tc>
        <w:tc>
          <w:tcPr>
            <w:tcW w:w="1097" w:type="dxa"/>
            <w:tcBorders>
              <w:top w:val="single" w:sz="4" w:space="0" w:color="auto"/>
              <w:bottom w:val="single" w:sz="4" w:space="0" w:color="auto"/>
            </w:tcBorders>
            <w:vAlign w:val="center"/>
          </w:tcPr>
          <w:p w:rsidR="009B10CB" w:rsidRPr="00A6005E" w:rsidRDefault="009B10CB" w:rsidP="0095014B">
            <w:pPr>
              <w:jc w:val="center"/>
            </w:pPr>
            <w:r w:rsidRPr="00A6005E">
              <w:t>Hz</w:t>
            </w:r>
          </w:p>
        </w:tc>
      </w:tr>
    </w:tbl>
    <w:p w:rsidR="009B10CB" w:rsidRPr="0006422F" w:rsidRDefault="009B10CB" w:rsidP="009B10CB">
      <w:pPr>
        <w:pStyle w:val="onvnbn"/>
      </w:pPr>
      <w:r w:rsidRPr="0006422F">
        <w:t>- Số liệu đo ngõ ra của thiết bị Inverter khi kết nối với pha 1 (2</w:t>
      </w:r>
      <w:r>
        <w:t xml:space="preserve">20v) của nguồn điện tại </w:t>
      </w:r>
      <w:r>
        <w:rPr>
          <w:lang w:val="en-US"/>
        </w:rPr>
        <w:t>T</w:t>
      </w:r>
      <w:r w:rsidRPr="0006422F">
        <w:t xml:space="preserve">rung tâm Công nghệ </w:t>
      </w:r>
      <w:r>
        <w:rPr>
          <w:lang w:val="en-US"/>
        </w:rPr>
        <w:t>S</w:t>
      </w:r>
      <w:r w:rsidRPr="0006422F">
        <w:t xml:space="preserve">inh học </w:t>
      </w:r>
      <w:r>
        <w:t>Đà Nẵng:</w:t>
      </w:r>
    </w:p>
    <w:tbl>
      <w:tblPr>
        <w:tblW w:w="6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4"/>
        <w:gridCol w:w="1260"/>
        <w:gridCol w:w="1040"/>
      </w:tblGrid>
      <w:tr w:rsidR="009B10CB" w:rsidRPr="00A6005E" w:rsidTr="0095014B">
        <w:trPr>
          <w:trHeight w:val="494"/>
          <w:jc w:val="center"/>
        </w:trPr>
        <w:tc>
          <w:tcPr>
            <w:tcW w:w="3834" w:type="dxa"/>
            <w:tcBorders>
              <w:bottom w:val="single" w:sz="4" w:space="0" w:color="000000"/>
            </w:tcBorders>
            <w:shd w:val="clear" w:color="auto" w:fill="D9D9D9"/>
            <w:vAlign w:val="center"/>
          </w:tcPr>
          <w:p w:rsidR="009B10CB" w:rsidRPr="00A6005E" w:rsidRDefault="009B10CB" w:rsidP="0095014B">
            <w:pPr>
              <w:jc w:val="center"/>
              <w:rPr>
                <w:b/>
              </w:rPr>
            </w:pPr>
            <w:r w:rsidRPr="00A6005E">
              <w:rPr>
                <w:b/>
                <w:lang w:val="da-DK"/>
              </w:rPr>
              <w:t>T</w:t>
            </w:r>
            <w:r w:rsidRPr="00A6005E">
              <w:rPr>
                <w:b/>
              </w:rPr>
              <w:t>hông số</w:t>
            </w:r>
          </w:p>
        </w:tc>
        <w:tc>
          <w:tcPr>
            <w:tcW w:w="1260" w:type="dxa"/>
            <w:tcBorders>
              <w:bottom w:val="single" w:sz="4" w:space="0" w:color="000000"/>
            </w:tcBorders>
            <w:shd w:val="clear" w:color="auto" w:fill="D9D9D9"/>
            <w:vAlign w:val="center"/>
          </w:tcPr>
          <w:p w:rsidR="009B10CB" w:rsidRPr="00A6005E" w:rsidRDefault="009B10CB" w:rsidP="0095014B">
            <w:pPr>
              <w:jc w:val="center"/>
              <w:rPr>
                <w:b/>
              </w:rPr>
            </w:pPr>
            <w:r w:rsidRPr="00A6005E">
              <w:rPr>
                <w:b/>
              </w:rPr>
              <w:t xml:space="preserve">Giá trị </w:t>
            </w:r>
          </w:p>
        </w:tc>
        <w:tc>
          <w:tcPr>
            <w:tcW w:w="1040" w:type="dxa"/>
            <w:tcBorders>
              <w:bottom w:val="single" w:sz="4" w:space="0" w:color="000000"/>
            </w:tcBorders>
            <w:shd w:val="clear" w:color="auto" w:fill="D9D9D9"/>
            <w:vAlign w:val="center"/>
          </w:tcPr>
          <w:p w:rsidR="009B10CB" w:rsidRPr="00A6005E" w:rsidRDefault="009B10CB" w:rsidP="0095014B">
            <w:pPr>
              <w:jc w:val="center"/>
              <w:rPr>
                <w:b/>
              </w:rPr>
            </w:pPr>
            <w:r w:rsidRPr="00A6005E">
              <w:rPr>
                <w:b/>
              </w:rPr>
              <w:t>Đơn vị</w:t>
            </w:r>
          </w:p>
        </w:tc>
      </w:tr>
      <w:tr w:rsidR="009B10CB" w:rsidRPr="00A6005E" w:rsidTr="0095014B">
        <w:trPr>
          <w:trHeight w:val="494"/>
          <w:jc w:val="center"/>
        </w:trPr>
        <w:tc>
          <w:tcPr>
            <w:tcW w:w="3834" w:type="dxa"/>
            <w:shd w:val="clear" w:color="auto" w:fill="auto"/>
            <w:vAlign w:val="center"/>
          </w:tcPr>
          <w:p w:rsidR="009B10CB" w:rsidRPr="00A6005E" w:rsidRDefault="009B10CB" w:rsidP="0095014B">
            <w:r w:rsidRPr="00A6005E">
              <w:t xml:space="preserve">Công suất tác dụng P </w:t>
            </w:r>
          </w:p>
        </w:tc>
        <w:tc>
          <w:tcPr>
            <w:tcW w:w="1260" w:type="dxa"/>
            <w:shd w:val="clear" w:color="auto" w:fill="auto"/>
            <w:vAlign w:val="center"/>
          </w:tcPr>
          <w:p w:rsidR="009B10CB" w:rsidRPr="00A6005E" w:rsidRDefault="009B10CB" w:rsidP="0095014B">
            <w:pPr>
              <w:jc w:val="right"/>
            </w:pPr>
            <w:r w:rsidRPr="00A6005E">
              <w:t>1,12</w:t>
            </w:r>
          </w:p>
        </w:tc>
        <w:tc>
          <w:tcPr>
            <w:tcW w:w="1040" w:type="dxa"/>
            <w:shd w:val="clear" w:color="auto" w:fill="auto"/>
            <w:vAlign w:val="center"/>
          </w:tcPr>
          <w:p w:rsidR="009B10CB" w:rsidRPr="00A6005E" w:rsidRDefault="009B10CB" w:rsidP="0095014B">
            <w:pPr>
              <w:jc w:val="center"/>
            </w:pPr>
            <w:r w:rsidRPr="00A6005E">
              <w:t>KW</w:t>
            </w:r>
          </w:p>
        </w:tc>
      </w:tr>
      <w:tr w:rsidR="009B10CB" w:rsidRPr="00A6005E" w:rsidTr="0095014B">
        <w:trPr>
          <w:trHeight w:val="494"/>
          <w:jc w:val="center"/>
        </w:trPr>
        <w:tc>
          <w:tcPr>
            <w:tcW w:w="3834" w:type="dxa"/>
            <w:shd w:val="clear" w:color="auto" w:fill="auto"/>
            <w:vAlign w:val="center"/>
          </w:tcPr>
          <w:p w:rsidR="009B10CB" w:rsidRPr="00A6005E" w:rsidRDefault="009B10CB" w:rsidP="0095014B">
            <w:r w:rsidRPr="00A6005E">
              <w:t xml:space="preserve">Công suất biểu kiến S </w:t>
            </w:r>
          </w:p>
        </w:tc>
        <w:tc>
          <w:tcPr>
            <w:tcW w:w="1260" w:type="dxa"/>
            <w:shd w:val="clear" w:color="auto" w:fill="auto"/>
            <w:vAlign w:val="center"/>
          </w:tcPr>
          <w:p w:rsidR="009B10CB" w:rsidRPr="00A6005E" w:rsidRDefault="009B10CB" w:rsidP="0095014B">
            <w:pPr>
              <w:jc w:val="right"/>
            </w:pPr>
            <w:r w:rsidRPr="00A6005E">
              <w:t>1,12</w:t>
            </w:r>
          </w:p>
        </w:tc>
        <w:tc>
          <w:tcPr>
            <w:tcW w:w="1040" w:type="dxa"/>
            <w:shd w:val="clear" w:color="auto" w:fill="auto"/>
            <w:vAlign w:val="center"/>
          </w:tcPr>
          <w:p w:rsidR="009B10CB" w:rsidRPr="00A6005E" w:rsidRDefault="009B10CB" w:rsidP="0095014B">
            <w:pPr>
              <w:jc w:val="center"/>
            </w:pPr>
            <w:r w:rsidRPr="00A6005E">
              <w:t>KVA</w:t>
            </w:r>
          </w:p>
        </w:tc>
      </w:tr>
      <w:tr w:rsidR="009B10CB" w:rsidRPr="00A6005E" w:rsidTr="0095014B">
        <w:trPr>
          <w:trHeight w:val="494"/>
          <w:jc w:val="center"/>
        </w:trPr>
        <w:tc>
          <w:tcPr>
            <w:tcW w:w="3834" w:type="dxa"/>
            <w:shd w:val="clear" w:color="auto" w:fill="auto"/>
            <w:vAlign w:val="center"/>
          </w:tcPr>
          <w:p w:rsidR="009B10CB" w:rsidRPr="00A6005E" w:rsidRDefault="009B10CB" w:rsidP="0095014B">
            <w:r w:rsidRPr="00A6005E">
              <w:t xml:space="preserve">Công suất phản kháng Q </w:t>
            </w:r>
          </w:p>
        </w:tc>
        <w:tc>
          <w:tcPr>
            <w:tcW w:w="1260" w:type="dxa"/>
            <w:shd w:val="clear" w:color="auto" w:fill="auto"/>
            <w:vAlign w:val="center"/>
          </w:tcPr>
          <w:p w:rsidR="009B10CB" w:rsidRPr="00A6005E" w:rsidRDefault="009B10CB" w:rsidP="0095014B">
            <w:pPr>
              <w:jc w:val="right"/>
            </w:pPr>
            <w:r w:rsidRPr="00A6005E">
              <w:t>0,06</w:t>
            </w:r>
          </w:p>
        </w:tc>
        <w:tc>
          <w:tcPr>
            <w:tcW w:w="1040" w:type="dxa"/>
            <w:shd w:val="clear" w:color="auto" w:fill="auto"/>
            <w:vAlign w:val="center"/>
          </w:tcPr>
          <w:p w:rsidR="009B10CB" w:rsidRPr="00A6005E" w:rsidRDefault="009B10CB" w:rsidP="0095014B">
            <w:pPr>
              <w:jc w:val="center"/>
            </w:pPr>
            <w:r w:rsidRPr="00A6005E">
              <w:t>KVAr</w:t>
            </w:r>
          </w:p>
        </w:tc>
      </w:tr>
      <w:tr w:rsidR="009B10CB" w:rsidRPr="00A6005E" w:rsidTr="0095014B">
        <w:trPr>
          <w:trHeight w:val="494"/>
          <w:jc w:val="center"/>
        </w:trPr>
        <w:tc>
          <w:tcPr>
            <w:tcW w:w="3834" w:type="dxa"/>
            <w:shd w:val="clear" w:color="auto" w:fill="auto"/>
            <w:vAlign w:val="center"/>
          </w:tcPr>
          <w:p w:rsidR="009B10CB" w:rsidRPr="00A6005E" w:rsidRDefault="009B10CB" w:rsidP="0095014B">
            <w:r w:rsidRPr="00A6005E">
              <w:t>Hệ số công suất cosφ</w:t>
            </w:r>
          </w:p>
        </w:tc>
        <w:tc>
          <w:tcPr>
            <w:tcW w:w="1260" w:type="dxa"/>
            <w:shd w:val="clear" w:color="auto" w:fill="auto"/>
            <w:vAlign w:val="center"/>
          </w:tcPr>
          <w:p w:rsidR="009B10CB" w:rsidRPr="00A6005E" w:rsidRDefault="009B10CB" w:rsidP="0095014B">
            <w:pPr>
              <w:jc w:val="right"/>
            </w:pPr>
            <w:r w:rsidRPr="00A6005E">
              <w:t>1</w:t>
            </w:r>
          </w:p>
        </w:tc>
        <w:tc>
          <w:tcPr>
            <w:tcW w:w="1040" w:type="dxa"/>
            <w:shd w:val="clear" w:color="auto" w:fill="auto"/>
            <w:vAlign w:val="center"/>
          </w:tcPr>
          <w:p w:rsidR="009B10CB" w:rsidRPr="00A6005E" w:rsidRDefault="009B10CB" w:rsidP="0095014B">
            <w:pPr>
              <w:jc w:val="center"/>
            </w:pPr>
          </w:p>
        </w:tc>
      </w:tr>
      <w:tr w:rsidR="009B10CB" w:rsidRPr="00A6005E" w:rsidTr="0095014B">
        <w:trPr>
          <w:trHeight w:val="494"/>
          <w:jc w:val="center"/>
        </w:trPr>
        <w:tc>
          <w:tcPr>
            <w:tcW w:w="3834" w:type="dxa"/>
            <w:shd w:val="clear" w:color="auto" w:fill="auto"/>
            <w:vAlign w:val="center"/>
          </w:tcPr>
          <w:p w:rsidR="009B10CB" w:rsidRPr="00A6005E" w:rsidRDefault="009B10CB" w:rsidP="0095014B">
            <w:r w:rsidRPr="00A6005E">
              <w:t>Công suất tác dụng lớn nhất P</w:t>
            </w:r>
            <w:r w:rsidRPr="00A6005E">
              <w:rPr>
                <w:vertAlign w:val="subscript"/>
              </w:rPr>
              <w:t>max</w:t>
            </w:r>
          </w:p>
        </w:tc>
        <w:tc>
          <w:tcPr>
            <w:tcW w:w="1260" w:type="dxa"/>
            <w:shd w:val="clear" w:color="auto" w:fill="auto"/>
            <w:vAlign w:val="center"/>
          </w:tcPr>
          <w:p w:rsidR="009B10CB" w:rsidRPr="00A6005E" w:rsidRDefault="009B10CB" w:rsidP="0095014B">
            <w:pPr>
              <w:jc w:val="right"/>
            </w:pPr>
            <w:r w:rsidRPr="00A6005E">
              <w:t>1,12</w:t>
            </w:r>
          </w:p>
        </w:tc>
        <w:tc>
          <w:tcPr>
            <w:tcW w:w="1040" w:type="dxa"/>
            <w:shd w:val="clear" w:color="auto" w:fill="auto"/>
            <w:vAlign w:val="center"/>
          </w:tcPr>
          <w:p w:rsidR="009B10CB" w:rsidRPr="00A6005E" w:rsidRDefault="009B10CB" w:rsidP="0095014B">
            <w:pPr>
              <w:jc w:val="center"/>
            </w:pPr>
            <w:r w:rsidRPr="00A6005E">
              <w:t>KW</w:t>
            </w:r>
          </w:p>
        </w:tc>
      </w:tr>
      <w:tr w:rsidR="009B10CB" w:rsidRPr="00A6005E" w:rsidTr="0095014B">
        <w:trPr>
          <w:trHeight w:val="494"/>
          <w:jc w:val="center"/>
        </w:trPr>
        <w:tc>
          <w:tcPr>
            <w:tcW w:w="3834" w:type="dxa"/>
            <w:shd w:val="clear" w:color="auto" w:fill="auto"/>
            <w:vAlign w:val="center"/>
          </w:tcPr>
          <w:p w:rsidR="009B10CB" w:rsidRPr="00A6005E" w:rsidRDefault="009B10CB" w:rsidP="0095014B">
            <w:r w:rsidRPr="00A6005E">
              <w:t>Công suất tác dụng trung bình P</w:t>
            </w:r>
            <w:r w:rsidRPr="00A6005E">
              <w:rPr>
                <w:vertAlign w:val="subscript"/>
              </w:rPr>
              <w:t>avg</w:t>
            </w:r>
          </w:p>
        </w:tc>
        <w:tc>
          <w:tcPr>
            <w:tcW w:w="1260" w:type="dxa"/>
            <w:shd w:val="clear" w:color="auto" w:fill="auto"/>
            <w:vAlign w:val="center"/>
          </w:tcPr>
          <w:p w:rsidR="009B10CB" w:rsidRPr="00A6005E" w:rsidRDefault="009B10CB" w:rsidP="0095014B">
            <w:pPr>
              <w:jc w:val="right"/>
            </w:pPr>
            <w:r w:rsidRPr="00A6005E">
              <w:t>1,08</w:t>
            </w:r>
          </w:p>
        </w:tc>
        <w:tc>
          <w:tcPr>
            <w:tcW w:w="1040" w:type="dxa"/>
            <w:shd w:val="clear" w:color="auto" w:fill="auto"/>
            <w:vAlign w:val="center"/>
          </w:tcPr>
          <w:p w:rsidR="009B10CB" w:rsidRPr="00A6005E" w:rsidRDefault="009B10CB" w:rsidP="0095014B">
            <w:pPr>
              <w:jc w:val="center"/>
            </w:pPr>
            <w:r w:rsidRPr="00A6005E">
              <w:t>KW</w:t>
            </w:r>
          </w:p>
        </w:tc>
      </w:tr>
      <w:tr w:rsidR="009B10CB" w:rsidRPr="00A6005E" w:rsidTr="0095014B">
        <w:trPr>
          <w:trHeight w:val="494"/>
          <w:jc w:val="center"/>
        </w:trPr>
        <w:tc>
          <w:tcPr>
            <w:tcW w:w="3834" w:type="dxa"/>
            <w:shd w:val="clear" w:color="auto" w:fill="auto"/>
            <w:vAlign w:val="center"/>
          </w:tcPr>
          <w:p w:rsidR="009B10CB" w:rsidRPr="00A6005E" w:rsidRDefault="009B10CB" w:rsidP="0095014B">
            <w:r w:rsidRPr="00A6005E">
              <w:t>Công suất tác dụng nhỏ nhất P</w:t>
            </w:r>
            <w:r w:rsidRPr="00A6005E">
              <w:rPr>
                <w:vertAlign w:val="subscript"/>
              </w:rPr>
              <w:t>min</w:t>
            </w:r>
          </w:p>
        </w:tc>
        <w:tc>
          <w:tcPr>
            <w:tcW w:w="1260" w:type="dxa"/>
            <w:shd w:val="clear" w:color="auto" w:fill="auto"/>
            <w:vAlign w:val="center"/>
          </w:tcPr>
          <w:p w:rsidR="009B10CB" w:rsidRPr="00A6005E" w:rsidRDefault="009B10CB" w:rsidP="0095014B">
            <w:pPr>
              <w:jc w:val="right"/>
            </w:pPr>
            <w:r w:rsidRPr="00A6005E">
              <w:t>1,03</w:t>
            </w:r>
          </w:p>
        </w:tc>
        <w:tc>
          <w:tcPr>
            <w:tcW w:w="1040" w:type="dxa"/>
            <w:shd w:val="clear" w:color="auto" w:fill="auto"/>
            <w:vAlign w:val="center"/>
          </w:tcPr>
          <w:p w:rsidR="009B10CB" w:rsidRPr="00A6005E" w:rsidRDefault="009B10CB" w:rsidP="0095014B">
            <w:pPr>
              <w:jc w:val="center"/>
            </w:pPr>
            <w:r w:rsidRPr="00A6005E">
              <w:t>KW</w:t>
            </w:r>
          </w:p>
        </w:tc>
      </w:tr>
      <w:tr w:rsidR="009B10CB" w:rsidRPr="00A6005E" w:rsidTr="0095014B">
        <w:trPr>
          <w:trHeight w:val="494"/>
          <w:jc w:val="center"/>
        </w:trPr>
        <w:tc>
          <w:tcPr>
            <w:tcW w:w="3834" w:type="dxa"/>
            <w:shd w:val="clear" w:color="auto" w:fill="auto"/>
            <w:vAlign w:val="center"/>
          </w:tcPr>
          <w:p w:rsidR="009B10CB" w:rsidRPr="00A6005E" w:rsidRDefault="009B10CB" w:rsidP="0095014B">
            <w:r w:rsidRPr="00A6005E">
              <w:t xml:space="preserve">Tần số lớn nhất </w:t>
            </w:r>
          </w:p>
        </w:tc>
        <w:tc>
          <w:tcPr>
            <w:tcW w:w="1260" w:type="dxa"/>
            <w:shd w:val="clear" w:color="auto" w:fill="auto"/>
            <w:vAlign w:val="center"/>
          </w:tcPr>
          <w:p w:rsidR="009B10CB" w:rsidRPr="00A6005E" w:rsidRDefault="009B10CB" w:rsidP="0095014B">
            <w:pPr>
              <w:jc w:val="right"/>
            </w:pPr>
            <w:r w:rsidRPr="00A6005E">
              <w:t>50,3</w:t>
            </w:r>
          </w:p>
        </w:tc>
        <w:tc>
          <w:tcPr>
            <w:tcW w:w="1040" w:type="dxa"/>
            <w:shd w:val="clear" w:color="auto" w:fill="auto"/>
            <w:vAlign w:val="center"/>
          </w:tcPr>
          <w:p w:rsidR="009B10CB" w:rsidRPr="00A6005E" w:rsidRDefault="009B10CB" w:rsidP="0095014B">
            <w:pPr>
              <w:jc w:val="center"/>
            </w:pPr>
            <w:r w:rsidRPr="00A6005E">
              <w:t>Hz</w:t>
            </w:r>
          </w:p>
        </w:tc>
      </w:tr>
      <w:tr w:rsidR="009B10CB" w:rsidRPr="00A6005E" w:rsidTr="0095014B">
        <w:trPr>
          <w:trHeight w:val="494"/>
          <w:jc w:val="center"/>
        </w:trPr>
        <w:tc>
          <w:tcPr>
            <w:tcW w:w="3834" w:type="dxa"/>
            <w:shd w:val="clear" w:color="auto" w:fill="auto"/>
            <w:vAlign w:val="center"/>
          </w:tcPr>
          <w:p w:rsidR="009B10CB" w:rsidRPr="00A6005E" w:rsidRDefault="009B10CB" w:rsidP="0095014B">
            <w:r w:rsidRPr="00A6005E">
              <w:t xml:space="preserve">Tần số trung bình </w:t>
            </w:r>
          </w:p>
        </w:tc>
        <w:tc>
          <w:tcPr>
            <w:tcW w:w="1260" w:type="dxa"/>
            <w:shd w:val="clear" w:color="auto" w:fill="auto"/>
            <w:vAlign w:val="center"/>
          </w:tcPr>
          <w:p w:rsidR="009B10CB" w:rsidRPr="00A6005E" w:rsidRDefault="009B10CB" w:rsidP="0095014B">
            <w:pPr>
              <w:jc w:val="right"/>
            </w:pPr>
            <w:r w:rsidRPr="00A6005E">
              <w:t>50,2</w:t>
            </w:r>
          </w:p>
        </w:tc>
        <w:tc>
          <w:tcPr>
            <w:tcW w:w="1040" w:type="dxa"/>
            <w:shd w:val="clear" w:color="auto" w:fill="auto"/>
            <w:vAlign w:val="center"/>
          </w:tcPr>
          <w:p w:rsidR="009B10CB" w:rsidRPr="00A6005E" w:rsidRDefault="009B10CB" w:rsidP="0095014B">
            <w:pPr>
              <w:jc w:val="center"/>
            </w:pPr>
            <w:r w:rsidRPr="00A6005E">
              <w:t>Hz</w:t>
            </w:r>
          </w:p>
        </w:tc>
      </w:tr>
      <w:tr w:rsidR="009B10CB" w:rsidRPr="00A6005E" w:rsidTr="0095014B">
        <w:trPr>
          <w:trHeight w:val="494"/>
          <w:jc w:val="center"/>
        </w:trPr>
        <w:tc>
          <w:tcPr>
            <w:tcW w:w="3834" w:type="dxa"/>
            <w:shd w:val="clear" w:color="auto" w:fill="auto"/>
            <w:vAlign w:val="center"/>
          </w:tcPr>
          <w:p w:rsidR="009B10CB" w:rsidRPr="00A6005E" w:rsidRDefault="009B10CB" w:rsidP="0095014B">
            <w:r w:rsidRPr="00A6005E">
              <w:t xml:space="preserve">Tần số nhỏ nhất </w:t>
            </w:r>
          </w:p>
        </w:tc>
        <w:tc>
          <w:tcPr>
            <w:tcW w:w="1260" w:type="dxa"/>
            <w:shd w:val="clear" w:color="auto" w:fill="auto"/>
            <w:vAlign w:val="center"/>
          </w:tcPr>
          <w:p w:rsidR="009B10CB" w:rsidRPr="00A6005E" w:rsidRDefault="009B10CB" w:rsidP="0095014B">
            <w:pPr>
              <w:jc w:val="right"/>
            </w:pPr>
            <w:r w:rsidRPr="00A6005E">
              <w:t>50,0</w:t>
            </w:r>
          </w:p>
        </w:tc>
        <w:tc>
          <w:tcPr>
            <w:tcW w:w="1040" w:type="dxa"/>
            <w:shd w:val="clear" w:color="auto" w:fill="auto"/>
            <w:vAlign w:val="center"/>
          </w:tcPr>
          <w:p w:rsidR="009B10CB" w:rsidRPr="00A6005E" w:rsidRDefault="009B10CB" w:rsidP="0095014B">
            <w:pPr>
              <w:jc w:val="center"/>
            </w:pPr>
            <w:r w:rsidRPr="00A6005E">
              <w:t>Hz</w:t>
            </w:r>
          </w:p>
        </w:tc>
      </w:tr>
      <w:tr w:rsidR="009B10CB" w:rsidRPr="00A6005E" w:rsidTr="0095014B">
        <w:trPr>
          <w:trHeight w:val="533"/>
          <w:jc w:val="center"/>
        </w:trPr>
        <w:tc>
          <w:tcPr>
            <w:tcW w:w="3834" w:type="dxa"/>
            <w:tcBorders>
              <w:top w:val="single" w:sz="4" w:space="0" w:color="auto"/>
              <w:bottom w:val="single" w:sz="4" w:space="0" w:color="auto"/>
            </w:tcBorders>
            <w:vAlign w:val="center"/>
          </w:tcPr>
          <w:p w:rsidR="009B10CB" w:rsidRPr="00A6005E" w:rsidRDefault="009B10CB" w:rsidP="0095014B">
            <w:r w:rsidRPr="00A6005E">
              <w:t>Điện áp U</w:t>
            </w:r>
          </w:p>
        </w:tc>
        <w:tc>
          <w:tcPr>
            <w:tcW w:w="1260" w:type="dxa"/>
            <w:tcBorders>
              <w:top w:val="single" w:sz="4" w:space="0" w:color="auto"/>
              <w:bottom w:val="single" w:sz="4" w:space="0" w:color="auto"/>
            </w:tcBorders>
            <w:vAlign w:val="center"/>
          </w:tcPr>
          <w:p w:rsidR="009B10CB" w:rsidRPr="00A6005E" w:rsidRDefault="009B10CB" w:rsidP="0095014B">
            <w:pPr>
              <w:jc w:val="right"/>
            </w:pPr>
            <w:r w:rsidRPr="00A6005E">
              <w:t>217,1</w:t>
            </w:r>
          </w:p>
        </w:tc>
        <w:tc>
          <w:tcPr>
            <w:tcW w:w="1040" w:type="dxa"/>
            <w:tcBorders>
              <w:top w:val="single" w:sz="4" w:space="0" w:color="auto"/>
              <w:bottom w:val="single" w:sz="4" w:space="0" w:color="auto"/>
            </w:tcBorders>
            <w:vAlign w:val="center"/>
          </w:tcPr>
          <w:p w:rsidR="009B10CB" w:rsidRPr="00A6005E" w:rsidRDefault="009B10CB" w:rsidP="0095014B">
            <w:pPr>
              <w:jc w:val="center"/>
            </w:pPr>
            <w:r w:rsidRPr="00A6005E">
              <w:t>V</w:t>
            </w:r>
          </w:p>
        </w:tc>
      </w:tr>
      <w:tr w:rsidR="009B10CB" w:rsidRPr="00A6005E" w:rsidTr="0095014B">
        <w:trPr>
          <w:trHeight w:val="511"/>
          <w:jc w:val="center"/>
        </w:trPr>
        <w:tc>
          <w:tcPr>
            <w:tcW w:w="3834" w:type="dxa"/>
            <w:tcBorders>
              <w:top w:val="single" w:sz="4" w:space="0" w:color="auto"/>
              <w:bottom w:val="single" w:sz="4" w:space="0" w:color="auto"/>
            </w:tcBorders>
            <w:vAlign w:val="center"/>
          </w:tcPr>
          <w:p w:rsidR="009B10CB" w:rsidRPr="00A6005E" w:rsidRDefault="009B10CB" w:rsidP="0095014B">
            <w:r w:rsidRPr="00A6005E">
              <w:t xml:space="preserve">Dòng điện I </w:t>
            </w:r>
          </w:p>
        </w:tc>
        <w:tc>
          <w:tcPr>
            <w:tcW w:w="1260" w:type="dxa"/>
            <w:tcBorders>
              <w:top w:val="single" w:sz="4" w:space="0" w:color="auto"/>
              <w:bottom w:val="single" w:sz="4" w:space="0" w:color="auto"/>
            </w:tcBorders>
            <w:vAlign w:val="center"/>
          </w:tcPr>
          <w:p w:rsidR="009B10CB" w:rsidRPr="00A6005E" w:rsidRDefault="009B10CB" w:rsidP="0095014B">
            <w:pPr>
              <w:jc w:val="right"/>
            </w:pPr>
            <w:r w:rsidRPr="00A6005E">
              <w:t>5,24</w:t>
            </w:r>
          </w:p>
        </w:tc>
        <w:tc>
          <w:tcPr>
            <w:tcW w:w="1040" w:type="dxa"/>
            <w:tcBorders>
              <w:top w:val="single" w:sz="4" w:space="0" w:color="auto"/>
              <w:bottom w:val="single" w:sz="4" w:space="0" w:color="auto"/>
            </w:tcBorders>
            <w:vAlign w:val="center"/>
          </w:tcPr>
          <w:p w:rsidR="009B10CB" w:rsidRPr="00A6005E" w:rsidRDefault="009B10CB" w:rsidP="0095014B">
            <w:pPr>
              <w:jc w:val="center"/>
            </w:pPr>
            <w:r w:rsidRPr="00A6005E">
              <w:t>A</w:t>
            </w:r>
          </w:p>
        </w:tc>
      </w:tr>
      <w:tr w:rsidR="009B10CB" w:rsidRPr="00A6005E" w:rsidTr="0095014B">
        <w:trPr>
          <w:trHeight w:val="429"/>
          <w:jc w:val="center"/>
        </w:trPr>
        <w:tc>
          <w:tcPr>
            <w:tcW w:w="3834" w:type="dxa"/>
            <w:tcBorders>
              <w:top w:val="single" w:sz="4" w:space="0" w:color="auto"/>
              <w:bottom w:val="single" w:sz="4" w:space="0" w:color="auto"/>
            </w:tcBorders>
            <w:vAlign w:val="center"/>
          </w:tcPr>
          <w:p w:rsidR="009B10CB" w:rsidRPr="00A6005E" w:rsidRDefault="009B10CB" w:rsidP="0095014B">
            <w:r w:rsidRPr="00A6005E">
              <w:t>Tần số dòng điện f</w:t>
            </w:r>
          </w:p>
        </w:tc>
        <w:tc>
          <w:tcPr>
            <w:tcW w:w="1260" w:type="dxa"/>
            <w:tcBorders>
              <w:top w:val="single" w:sz="4" w:space="0" w:color="auto"/>
              <w:bottom w:val="single" w:sz="4" w:space="0" w:color="auto"/>
            </w:tcBorders>
            <w:vAlign w:val="center"/>
          </w:tcPr>
          <w:p w:rsidR="009B10CB" w:rsidRPr="00A6005E" w:rsidRDefault="009B10CB" w:rsidP="0095014B">
            <w:pPr>
              <w:jc w:val="right"/>
            </w:pPr>
            <w:r w:rsidRPr="00A6005E">
              <w:t>50,1</w:t>
            </w:r>
          </w:p>
        </w:tc>
        <w:tc>
          <w:tcPr>
            <w:tcW w:w="1040" w:type="dxa"/>
            <w:tcBorders>
              <w:top w:val="single" w:sz="4" w:space="0" w:color="auto"/>
              <w:bottom w:val="single" w:sz="4" w:space="0" w:color="auto"/>
            </w:tcBorders>
            <w:vAlign w:val="center"/>
          </w:tcPr>
          <w:p w:rsidR="009B10CB" w:rsidRPr="00A6005E" w:rsidRDefault="009B10CB" w:rsidP="0095014B">
            <w:pPr>
              <w:jc w:val="center"/>
            </w:pPr>
            <w:r w:rsidRPr="00A6005E">
              <w:t>Hz</w:t>
            </w:r>
          </w:p>
        </w:tc>
      </w:tr>
    </w:tbl>
    <w:p w:rsidR="009B10CB" w:rsidRPr="0006422F" w:rsidRDefault="009B10CB" w:rsidP="009B10CB">
      <w:pPr>
        <w:ind w:firstLine="720"/>
        <w:jc w:val="both"/>
        <w:rPr>
          <w:i/>
          <w:sz w:val="28"/>
          <w:szCs w:val="28"/>
        </w:rPr>
      </w:pPr>
      <w:r w:rsidRPr="0006422F">
        <w:rPr>
          <w:i/>
          <w:sz w:val="28"/>
          <w:szCs w:val="28"/>
        </w:rPr>
        <w:t>Đánh giá chung:</w:t>
      </w:r>
    </w:p>
    <w:p w:rsidR="009B10CB" w:rsidRPr="0047618D" w:rsidRDefault="009B10CB" w:rsidP="009B10CB">
      <w:pPr>
        <w:pStyle w:val="onvnbn"/>
        <w:rPr>
          <w:b/>
          <w:color w:val="000000"/>
        </w:rPr>
      </w:pPr>
      <w:r w:rsidRPr="0047618D">
        <w:rPr>
          <w:color w:val="000000"/>
        </w:rPr>
        <w:tab/>
        <w:t>+ Điện áp (219,3V) khi không có nguồn ĐMT và điện áp (217,1V) khi có nguồn ĐMT tương đương nhau và nằm trong khoảng cho phép theo tiêu chuẩncủa Thông tư  32/2010/TT-BCT</w:t>
      </w:r>
      <w:r w:rsidRPr="0047618D">
        <w:rPr>
          <w:b/>
          <w:color w:val="000000"/>
        </w:rPr>
        <w:t>.</w:t>
      </w:r>
    </w:p>
    <w:p w:rsidR="009B10CB" w:rsidRPr="0047618D" w:rsidRDefault="009B10CB" w:rsidP="009B10CB">
      <w:pPr>
        <w:pStyle w:val="onvnbn"/>
        <w:rPr>
          <w:b/>
          <w:color w:val="000000"/>
        </w:rPr>
      </w:pPr>
      <w:r w:rsidRPr="0047618D">
        <w:rPr>
          <w:color w:val="000000"/>
        </w:rPr>
        <w:lastRenderedPageBreak/>
        <w:t>+ Tần số khi không có nguồn ĐMT và tần số ĐMT tương đương nhau và nằm trong khoảng cho phép theo tiêu chuẩncủa Thông tư  32/2010/TT-BCT</w:t>
      </w:r>
      <w:r w:rsidRPr="0047618D">
        <w:rPr>
          <w:b/>
          <w:color w:val="000000"/>
        </w:rPr>
        <w:t>.</w:t>
      </w:r>
    </w:p>
    <w:p w:rsidR="009B10CB" w:rsidRPr="0047618D" w:rsidRDefault="009B10CB" w:rsidP="009B10CB">
      <w:pPr>
        <w:pStyle w:val="onvnbn"/>
        <w:rPr>
          <w:color w:val="000000"/>
        </w:rPr>
      </w:pPr>
      <w:r w:rsidRPr="0047618D">
        <w:rPr>
          <w:color w:val="000000"/>
        </w:rPr>
        <w:tab/>
        <w:t>+ Hệ thống pin mặt trời được thiết kế với công suất các tấm PV 4kWp, phụ tải theo thiết bị của tòa nhà là 41,33kW. Do đó, trong quá trình vận hành thì phần lớn công suất tạo ra từ hệ thống pin mặt trời sẽ cung cấp hoàn toàn cho phụ tải của tòa nhà TT CNSH.</w:t>
      </w:r>
    </w:p>
    <w:p w:rsidR="009B10CB" w:rsidRPr="00EF3513" w:rsidRDefault="009B10CB" w:rsidP="009B10CB">
      <w:pPr>
        <w:rPr>
          <w:b/>
          <w:i/>
          <w:sz w:val="28"/>
          <w:lang w:val="en-GB"/>
        </w:rPr>
      </w:pPr>
      <w:r w:rsidRPr="00EF3513">
        <w:rPr>
          <w:b/>
          <w:i/>
          <w:sz w:val="28"/>
          <w:lang w:val="en-GB"/>
        </w:rPr>
        <w:t>4.3.</w:t>
      </w:r>
      <w:r>
        <w:rPr>
          <w:b/>
          <w:i/>
          <w:sz w:val="28"/>
          <w:lang w:val="en-GB"/>
        </w:rPr>
        <w:t>3</w:t>
      </w:r>
      <w:r w:rsidRPr="00EF3513">
        <w:rPr>
          <w:b/>
          <w:i/>
          <w:sz w:val="28"/>
          <w:lang w:val="en-GB"/>
        </w:rPr>
        <w:t>. Xét ảnh hưởng của hệ thống điện NLMT vào lưới điện Quốc Gia</w:t>
      </w:r>
    </w:p>
    <w:p w:rsidR="009B10CB" w:rsidRPr="0006422F" w:rsidRDefault="009B10CB" w:rsidP="009B10CB">
      <w:pPr>
        <w:pStyle w:val="onvnbn"/>
      </w:pPr>
      <w:r w:rsidRPr="0006422F">
        <w:t>Hệ thống pin mặt trời được thiết kế với công suất các tấm PV 4kWp, phụ tải đỉnh trong 1</w:t>
      </w:r>
      <w:r>
        <w:rPr>
          <w:lang w:val="en-US"/>
        </w:rPr>
        <w:t xml:space="preserve"> giờ</w:t>
      </w:r>
      <w:r w:rsidRPr="0006422F">
        <w:t xml:space="preserve"> theo thiết bị của tòa nhà là 41</w:t>
      </w:r>
      <w:r>
        <w:t>,</w:t>
      </w:r>
      <w:r w:rsidRPr="0006422F">
        <w:t xml:space="preserve">33kW. Do đó, trong quá trình vận hành thì phần lớn công suất tạo ra từ hệ thống pin mặt trời sẽ cung cấp hoàn toàn cho phụ tải của tòa nhà </w:t>
      </w:r>
      <w:r>
        <w:rPr>
          <w:lang w:val="en-US"/>
        </w:rPr>
        <w:t>T</w:t>
      </w:r>
      <w:r w:rsidRPr="0006422F">
        <w:t xml:space="preserve">rung tâm Công nghệ </w:t>
      </w:r>
      <w:r>
        <w:rPr>
          <w:lang w:val="en-US"/>
        </w:rPr>
        <w:t>S</w:t>
      </w:r>
      <w:r w:rsidRPr="0006422F">
        <w:t xml:space="preserve">inh học </w:t>
      </w:r>
      <w:r>
        <w:t>Đà Nẵng</w:t>
      </w:r>
      <w:r w:rsidRPr="0006422F">
        <w:t>.</w:t>
      </w:r>
    </w:p>
    <w:p w:rsidR="009B10CB" w:rsidRPr="0006422F" w:rsidRDefault="009B10CB" w:rsidP="009B10CB">
      <w:pPr>
        <w:pStyle w:val="onvnbn"/>
      </w:pPr>
      <w:r w:rsidRPr="0006422F">
        <w:tab/>
        <w:t xml:space="preserve">Trong điều kiện nắng tốt vào các ngày </w:t>
      </w:r>
      <w:r>
        <w:rPr>
          <w:lang w:val="en-US"/>
        </w:rPr>
        <w:t>T</w:t>
      </w:r>
      <w:r w:rsidRPr="0006422F">
        <w:t xml:space="preserve">hứ 7 và </w:t>
      </w:r>
      <w:r>
        <w:rPr>
          <w:lang w:val="en-US"/>
        </w:rPr>
        <w:t>C</w:t>
      </w:r>
      <w:r w:rsidRPr="0006422F">
        <w:t xml:space="preserve">hủ nhật, ngày lễ thì công suất của hệ thống ĐMT tạo ra vẫn không đủ để phát lên lưới điện vì có 1 số thiết bị tại </w:t>
      </w:r>
      <w:r>
        <w:rPr>
          <w:lang w:val="en-US"/>
        </w:rPr>
        <w:t>T</w:t>
      </w:r>
      <w:r w:rsidRPr="0006422F">
        <w:t xml:space="preserve">rung tâm Công nghệ </w:t>
      </w:r>
      <w:r>
        <w:rPr>
          <w:lang w:val="en-US"/>
        </w:rPr>
        <w:t>S</w:t>
      </w:r>
      <w:r w:rsidRPr="0006422F">
        <w:t xml:space="preserve">inh học </w:t>
      </w:r>
      <w:r>
        <w:t>Đà Nẵng</w:t>
      </w:r>
      <w:r w:rsidRPr="0006422F">
        <w:t xml:space="preserve">hoạt động liên tục.  </w:t>
      </w:r>
    </w:p>
    <w:p w:rsidR="009B10CB" w:rsidRPr="0006422F" w:rsidRDefault="009B10CB" w:rsidP="009B10CB">
      <w:pPr>
        <w:pStyle w:val="onvnbn"/>
      </w:pPr>
      <w:r w:rsidRPr="0006422F">
        <w:tab/>
        <w:t xml:space="preserve">Trong điều kiện nắng tốt vào các ngày </w:t>
      </w:r>
      <w:r>
        <w:rPr>
          <w:lang w:val="en-US"/>
        </w:rPr>
        <w:t>T</w:t>
      </w:r>
      <w:r w:rsidRPr="0006422F">
        <w:t xml:space="preserve">rung tâm Công nghệ </w:t>
      </w:r>
      <w:r>
        <w:rPr>
          <w:lang w:val="en-US"/>
        </w:rPr>
        <w:t>S</w:t>
      </w:r>
      <w:r w:rsidRPr="0006422F">
        <w:t xml:space="preserve">inh học </w:t>
      </w:r>
      <w:r>
        <w:t>Đà Nẵng</w:t>
      </w:r>
      <w:r w:rsidRPr="0006422F">
        <w:t>không hoạt động thiết bị tiêu thụ điện nào thì công suất dư thừa của hệ thống ĐMT sẽ được phát lên lưới điện Quốc gia. Tuy nhiên lượng công suất này chiếm chưa tới 1/200 lượng công suất cung cấp tại nút kết nối trung thế. Do đó, hệ thống pin mặt trời hầu như không ảnh hưởng đến sự ổn định tại nút kết nối. Mặt khác, lượng công suất phản kháng phát ra trên bộ chuyển đổi có thể được ở chế độ tự động hỗ trợ ổn định điện áp hệ thống để tránh tình trạng gây mất ổn định điện áp trên hệ thống.</w:t>
      </w:r>
    </w:p>
    <w:p w:rsidR="009B10CB" w:rsidRPr="00EF3513" w:rsidRDefault="009B10CB" w:rsidP="009B10CB">
      <w:pPr>
        <w:rPr>
          <w:b/>
          <w:i/>
          <w:sz w:val="28"/>
          <w:lang w:val="en-GB"/>
        </w:rPr>
      </w:pPr>
      <w:r w:rsidRPr="00EF3513">
        <w:rPr>
          <w:b/>
          <w:i/>
          <w:sz w:val="28"/>
          <w:lang w:val="en-GB"/>
        </w:rPr>
        <w:t>4.3.</w:t>
      </w:r>
      <w:r>
        <w:rPr>
          <w:b/>
          <w:i/>
          <w:sz w:val="28"/>
          <w:lang w:val="en-GB"/>
        </w:rPr>
        <w:t>4</w:t>
      </w:r>
      <w:r w:rsidRPr="00EF3513">
        <w:rPr>
          <w:b/>
          <w:i/>
          <w:sz w:val="28"/>
          <w:lang w:val="en-GB"/>
        </w:rPr>
        <w:t xml:space="preserve">. Hiệu quả </w:t>
      </w:r>
      <w:r>
        <w:rPr>
          <w:b/>
          <w:i/>
          <w:sz w:val="28"/>
          <w:lang w:val="en-GB"/>
        </w:rPr>
        <w:t>K</w:t>
      </w:r>
      <w:r w:rsidRPr="00EF3513">
        <w:rPr>
          <w:b/>
          <w:i/>
          <w:sz w:val="28"/>
          <w:lang w:val="en-GB"/>
        </w:rPr>
        <w:t>inh tế - Xã hội - Môi trường</w:t>
      </w:r>
    </w:p>
    <w:p w:rsidR="009B10CB" w:rsidRPr="006E6F50" w:rsidRDefault="009B10CB" w:rsidP="009B10CB">
      <w:pPr>
        <w:pStyle w:val="onvnbn"/>
        <w:rPr>
          <w:lang w:val="en-US"/>
        </w:rPr>
      </w:pPr>
      <w:r w:rsidRPr="0006422F">
        <w:tab/>
        <w:t>Sau khi lắp đặt và đưa vào vận hành sử dụng, hệ thống trạm ĐMT quy mô nhỏ có nối lưới điện tiêu thụ đã góp phần giảm tiêu thụ điện cho đơn vị thụ hưởng, giảm tải cho lưới điện Quốc gia và giảm phát thải khí CO</w:t>
      </w:r>
      <w:r w:rsidRPr="0006422F">
        <w:rPr>
          <w:vertAlign w:val="subscript"/>
        </w:rPr>
        <w:t>2</w:t>
      </w:r>
      <w:r w:rsidRPr="0006422F">
        <w:t>, SO</w:t>
      </w:r>
      <w:r w:rsidRPr="0006422F">
        <w:softHyphen/>
      </w:r>
      <w:r w:rsidRPr="0006422F">
        <w:rPr>
          <w:vertAlign w:val="subscript"/>
        </w:rPr>
        <w:t>2</w:t>
      </w:r>
      <w:r w:rsidRPr="0006422F">
        <w:t>, NO</w:t>
      </w:r>
      <w:r w:rsidRPr="0006422F">
        <w:rPr>
          <w:vertAlign w:val="subscript"/>
        </w:rPr>
        <w:t>x</w:t>
      </w:r>
      <w:r w:rsidRPr="0006422F">
        <w:t>... cho môi trường</w:t>
      </w:r>
      <w:r>
        <w:rPr>
          <w:lang w:val="en-US"/>
        </w:rPr>
        <w:t>.</w:t>
      </w:r>
    </w:p>
    <w:p w:rsidR="009B10CB" w:rsidRDefault="009B10CB" w:rsidP="009B10CB">
      <w:pPr>
        <w:jc w:val="center"/>
        <w:rPr>
          <w:noProof/>
          <w:sz w:val="28"/>
          <w:szCs w:val="28"/>
        </w:rPr>
      </w:pPr>
      <w:r>
        <w:rPr>
          <w:noProof/>
          <w:sz w:val="28"/>
          <w:szCs w:val="28"/>
        </w:rPr>
        <w:lastRenderedPageBreak/>
        <w:drawing>
          <wp:inline distT="0" distB="0" distL="0" distR="0">
            <wp:extent cx="4162425" cy="2847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l="19174" t="27019" r="15764" b="21167"/>
                    <a:stretch>
                      <a:fillRect/>
                    </a:stretch>
                  </pic:blipFill>
                  <pic:spPr bwMode="auto">
                    <a:xfrm>
                      <a:off x="0" y="0"/>
                      <a:ext cx="4162425" cy="2847975"/>
                    </a:xfrm>
                    <a:prstGeom prst="rect">
                      <a:avLst/>
                    </a:prstGeom>
                    <a:noFill/>
                    <a:ln>
                      <a:noFill/>
                    </a:ln>
                  </pic:spPr>
                </pic:pic>
              </a:graphicData>
            </a:graphic>
          </wp:inline>
        </w:drawing>
      </w:r>
    </w:p>
    <w:p w:rsidR="009B10CB" w:rsidRDefault="009B10CB" w:rsidP="009B10CB">
      <w:pPr>
        <w:jc w:val="center"/>
        <w:rPr>
          <w:i/>
        </w:rPr>
      </w:pPr>
      <w:commentRangeStart w:id="40"/>
      <w:r w:rsidRPr="00B65198">
        <w:rPr>
          <w:i/>
        </w:rPr>
        <w:t>Phân tích lợi ích về kinh tế, môi trường</w:t>
      </w:r>
      <w:commentRangeEnd w:id="40"/>
      <w:r>
        <w:rPr>
          <w:rStyle w:val="CommentReference"/>
        </w:rPr>
        <w:commentReference w:id="40"/>
      </w:r>
    </w:p>
    <w:p w:rsidR="009B10CB" w:rsidRPr="0045716F" w:rsidRDefault="009B10CB" w:rsidP="009B10CB">
      <w:pPr>
        <w:jc w:val="center"/>
        <w:rPr>
          <w:sz w:val="28"/>
          <w:szCs w:val="28"/>
        </w:rPr>
      </w:pPr>
    </w:p>
    <w:p w:rsidR="009B10CB" w:rsidRDefault="009B10CB" w:rsidP="009B10CB">
      <w:pPr>
        <w:rPr>
          <w:b/>
          <w:i/>
          <w:sz w:val="28"/>
          <w:lang w:val="en-GB"/>
        </w:rPr>
      </w:pPr>
    </w:p>
    <w:p w:rsidR="009B10CB" w:rsidRDefault="009B10CB" w:rsidP="009B10CB">
      <w:pPr>
        <w:rPr>
          <w:b/>
          <w:i/>
          <w:sz w:val="28"/>
          <w:lang w:val="en-GB"/>
        </w:rPr>
      </w:pPr>
      <w:r>
        <w:rPr>
          <w:rStyle w:val="CommentReference"/>
        </w:rPr>
        <w:commentReference w:id="41"/>
      </w:r>
    </w:p>
    <w:p w:rsidR="009B10CB" w:rsidRDefault="009B10CB" w:rsidP="009B10CB">
      <w:pPr>
        <w:rPr>
          <w:b/>
          <w:i/>
          <w:sz w:val="28"/>
          <w:lang w:val="en-GB"/>
        </w:rPr>
      </w:pPr>
    </w:p>
    <w:p w:rsidR="009B10CB" w:rsidRDefault="009B10CB" w:rsidP="009B10CB">
      <w:pPr>
        <w:rPr>
          <w:b/>
          <w:i/>
          <w:sz w:val="28"/>
          <w:lang w:val="en-GB"/>
        </w:rPr>
      </w:pPr>
    </w:p>
    <w:p w:rsidR="009B10CB" w:rsidRPr="00EF3513" w:rsidRDefault="009B10CB" w:rsidP="009B10CB">
      <w:pPr>
        <w:rPr>
          <w:b/>
          <w:i/>
          <w:sz w:val="28"/>
          <w:lang w:val="en-GB"/>
        </w:rPr>
      </w:pPr>
      <w:r w:rsidRPr="00EF3513">
        <w:rPr>
          <w:b/>
          <w:i/>
          <w:sz w:val="28"/>
          <w:lang w:val="en-GB"/>
        </w:rPr>
        <w:t>4.3.</w:t>
      </w:r>
      <w:r>
        <w:rPr>
          <w:b/>
          <w:i/>
          <w:sz w:val="28"/>
          <w:lang w:val="en-GB"/>
        </w:rPr>
        <w:t>5</w:t>
      </w:r>
      <w:r w:rsidRPr="00EF3513">
        <w:rPr>
          <w:b/>
          <w:i/>
          <w:sz w:val="28"/>
          <w:lang w:val="en-GB"/>
        </w:rPr>
        <w:t>. Bảo hành, bảo trì hệ thống</w:t>
      </w:r>
    </w:p>
    <w:p w:rsidR="009B10CB" w:rsidRPr="00816048" w:rsidRDefault="009B10CB" w:rsidP="009B10CB">
      <w:pPr>
        <w:pStyle w:val="onvnbn"/>
        <w:rPr>
          <w:b/>
          <w:i/>
        </w:rPr>
      </w:pP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376"/>
        <w:gridCol w:w="1034"/>
        <w:gridCol w:w="1101"/>
        <w:gridCol w:w="980"/>
        <w:gridCol w:w="1365"/>
        <w:gridCol w:w="1450"/>
      </w:tblGrid>
      <w:tr w:rsidR="009B10CB" w:rsidRPr="00A6005E" w:rsidTr="0095014B">
        <w:trPr>
          <w:trHeight w:val="917"/>
          <w:jc w:val="center"/>
        </w:trPr>
        <w:tc>
          <w:tcPr>
            <w:tcW w:w="406" w:type="pct"/>
            <w:vAlign w:val="center"/>
          </w:tcPr>
          <w:p w:rsidR="009B10CB" w:rsidRPr="00A6005E" w:rsidRDefault="009B10CB" w:rsidP="0095014B">
            <w:pPr>
              <w:jc w:val="center"/>
              <w:rPr>
                <w:b/>
                <w:color w:val="000000"/>
              </w:rPr>
            </w:pPr>
          </w:p>
          <w:p w:rsidR="009B10CB" w:rsidRPr="00A6005E" w:rsidRDefault="009B10CB" w:rsidP="0095014B">
            <w:pPr>
              <w:jc w:val="center"/>
              <w:rPr>
                <w:b/>
                <w:color w:val="000000"/>
                <w:lang w:val="nl-NL"/>
              </w:rPr>
            </w:pPr>
            <w:r w:rsidRPr="00A6005E">
              <w:rPr>
                <w:b/>
                <w:color w:val="000000"/>
                <w:lang w:val="nl-NL"/>
              </w:rPr>
              <w:t>TT</w:t>
            </w:r>
          </w:p>
        </w:tc>
        <w:tc>
          <w:tcPr>
            <w:tcW w:w="1314" w:type="pct"/>
            <w:vAlign w:val="center"/>
          </w:tcPr>
          <w:p w:rsidR="009B10CB" w:rsidRPr="00A6005E" w:rsidRDefault="009B10CB" w:rsidP="0095014B">
            <w:pPr>
              <w:jc w:val="center"/>
              <w:rPr>
                <w:b/>
                <w:color w:val="000000"/>
                <w:lang w:val="nl-NL"/>
              </w:rPr>
            </w:pPr>
          </w:p>
          <w:p w:rsidR="009B10CB" w:rsidRPr="00A6005E" w:rsidRDefault="009B10CB" w:rsidP="0095014B">
            <w:pPr>
              <w:jc w:val="center"/>
              <w:rPr>
                <w:b/>
                <w:color w:val="000000"/>
                <w:lang w:val="nl-NL"/>
              </w:rPr>
            </w:pPr>
            <w:r w:rsidRPr="00A6005E">
              <w:rPr>
                <w:b/>
                <w:color w:val="000000"/>
                <w:lang w:val="nl-NL"/>
              </w:rPr>
              <w:t>Tên hàng hóa</w:t>
            </w:r>
          </w:p>
        </w:tc>
        <w:tc>
          <w:tcPr>
            <w:tcW w:w="572" w:type="pct"/>
            <w:vAlign w:val="center"/>
          </w:tcPr>
          <w:p w:rsidR="009B10CB" w:rsidRPr="00A6005E" w:rsidRDefault="009B10CB" w:rsidP="0095014B">
            <w:pPr>
              <w:jc w:val="center"/>
              <w:rPr>
                <w:b/>
                <w:color w:val="000000"/>
                <w:lang w:val="nl-NL"/>
              </w:rPr>
            </w:pPr>
            <w:r w:rsidRPr="00A6005E">
              <w:rPr>
                <w:b/>
                <w:color w:val="000000"/>
                <w:lang w:val="nl-NL"/>
              </w:rPr>
              <w:t>Đơn vị tính</w:t>
            </w:r>
          </w:p>
        </w:tc>
        <w:tc>
          <w:tcPr>
            <w:tcW w:w="609" w:type="pct"/>
            <w:vAlign w:val="center"/>
          </w:tcPr>
          <w:p w:rsidR="009B10CB" w:rsidRPr="00A6005E" w:rsidRDefault="009B10CB" w:rsidP="0095014B">
            <w:pPr>
              <w:jc w:val="center"/>
              <w:rPr>
                <w:b/>
                <w:color w:val="000000"/>
                <w:lang w:val="nl-NL"/>
              </w:rPr>
            </w:pPr>
            <w:r w:rsidRPr="00A6005E">
              <w:rPr>
                <w:b/>
                <w:color w:val="000000"/>
                <w:lang w:val="nl-NL"/>
              </w:rPr>
              <w:t>Số</w:t>
            </w:r>
          </w:p>
          <w:p w:rsidR="009B10CB" w:rsidRPr="00A6005E" w:rsidRDefault="009B10CB" w:rsidP="0095014B">
            <w:pPr>
              <w:jc w:val="center"/>
              <w:rPr>
                <w:b/>
                <w:color w:val="000000"/>
                <w:lang w:val="nl-NL"/>
              </w:rPr>
            </w:pPr>
            <w:r w:rsidRPr="00A6005E">
              <w:rPr>
                <w:b/>
                <w:color w:val="000000"/>
                <w:lang w:val="nl-NL"/>
              </w:rPr>
              <w:t>lượng</w:t>
            </w:r>
          </w:p>
        </w:tc>
        <w:tc>
          <w:tcPr>
            <w:tcW w:w="542" w:type="pct"/>
            <w:vAlign w:val="center"/>
          </w:tcPr>
          <w:p w:rsidR="009B10CB" w:rsidRPr="00A6005E" w:rsidRDefault="009B10CB" w:rsidP="0095014B">
            <w:pPr>
              <w:jc w:val="center"/>
              <w:rPr>
                <w:b/>
                <w:color w:val="000000"/>
                <w:lang w:val="nl-NL"/>
              </w:rPr>
            </w:pPr>
            <w:r w:rsidRPr="00A6005E">
              <w:rPr>
                <w:b/>
                <w:color w:val="000000"/>
                <w:lang w:val="nl-NL"/>
              </w:rPr>
              <w:t>Xuất xứ</w:t>
            </w:r>
          </w:p>
        </w:tc>
        <w:tc>
          <w:tcPr>
            <w:tcW w:w="755" w:type="pct"/>
            <w:vAlign w:val="center"/>
          </w:tcPr>
          <w:p w:rsidR="009B10CB" w:rsidRPr="00A6005E" w:rsidRDefault="009B10CB" w:rsidP="0095014B">
            <w:pPr>
              <w:jc w:val="center"/>
              <w:rPr>
                <w:b/>
                <w:color w:val="000000"/>
                <w:lang w:val="nl-NL"/>
              </w:rPr>
            </w:pPr>
            <w:r w:rsidRPr="00A6005E">
              <w:rPr>
                <w:b/>
                <w:color w:val="000000"/>
                <w:lang w:val="nl-NL"/>
              </w:rPr>
              <w:t>Thời gian bảo hành</w:t>
            </w:r>
          </w:p>
        </w:tc>
        <w:tc>
          <w:tcPr>
            <w:tcW w:w="802" w:type="pct"/>
            <w:vAlign w:val="center"/>
          </w:tcPr>
          <w:p w:rsidR="009B10CB" w:rsidRPr="00A6005E" w:rsidRDefault="009B10CB" w:rsidP="0095014B">
            <w:pPr>
              <w:jc w:val="center"/>
              <w:rPr>
                <w:b/>
                <w:color w:val="000000"/>
                <w:lang w:val="nl-NL"/>
              </w:rPr>
            </w:pPr>
            <w:r w:rsidRPr="00A6005E">
              <w:rPr>
                <w:b/>
                <w:color w:val="000000"/>
                <w:lang w:val="nl-NL"/>
              </w:rPr>
              <w:t>Thời gian bảo trì</w:t>
            </w:r>
          </w:p>
        </w:tc>
      </w:tr>
      <w:tr w:rsidR="009B10CB" w:rsidRPr="00A6005E" w:rsidTr="0095014B">
        <w:trPr>
          <w:jc w:val="center"/>
        </w:trPr>
        <w:tc>
          <w:tcPr>
            <w:tcW w:w="406" w:type="pct"/>
            <w:vAlign w:val="center"/>
          </w:tcPr>
          <w:p w:rsidR="009B10CB" w:rsidRPr="00A6005E" w:rsidRDefault="009B10CB" w:rsidP="0095014B">
            <w:pPr>
              <w:jc w:val="center"/>
              <w:rPr>
                <w:color w:val="000000"/>
                <w:lang w:val="nl-NL"/>
              </w:rPr>
            </w:pPr>
            <w:r w:rsidRPr="00A6005E">
              <w:rPr>
                <w:color w:val="000000"/>
                <w:lang w:val="nl-NL"/>
              </w:rPr>
              <w:t>1</w:t>
            </w:r>
          </w:p>
        </w:tc>
        <w:tc>
          <w:tcPr>
            <w:tcW w:w="1314" w:type="pct"/>
            <w:vAlign w:val="center"/>
          </w:tcPr>
          <w:p w:rsidR="009B10CB" w:rsidRPr="00A6005E" w:rsidRDefault="009B10CB" w:rsidP="0095014B">
            <w:pPr>
              <w:rPr>
                <w:color w:val="000000"/>
                <w:lang w:val="nl-NL"/>
              </w:rPr>
            </w:pPr>
            <w:r w:rsidRPr="00A6005E">
              <w:rPr>
                <w:color w:val="000000"/>
                <w:lang w:val="nl-NL"/>
              </w:rPr>
              <w:t>Tấm hấp thụ năng lượng mặt trời Irex IR250P-60</w:t>
            </w:r>
          </w:p>
        </w:tc>
        <w:tc>
          <w:tcPr>
            <w:tcW w:w="572" w:type="pct"/>
            <w:vAlign w:val="center"/>
          </w:tcPr>
          <w:p w:rsidR="009B10CB" w:rsidRPr="00A6005E" w:rsidRDefault="009B10CB" w:rsidP="0095014B">
            <w:pPr>
              <w:jc w:val="center"/>
              <w:rPr>
                <w:color w:val="000000"/>
                <w:lang w:val="nl-NL"/>
              </w:rPr>
            </w:pPr>
            <w:r w:rsidRPr="00A6005E">
              <w:rPr>
                <w:color w:val="000000"/>
                <w:lang w:val="nl-NL"/>
              </w:rPr>
              <w:t>Tấm</w:t>
            </w:r>
          </w:p>
        </w:tc>
        <w:tc>
          <w:tcPr>
            <w:tcW w:w="609" w:type="pct"/>
            <w:vAlign w:val="center"/>
          </w:tcPr>
          <w:p w:rsidR="009B10CB" w:rsidRPr="00A6005E" w:rsidRDefault="009B10CB" w:rsidP="0095014B">
            <w:pPr>
              <w:jc w:val="center"/>
              <w:rPr>
                <w:color w:val="000000"/>
                <w:lang w:val="nl-NL"/>
              </w:rPr>
            </w:pPr>
            <w:r w:rsidRPr="00A6005E">
              <w:rPr>
                <w:color w:val="000000"/>
                <w:lang w:val="nl-NL"/>
              </w:rPr>
              <w:t>16</w:t>
            </w:r>
          </w:p>
        </w:tc>
        <w:tc>
          <w:tcPr>
            <w:tcW w:w="542" w:type="pct"/>
            <w:vAlign w:val="center"/>
          </w:tcPr>
          <w:p w:rsidR="009B10CB" w:rsidRPr="00A6005E" w:rsidRDefault="009B10CB" w:rsidP="0095014B">
            <w:pPr>
              <w:jc w:val="center"/>
              <w:rPr>
                <w:color w:val="000000"/>
                <w:lang w:val="nl-NL"/>
              </w:rPr>
            </w:pPr>
            <w:r w:rsidRPr="00A6005E">
              <w:rPr>
                <w:color w:val="000000"/>
                <w:lang w:val="nl-NL"/>
              </w:rPr>
              <w:t>Việt Nam</w:t>
            </w:r>
          </w:p>
        </w:tc>
        <w:tc>
          <w:tcPr>
            <w:tcW w:w="755" w:type="pct"/>
            <w:vAlign w:val="center"/>
          </w:tcPr>
          <w:p w:rsidR="009B10CB" w:rsidRPr="00A6005E" w:rsidRDefault="009B10CB" w:rsidP="0095014B">
            <w:pPr>
              <w:jc w:val="center"/>
              <w:rPr>
                <w:color w:val="000000"/>
                <w:lang w:val="nl-NL"/>
              </w:rPr>
            </w:pPr>
            <w:r w:rsidRPr="00A6005E">
              <w:rPr>
                <w:color w:val="000000"/>
                <w:lang w:val="nl-NL"/>
              </w:rPr>
              <w:t>12 năm</w:t>
            </w:r>
          </w:p>
        </w:tc>
        <w:tc>
          <w:tcPr>
            <w:tcW w:w="802" w:type="pct"/>
            <w:vAlign w:val="center"/>
          </w:tcPr>
          <w:p w:rsidR="009B10CB" w:rsidRPr="00A6005E" w:rsidRDefault="009B10CB" w:rsidP="0095014B">
            <w:pPr>
              <w:jc w:val="center"/>
              <w:rPr>
                <w:color w:val="000000"/>
                <w:lang w:val="nl-NL"/>
              </w:rPr>
            </w:pPr>
            <w:r w:rsidRPr="00A6005E">
              <w:rPr>
                <w:color w:val="000000"/>
                <w:lang w:val="nl-NL"/>
              </w:rPr>
              <w:t xml:space="preserve">6 tháng </w:t>
            </w:r>
          </w:p>
        </w:tc>
      </w:tr>
      <w:tr w:rsidR="009B10CB" w:rsidRPr="00A6005E" w:rsidTr="0095014B">
        <w:trPr>
          <w:jc w:val="center"/>
        </w:trPr>
        <w:tc>
          <w:tcPr>
            <w:tcW w:w="406" w:type="pct"/>
            <w:vAlign w:val="center"/>
          </w:tcPr>
          <w:p w:rsidR="009B10CB" w:rsidRPr="00A6005E" w:rsidRDefault="009B10CB" w:rsidP="0095014B">
            <w:pPr>
              <w:jc w:val="center"/>
              <w:rPr>
                <w:color w:val="000000"/>
                <w:lang w:val="nl-NL"/>
              </w:rPr>
            </w:pPr>
            <w:r w:rsidRPr="00A6005E">
              <w:rPr>
                <w:color w:val="000000"/>
                <w:lang w:val="nl-NL"/>
              </w:rPr>
              <w:t>2</w:t>
            </w:r>
          </w:p>
        </w:tc>
        <w:tc>
          <w:tcPr>
            <w:tcW w:w="1314" w:type="pct"/>
          </w:tcPr>
          <w:p w:rsidR="009B10CB" w:rsidRPr="00A6005E" w:rsidRDefault="009B10CB" w:rsidP="0095014B">
            <w:pPr>
              <w:jc w:val="both"/>
              <w:rPr>
                <w:color w:val="000000"/>
                <w:lang w:val="nl-NL"/>
              </w:rPr>
            </w:pPr>
            <w:r w:rsidRPr="00A6005E">
              <w:rPr>
                <w:color w:val="000000"/>
                <w:lang w:val="nl-NL"/>
              </w:rPr>
              <w:t xml:space="preserve">SMA Sunny Boy SB4000TL  </w:t>
            </w:r>
          </w:p>
        </w:tc>
        <w:tc>
          <w:tcPr>
            <w:tcW w:w="572" w:type="pct"/>
            <w:vAlign w:val="center"/>
          </w:tcPr>
          <w:p w:rsidR="009B10CB" w:rsidRPr="00A6005E" w:rsidRDefault="009B10CB" w:rsidP="0095014B">
            <w:pPr>
              <w:jc w:val="center"/>
              <w:rPr>
                <w:color w:val="000000"/>
                <w:lang w:val="nl-NL"/>
              </w:rPr>
            </w:pPr>
            <w:r w:rsidRPr="00A6005E">
              <w:rPr>
                <w:color w:val="000000"/>
                <w:lang w:val="nl-NL"/>
              </w:rPr>
              <w:t>Bộ</w:t>
            </w:r>
          </w:p>
        </w:tc>
        <w:tc>
          <w:tcPr>
            <w:tcW w:w="609" w:type="pct"/>
            <w:vAlign w:val="center"/>
          </w:tcPr>
          <w:p w:rsidR="009B10CB" w:rsidRPr="00A6005E" w:rsidRDefault="009B10CB" w:rsidP="0095014B">
            <w:pPr>
              <w:jc w:val="center"/>
              <w:rPr>
                <w:color w:val="000000"/>
                <w:lang w:val="nl-NL"/>
              </w:rPr>
            </w:pPr>
            <w:r w:rsidRPr="00A6005E">
              <w:rPr>
                <w:color w:val="000000"/>
                <w:lang w:val="nl-NL"/>
              </w:rPr>
              <w:t>01</w:t>
            </w:r>
          </w:p>
        </w:tc>
        <w:tc>
          <w:tcPr>
            <w:tcW w:w="542" w:type="pct"/>
            <w:vAlign w:val="center"/>
          </w:tcPr>
          <w:p w:rsidR="009B10CB" w:rsidRPr="00A6005E" w:rsidRDefault="009B10CB" w:rsidP="0095014B">
            <w:pPr>
              <w:jc w:val="center"/>
              <w:rPr>
                <w:color w:val="000000"/>
                <w:lang w:val="nl-NL"/>
              </w:rPr>
            </w:pPr>
            <w:r w:rsidRPr="00A6005E">
              <w:rPr>
                <w:color w:val="000000"/>
                <w:lang w:val="nl-NL"/>
              </w:rPr>
              <w:t>Đức</w:t>
            </w:r>
          </w:p>
        </w:tc>
        <w:tc>
          <w:tcPr>
            <w:tcW w:w="755" w:type="pct"/>
            <w:vAlign w:val="center"/>
          </w:tcPr>
          <w:p w:rsidR="009B10CB" w:rsidRPr="00A6005E" w:rsidRDefault="009B10CB" w:rsidP="0095014B">
            <w:pPr>
              <w:jc w:val="center"/>
              <w:rPr>
                <w:color w:val="000000"/>
                <w:lang w:val="nl-NL"/>
              </w:rPr>
            </w:pPr>
            <w:r w:rsidRPr="00A6005E">
              <w:rPr>
                <w:color w:val="000000"/>
                <w:lang w:val="nl-NL"/>
              </w:rPr>
              <w:t>2 năm</w:t>
            </w:r>
          </w:p>
        </w:tc>
        <w:tc>
          <w:tcPr>
            <w:tcW w:w="802" w:type="pct"/>
            <w:vAlign w:val="center"/>
          </w:tcPr>
          <w:p w:rsidR="009B10CB" w:rsidRPr="00A6005E" w:rsidRDefault="009B10CB" w:rsidP="0095014B">
            <w:pPr>
              <w:jc w:val="center"/>
              <w:rPr>
                <w:color w:val="000000"/>
                <w:lang w:val="nl-NL"/>
              </w:rPr>
            </w:pPr>
            <w:r w:rsidRPr="00A6005E">
              <w:rPr>
                <w:color w:val="000000"/>
                <w:lang w:val="nl-NL"/>
              </w:rPr>
              <w:t>1 tháng</w:t>
            </w:r>
          </w:p>
        </w:tc>
      </w:tr>
      <w:tr w:rsidR="009B10CB" w:rsidRPr="00A6005E" w:rsidTr="0095014B">
        <w:trPr>
          <w:jc w:val="center"/>
        </w:trPr>
        <w:tc>
          <w:tcPr>
            <w:tcW w:w="406" w:type="pct"/>
            <w:vAlign w:val="center"/>
          </w:tcPr>
          <w:p w:rsidR="009B10CB" w:rsidRPr="00A6005E" w:rsidRDefault="009B10CB" w:rsidP="0095014B">
            <w:pPr>
              <w:jc w:val="center"/>
              <w:rPr>
                <w:color w:val="000000"/>
                <w:lang w:val="nl-NL"/>
              </w:rPr>
            </w:pPr>
            <w:r w:rsidRPr="00A6005E">
              <w:rPr>
                <w:color w:val="000000"/>
                <w:lang w:val="nl-NL"/>
              </w:rPr>
              <w:t>3</w:t>
            </w:r>
          </w:p>
        </w:tc>
        <w:tc>
          <w:tcPr>
            <w:tcW w:w="1314" w:type="pct"/>
            <w:vAlign w:val="center"/>
          </w:tcPr>
          <w:p w:rsidR="009B10CB" w:rsidRPr="00A6005E" w:rsidRDefault="009B10CB" w:rsidP="0095014B">
            <w:pPr>
              <w:rPr>
                <w:color w:val="000000"/>
                <w:lang w:val="nl-NL"/>
              </w:rPr>
            </w:pPr>
            <w:r w:rsidRPr="00A6005E">
              <w:rPr>
                <w:color w:val="000000"/>
                <w:lang w:val="nl-NL"/>
              </w:rPr>
              <w:t>Sunny Webbox</w:t>
            </w:r>
          </w:p>
        </w:tc>
        <w:tc>
          <w:tcPr>
            <w:tcW w:w="572" w:type="pct"/>
            <w:vAlign w:val="center"/>
          </w:tcPr>
          <w:p w:rsidR="009B10CB" w:rsidRPr="00A6005E" w:rsidRDefault="009B10CB" w:rsidP="0095014B">
            <w:pPr>
              <w:jc w:val="center"/>
              <w:rPr>
                <w:color w:val="000000"/>
                <w:lang w:val="nl-NL"/>
              </w:rPr>
            </w:pPr>
            <w:r w:rsidRPr="00A6005E">
              <w:rPr>
                <w:color w:val="000000"/>
                <w:lang w:val="nl-NL"/>
              </w:rPr>
              <w:t>Bộ</w:t>
            </w:r>
          </w:p>
        </w:tc>
        <w:tc>
          <w:tcPr>
            <w:tcW w:w="609" w:type="pct"/>
            <w:vAlign w:val="center"/>
          </w:tcPr>
          <w:p w:rsidR="009B10CB" w:rsidRPr="00A6005E" w:rsidRDefault="009B10CB" w:rsidP="0095014B">
            <w:pPr>
              <w:jc w:val="center"/>
              <w:rPr>
                <w:color w:val="000000"/>
                <w:lang w:val="nl-NL"/>
              </w:rPr>
            </w:pPr>
            <w:r w:rsidRPr="00A6005E">
              <w:rPr>
                <w:color w:val="000000"/>
                <w:lang w:val="nl-NL"/>
              </w:rPr>
              <w:t>01</w:t>
            </w:r>
          </w:p>
        </w:tc>
        <w:tc>
          <w:tcPr>
            <w:tcW w:w="542" w:type="pct"/>
            <w:vAlign w:val="center"/>
          </w:tcPr>
          <w:p w:rsidR="009B10CB" w:rsidRPr="00A6005E" w:rsidRDefault="009B10CB" w:rsidP="0095014B">
            <w:pPr>
              <w:jc w:val="center"/>
              <w:rPr>
                <w:color w:val="000000"/>
                <w:lang w:val="nl-NL"/>
              </w:rPr>
            </w:pPr>
            <w:r w:rsidRPr="00A6005E">
              <w:rPr>
                <w:color w:val="000000"/>
                <w:lang w:val="nl-NL"/>
              </w:rPr>
              <w:t>Đức</w:t>
            </w:r>
          </w:p>
        </w:tc>
        <w:tc>
          <w:tcPr>
            <w:tcW w:w="755" w:type="pct"/>
            <w:vAlign w:val="center"/>
          </w:tcPr>
          <w:p w:rsidR="009B10CB" w:rsidRPr="00A6005E" w:rsidRDefault="009B10CB" w:rsidP="0095014B">
            <w:pPr>
              <w:jc w:val="center"/>
              <w:rPr>
                <w:color w:val="000000"/>
                <w:lang w:val="nl-NL"/>
              </w:rPr>
            </w:pPr>
            <w:r w:rsidRPr="00A6005E">
              <w:rPr>
                <w:color w:val="000000"/>
                <w:lang w:val="nl-NL"/>
              </w:rPr>
              <w:t>1 năm</w:t>
            </w:r>
          </w:p>
        </w:tc>
        <w:tc>
          <w:tcPr>
            <w:tcW w:w="802" w:type="pct"/>
            <w:vAlign w:val="center"/>
          </w:tcPr>
          <w:p w:rsidR="009B10CB" w:rsidRPr="00A6005E" w:rsidRDefault="009B10CB" w:rsidP="0095014B">
            <w:pPr>
              <w:jc w:val="center"/>
              <w:rPr>
                <w:color w:val="000000"/>
                <w:lang w:val="nl-NL"/>
              </w:rPr>
            </w:pPr>
            <w:r w:rsidRPr="00A6005E">
              <w:rPr>
                <w:color w:val="000000"/>
                <w:lang w:val="nl-NL"/>
              </w:rPr>
              <w:t>1 tháng</w:t>
            </w:r>
          </w:p>
        </w:tc>
      </w:tr>
      <w:tr w:rsidR="009B10CB" w:rsidRPr="00A6005E" w:rsidTr="0095014B">
        <w:trPr>
          <w:jc w:val="center"/>
        </w:trPr>
        <w:tc>
          <w:tcPr>
            <w:tcW w:w="406" w:type="pct"/>
            <w:vAlign w:val="center"/>
          </w:tcPr>
          <w:p w:rsidR="009B10CB" w:rsidRPr="00A6005E" w:rsidRDefault="009B10CB" w:rsidP="0095014B">
            <w:pPr>
              <w:jc w:val="center"/>
              <w:rPr>
                <w:color w:val="000000"/>
                <w:lang w:val="nl-NL"/>
              </w:rPr>
            </w:pPr>
            <w:r w:rsidRPr="00A6005E">
              <w:rPr>
                <w:color w:val="000000"/>
                <w:lang w:val="nl-NL"/>
              </w:rPr>
              <w:lastRenderedPageBreak/>
              <w:t>4</w:t>
            </w:r>
          </w:p>
        </w:tc>
        <w:tc>
          <w:tcPr>
            <w:tcW w:w="1314" w:type="pct"/>
          </w:tcPr>
          <w:p w:rsidR="009B10CB" w:rsidRPr="00A6005E" w:rsidRDefault="009B10CB" w:rsidP="0095014B">
            <w:pPr>
              <w:jc w:val="both"/>
              <w:rPr>
                <w:color w:val="000000"/>
                <w:lang w:val="nl-NL"/>
              </w:rPr>
            </w:pPr>
            <w:r w:rsidRPr="00A6005E">
              <w:rPr>
                <w:color w:val="000000"/>
                <w:lang w:val="nl-NL"/>
              </w:rPr>
              <w:t>Khung đỡ tấm PV – thép nhúng kẽm nóng – kết cấu chịu gió cấp 12 – bao gồm cả móng ( hệ khung cho 16 tấm PV)</w:t>
            </w:r>
          </w:p>
        </w:tc>
        <w:tc>
          <w:tcPr>
            <w:tcW w:w="572" w:type="pct"/>
            <w:vAlign w:val="center"/>
          </w:tcPr>
          <w:p w:rsidR="009B10CB" w:rsidRPr="00A6005E" w:rsidRDefault="009B10CB" w:rsidP="0095014B">
            <w:pPr>
              <w:jc w:val="center"/>
              <w:rPr>
                <w:color w:val="000000"/>
                <w:lang w:val="nl-NL"/>
              </w:rPr>
            </w:pPr>
            <w:r w:rsidRPr="00A6005E">
              <w:rPr>
                <w:color w:val="000000"/>
                <w:lang w:val="nl-NL"/>
              </w:rPr>
              <w:t>Hệ thống</w:t>
            </w:r>
          </w:p>
        </w:tc>
        <w:tc>
          <w:tcPr>
            <w:tcW w:w="609" w:type="pct"/>
            <w:vAlign w:val="center"/>
          </w:tcPr>
          <w:p w:rsidR="009B10CB" w:rsidRPr="00A6005E" w:rsidRDefault="009B10CB" w:rsidP="0095014B">
            <w:pPr>
              <w:jc w:val="center"/>
              <w:rPr>
                <w:color w:val="000000"/>
                <w:lang w:val="nl-NL"/>
              </w:rPr>
            </w:pPr>
            <w:r w:rsidRPr="00A6005E">
              <w:rPr>
                <w:color w:val="000000"/>
                <w:lang w:val="nl-NL"/>
              </w:rPr>
              <w:t>01</w:t>
            </w:r>
          </w:p>
        </w:tc>
        <w:tc>
          <w:tcPr>
            <w:tcW w:w="542" w:type="pct"/>
            <w:vAlign w:val="center"/>
          </w:tcPr>
          <w:p w:rsidR="009B10CB" w:rsidRPr="00A6005E" w:rsidRDefault="009B10CB" w:rsidP="0095014B">
            <w:pPr>
              <w:jc w:val="center"/>
              <w:rPr>
                <w:color w:val="000000"/>
                <w:lang w:val="nl-NL"/>
              </w:rPr>
            </w:pPr>
            <w:r w:rsidRPr="00A6005E">
              <w:rPr>
                <w:color w:val="000000"/>
                <w:lang w:val="nl-NL"/>
              </w:rPr>
              <w:t>Việt Nam</w:t>
            </w:r>
          </w:p>
        </w:tc>
        <w:tc>
          <w:tcPr>
            <w:tcW w:w="755" w:type="pct"/>
            <w:vAlign w:val="center"/>
          </w:tcPr>
          <w:p w:rsidR="009B10CB" w:rsidRPr="00A6005E" w:rsidRDefault="009B10CB" w:rsidP="0095014B">
            <w:pPr>
              <w:jc w:val="center"/>
              <w:rPr>
                <w:color w:val="000000"/>
                <w:lang w:val="nl-NL"/>
              </w:rPr>
            </w:pPr>
            <w:r w:rsidRPr="00A6005E">
              <w:rPr>
                <w:color w:val="000000"/>
                <w:lang w:val="nl-NL"/>
              </w:rPr>
              <w:t>5 năm</w:t>
            </w:r>
          </w:p>
        </w:tc>
        <w:tc>
          <w:tcPr>
            <w:tcW w:w="802" w:type="pct"/>
            <w:vAlign w:val="center"/>
          </w:tcPr>
          <w:p w:rsidR="009B10CB" w:rsidRPr="00A6005E" w:rsidRDefault="009B10CB" w:rsidP="0095014B">
            <w:pPr>
              <w:jc w:val="center"/>
              <w:rPr>
                <w:color w:val="000000"/>
                <w:lang w:val="nl-NL"/>
              </w:rPr>
            </w:pPr>
            <w:r w:rsidRPr="00A6005E">
              <w:rPr>
                <w:color w:val="000000"/>
                <w:lang w:val="nl-NL"/>
              </w:rPr>
              <w:t>6 tháng</w:t>
            </w:r>
          </w:p>
        </w:tc>
      </w:tr>
    </w:tbl>
    <w:p w:rsidR="009B10CB" w:rsidRPr="00872349" w:rsidRDefault="009B10CB" w:rsidP="009B10CB">
      <w:pPr>
        <w:pStyle w:val="onvnbn"/>
        <w:ind w:firstLine="0"/>
        <w:jc w:val="center"/>
        <w:rPr>
          <w:i/>
        </w:rPr>
      </w:pPr>
      <w:r w:rsidRPr="00872349">
        <w:rPr>
          <w:i/>
        </w:rPr>
        <w:t>Chế độ bảo hành, bảo trì hệ thống</w:t>
      </w:r>
    </w:p>
    <w:p w:rsidR="009B10CB" w:rsidRPr="0006422F" w:rsidRDefault="009B10CB" w:rsidP="009B10CB">
      <w:pPr>
        <w:pStyle w:val="Heading2"/>
      </w:pPr>
      <w:r w:rsidRPr="0006422F">
        <w:t>V. KẾT LUẬN VÀ KIẾN NGHỊ</w:t>
      </w:r>
    </w:p>
    <w:p w:rsidR="009B10CB" w:rsidRPr="0006422F" w:rsidRDefault="009B10CB" w:rsidP="009B10CB">
      <w:pPr>
        <w:pStyle w:val="Heading3"/>
      </w:pPr>
      <w:r w:rsidRPr="0006422F">
        <w:t>1. Kết luận</w:t>
      </w:r>
    </w:p>
    <w:p w:rsidR="009B10CB" w:rsidRPr="0006422F" w:rsidRDefault="009B10CB" w:rsidP="009B10CB">
      <w:pPr>
        <w:pStyle w:val="onvnbn"/>
        <w:rPr>
          <w:b/>
        </w:rPr>
      </w:pPr>
      <w:r w:rsidRPr="0006422F">
        <w:tab/>
        <w:t xml:space="preserve">- Đề tài góp phần nâng cao nhận thức về sử dụng năng lượng sạch trong các tòa nhà cơ quan văn phòng của thành phố </w:t>
      </w:r>
      <w:r>
        <w:t>Đà Nẵng</w:t>
      </w:r>
      <w:r w:rsidRPr="0006422F">
        <w:t xml:space="preserve">, đáp ứng yêu cầu theo “Quy hoạch phát triển năng lượng mặt trời tại thành phố </w:t>
      </w:r>
      <w:r>
        <w:t>Đà Nẵng</w:t>
      </w:r>
      <w:r w:rsidRPr="0006422F">
        <w:t xml:space="preserve"> giai đoạn 2014-2020, tầm nhìn 2025” mà UBND thành phố </w:t>
      </w:r>
      <w:r>
        <w:t>Đà Nẵng</w:t>
      </w:r>
      <w:r w:rsidRPr="0006422F">
        <w:t xml:space="preserve"> đã ban hành.</w:t>
      </w:r>
    </w:p>
    <w:p w:rsidR="009B10CB" w:rsidRPr="0006422F" w:rsidRDefault="009B10CB" w:rsidP="009B10CB">
      <w:pPr>
        <w:pStyle w:val="onvnbn"/>
        <w:rPr>
          <w:b/>
        </w:rPr>
      </w:pPr>
      <w:r w:rsidRPr="0006422F">
        <w:tab/>
        <w:t>- Đã chỉ ra các thông số về điện áp đầu ra, tần số của hệ thống luôn duy trì ở mức cho phép theo tiêu chuẩn IEE 522-8 và yêu cầu đặt ra với hệ thống ĐMT nối lưới hộ tiêu thụ không có ắc quy.</w:t>
      </w:r>
    </w:p>
    <w:p w:rsidR="009B10CB" w:rsidRPr="0006422F" w:rsidRDefault="009B10CB" w:rsidP="009B10CB">
      <w:pPr>
        <w:pStyle w:val="onvnbn"/>
        <w:rPr>
          <w:b/>
        </w:rPr>
      </w:pPr>
      <w:r w:rsidRPr="0006422F">
        <w:tab/>
        <w:t>- Mô hình triển khai của đề tài đáp ứng đầy đủ các yêu cầu theo Điều 43, Thông tư 32/2010/TT-BCT ngày 30 tháng 7 năm 2010 về việc quy định hệ thống điện phân phối.</w:t>
      </w:r>
    </w:p>
    <w:p w:rsidR="009B10CB" w:rsidRPr="0006422F" w:rsidRDefault="009B10CB" w:rsidP="009B10CB">
      <w:pPr>
        <w:pStyle w:val="onvnbn"/>
        <w:rPr>
          <w:b/>
        </w:rPr>
      </w:pPr>
      <w:r w:rsidRPr="0006422F">
        <w:tab/>
        <w:t>- Đề tài góp phần giảm tiêu thụ điện cho đơn vị thụ hưởng, giảm tải cho lưới điện quốc gia và giảm phát thải khí CO</w:t>
      </w:r>
      <w:r w:rsidRPr="0006422F">
        <w:rPr>
          <w:vertAlign w:val="subscript"/>
        </w:rPr>
        <w:t>2</w:t>
      </w:r>
      <w:r w:rsidRPr="0006422F">
        <w:t>. Sau 01 năm đưa vào vận hành có thể tiết kiệm được 5,588 kWh cho hộ tiêu thụ.</w:t>
      </w:r>
    </w:p>
    <w:p w:rsidR="009B10CB" w:rsidRPr="0006422F" w:rsidRDefault="009B10CB" w:rsidP="009B10CB">
      <w:pPr>
        <w:pStyle w:val="onvnbn"/>
        <w:rPr>
          <w:b/>
        </w:rPr>
      </w:pPr>
      <w:r w:rsidRPr="0006422F">
        <w:tab/>
        <w:t xml:space="preserve">- Đề tài là căn cứ, tiền đề để triển khai các nội dung theo theo đề án “Quy hoạch phát triển năng lượng mặt trời giai đoạn 2014 - 2020 tầm nhìn 2025 tại thành phố </w:t>
      </w:r>
      <w:r>
        <w:t>Đà Nẵng</w:t>
      </w:r>
      <w:r w:rsidRPr="0006422F">
        <w:t xml:space="preserve">”, đã được phê duyệt và ban hành kèm theo Quyết định số 2326/QĐ-UBND ngày 14 tháng 4 năm 2014 của UBND thành phố </w:t>
      </w:r>
      <w:r>
        <w:t>Đà Nẵng</w:t>
      </w:r>
      <w:r w:rsidRPr="0006422F">
        <w:t>.</w:t>
      </w:r>
    </w:p>
    <w:p w:rsidR="009B10CB" w:rsidRPr="0006422F" w:rsidRDefault="009B10CB" w:rsidP="009B10CB">
      <w:pPr>
        <w:pStyle w:val="Heading3"/>
      </w:pPr>
      <w:r w:rsidRPr="0006422F">
        <w:t>2. Kiến nghị</w:t>
      </w:r>
    </w:p>
    <w:p w:rsidR="009B10CB" w:rsidRPr="0006422F" w:rsidRDefault="009B10CB" w:rsidP="009B10CB">
      <w:pPr>
        <w:pStyle w:val="onvnbn"/>
        <w:rPr>
          <w:lang w:val="nl-NL"/>
        </w:rPr>
      </w:pPr>
      <w:r w:rsidRPr="0006422F">
        <w:rPr>
          <w:lang w:val="nl-NL"/>
        </w:rPr>
        <w:tab/>
        <w:t>- Nhằm tăng hiệu quả sử dụng của mô hình trạm điện pin năng lượng mặt trời quy mô nhỏ có nối lưới điện khi nguồn điện lưới cấp không liên tục</w:t>
      </w:r>
      <w:r>
        <w:rPr>
          <w:lang w:val="nl-NL"/>
        </w:rPr>
        <w:t>,B</w:t>
      </w:r>
      <w:r w:rsidRPr="0006422F">
        <w:rPr>
          <w:lang w:val="nl-NL"/>
        </w:rPr>
        <w:t xml:space="preserve">an chủ nhiệm đề tài kiến nghị đưa ra thêm giải pháp nguồn điện dự trữ đảm bảo hoạt động liên tục của hệ thống.   </w:t>
      </w:r>
    </w:p>
    <w:p w:rsidR="009B10CB" w:rsidRPr="0006422F" w:rsidRDefault="009B10CB" w:rsidP="009B10CB">
      <w:pPr>
        <w:pStyle w:val="onvnbn"/>
      </w:pPr>
      <w:r w:rsidRPr="0006422F">
        <w:tab/>
        <w:t xml:space="preserve">- Thông qua đề tài, việc ứng dụng năng lượng mặt trời để cấp điện cho khu văn phòng/công sở là hoàn toàn khả thi và mang lại những lợi ích thiết thực. Do đó, </w:t>
      </w:r>
      <w:commentRangeStart w:id="42"/>
      <w:r w:rsidRPr="0006422F">
        <w:t>Chính quyền</w:t>
      </w:r>
      <w:commentRangeEnd w:id="42"/>
      <w:r>
        <w:rPr>
          <w:rStyle w:val="CommentReference"/>
        </w:rPr>
        <w:commentReference w:id="42"/>
      </w:r>
      <w:r w:rsidRPr="0006422F">
        <w:t xml:space="preserve"> </w:t>
      </w:r>
      <w:r>
        <w:rPr>
          <w:lang w:val="en-US"/>
        </w:rPr>
        <w:t>T</w:t>
      </w:r>
      <w:r w:rsidRPr="0006422F">
        <w:t>hành phố đưa ra các chương trình và kế hoạch thu hút các tổ chức kỹ thuật, các nhà đầu tư trong và ngoài nước phối hợp nghiên cứu và sử dụng ứng dụng NLMT, cụ thể như sau:</w:t>
      </w:r>
    </w:p>
    <w:p w:rsidR="009B10CB" w:rsidRPr="0006422F" w:rsidRDefault="009B10CB" w:rsidP="009B10CB">
      <w:pPr>
        <w:pStyle w:val="onvnbn"/>
      </w:pPr>
      <w:r w:rsidRPr="0006422F">
        <w:tab/>
        <w:t xml:space="preserve">+ Tiếp cận khoản vay ngân hàng để đầu tư </w:t>
      </w:r>
      <w:r>
        <w:t>năng lượng tái tạo (</w:t>
      </w:r>
      <w:r w:rsidRPr="0006422F">
        <w:t>NLTT</w:t>
      </w:r>
      <w:r>
        <w:t>)</w:t>
      </w:r>
      <w:r w:rsidRPr="0006422F">
        <w:t xml:space="preserve">; </w:t>
      </w:r>
    </w:p>
    <w:p w:rsidR="009B10CB" w:rsidRPr="0006422F" w:rsidRDefault="009B10CB" w:rsidP="009B10CB">
      <w:pPr>
        <w:pStyle w:val="onvnbn"/>
      </w:pPr>
      <w:r w:rsidRPr="0006422F">
        <w:lastRenderedPageBreak/>
        <w:tab/>
        <w:t>+ Thủ tục và giấy tờ đơn giản đối với việc đầu tư, xây dựng dự án NLMT;</w:t>
      </w:r>
    </w:p>
    <w:p w:rsidR="009B10CB" w:rsidRPr="0006422F" w:rsidRDefault="009B10CB" w:rsidP="009B10CB">
      <w:pPr>
        <w:pStyle w:val="onvnbn"/>
      </w:pPr>
      <w:r w:rsidRPr="0006422F">
        <w:tab/>
        <w:t>+ Ưu đãi thuế nhập khẩu thiết bị, đầu tư vào NLTT;</w:t>
      </w:r>
    </w:p>
    <w:p w:rsidR="009B10CB" w:rsidRPr="0006422F" w:rsidRDefault="009B10CB" w:rsidP="009B10CB">
      <w:pPr>
        <w:pStyle w:val="onvnbn"/>
      </w:pPr>
      <w:r w:rsidRPr="0006422F">
        <w:tab/>
        <w:t>+ Xây dựng quy định đấu lưới điện và các chuẩn liên quan đối với các thiết bị NLTT có quy mô nhỏ, trung bình và vừa (cho phép kết nối lưới, phát điện lên lưới, hệ thống đo đếm online hoặc từ xa…);</w:t>
      </w:r>
    </w:p>
    <w:p w:rsidR="009B10CB" w:rsidRPr="0006422F" w:rsidRDefault="009B10CB" w:rsidP="009B10CB">
      <w:pPr>
        <w:pStyle w:val="onvnbn"/>
      </w:pPr>
      <w:r w:rsidRPr="0006422F">
        <w:tab/>
        <w:t>+ Nghiên cứu và xây dựng giá điện tái tạo bán trực tiếp cho người tiêu dùng cũng như bán cho mạng lưới EVN. Vì mức giá hiện n</w:t>
      </w:r>
      <w:r>
        <w:t>a</w:t>
      </w:r>
      <w:r w:rsidRPr="0006422F">
        <w:t xml:space="preserve">y không bao gồm phí bảo vệ môi trường của NLTT, Chính phủ sẽ xem xét mức phí này trong chi phí bán điện. </w:t>
      </w:r>
    </w:p>
    <w:p w:rsidR="009B10CB" w:rsidRDefault="009B10CB" w:rsidP="009B10CB">
      <w:pPr>
        <w:pStyle w:val="onvnbn"/>
      </w:pPr>
      <w:r w:rsidRPr="0006422F">
        <w:tab/>
        <w:t xml:space="preserve">- Nhằm duy trì tính ổn định và hiệu quả của đề tài, </w:t>
      </w:r>
      <w:commentRangeStart w:id="43"/>
      <w:r w:rsidRPr="0006422F">
        <w:t xml:space="preserve">Sở KH&amp;CN </w:t>
      </w:r>
      <w:commentRangeEnd w:id="43"/>
      <w:r>
        <w:rPr>
          <w:rStyle w:val="CommentReference"/>
        </w:rPr>
        <w:commentReference w:id="43"/>
      </w:r>
      <w:r w:rsidRPr="0006422F">
        <w:t>cần bổ sung kinh phí cho đơn vị chủ trì để tiếp tục bảo trì hệ thống điện năng lượng mặt trời tại Trung tâm Công nghệ Sinh học.</w:t>
      </w:r>
    </w:p>
    <w:p w:rsidR="00DF43AC" w:rsidRDefault="00DF43AC"/>
    <w:sectPr w:rsidR="00DF43AC">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 w:author="hoang" w:date="2018-01-29T10:54:00Z" w:initials="h">
    <w:p w:rsidR="009B10CB" w:rsidRPr="007A4980" w:rsidRDefault="009B10CB" w:rsidP="009B10CB">
      <w:pPr>
        <w:pStyle w:val="CommentText"/>
        <w:rPr>
          <w:lang w:val="en-US"/>
        </w:rPr>
      </w:pPr>
      <w:r>
        <w:rPr>
          <w:rStyle w:val="CommentReference"/>
        </w:rPr>
        <w:annotationRef/>
      </w:r>
      <w:r>
        <w:rPr>
          <w:lang w:val="en-US"/>
        </w:rPr>
        <w:t>chũ nhỏ quá, bảng dưới chữ 14. kéo to bảng ra xíu cho cân đối</w:t>
      </w:r>
    </w:p>
  </w:comment>
  <w:comment w:id="41" w:author="hoang" w:date="2018-01-29T10:54:00Z" w:initials="h">
    <w:p w:rsidR="009B10CB" w:rsidRPr="007A4980" w:rsidRDefault="009B10CB" w:rsidP="009B10CB">
      <w:pPr>
        <w:pStyle w:val="CommentText"/>
        <w:rPr>
          <w:lang w:val="en-US"/>
        </w:rPr>
      </w:pPr>
      <w:r>
        <w:rPr>
          <w:rStyle w:val="CommentReference"/>
        </w:rPr>
        <w:annotationRef/>
      </w:r>
      <w:r>
        <w:rPr>
          <w:lang w:val="en-US"/>
        </w:rPr>
        <w:t>cjhừa trông nhiều</w:t>
      </w:r>
    </w:p>
  </w:comment>
  <w:comment w:id="42" w:author="hoang" w:date="2018-01-29T10:54:00Z" w:initials="h">
    <w:p w:rsidR="009B10CB" w:rsidRPr="001E7252" w:rsidRDefault="009B10CB" w:rsidP="009B10CB">
      <w:pPr>
        <w:pStyle w:val="CommentText"/>
        <w:rPr>
          <w:lang w:val="en-US"/>
        </w:rPr>
      </w:pPr>
      <w:r>
        <w:rPr>
          <w:rStyle w:val="CommentReference"/>
        </w:rPr>
        <w:annotationRef/>
      </w:r>
      <w:r>
        <w:rPr>
          <w:lang w:val="en-US"/>
        </w:rPr>
        <w:t>viết hoa?</w:t>
      </w:r>
    </w:p>
  </w:comment>
  <w:comment w:id="43" w:author="hoang" w:date="2018-01-29T10:54:00Z" w:initials="h">
    <w:p w:rsidR="009B10CB" w:rsidRPr="001E7252" w:rsidRDefault="009B10CB" w:rsidP="009B10CB">
      <w:pPr>
        <w:pStyle w:val="CommentText"/>
        <w:rPr>
          <w:lang w:val="en-US"/>
        </w:rPr>
      </w:pPr>
      <w:r>
        <w:rPr>
          <w:rStyle w:val="CommentReference"/>
        </w:rPr>
        <w:annotationRef/>
      </w:r>
      <w:r>
        <w:rPr>
          <w:lang w:val="en-US"/>
        </w:rPr>
        <w:t xml:space="preserve">viết rõ ra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CB"/>
    <w:rsid w:val="000757D2"/>
    <w:rsid w:val="000B7882"/>
    <w:rsid w:val="00174EDA"/>
    <w:rsid w:val="001F29A2"/>
    <w:rsid w:val="002042D2"/>
    <w:rsid w:val="00225121"/>
    <w:rsid w:val="00263908"/>
    <w:rsid w:val="002C1ADF"/>
    <w:rsid w:val="00355AE1"/>
    <w:rsid w:val="003874D5"/>
    <w:rsid w:val="003E1454"/>
    <w:rsid w:val="004641BE"/>
    <w:rsid w:val="004951D8"/>
    <w:rsid w:val="004E3826"/>
    <w:rsid w:val="004F1C7A"/>
    <w:rsid w:val="00520509"/>
    <w:rsid w:val="0052236E"/>
    <w:rsid w:val="00540FDB"/>
    <w:rsid w:val="005B46C1"/>
    <w:rsid w:val="005E60B9"/>
    <w:rsid w:val="005F17E9"/>
    <w:rsid w:val="00612C47"/>
    <w:rsid w:val="00743767"/>
    <w:rsid w:val="00793ABA"/>
    <w:rsid w:val="007F4DF8"/>
    <w:rsid w:val="00837958"/>
    <w:rsid w:val="0085427C"/>
    <w:rsid w:val="00911051"/>
    <w:rsid w:val="00930A80"/>
    <w:rsid w:val="009B10CB"/>
    <w:rsid w:val="009D64BF"/>
    <w:rsid w:val="009F52DC"/>
    <w:rsid w:val="00A41B49"/>
    <w:rsid w:val="00A73257"/>
    <w:rsid w:val="00A7519F"/>
    <w:rsid w:val="00AC4343"/>
    <w:rsid w:val="00AC752B"/>
    <w:rsid w:val="00AD3E97"/>
    <w:rsid w:val="00B40422"/>
    <w:rsid w:val="00B9096D"/>
    <w:rsid w:val="00BC1215"/>
    <w:rsid w:val="00BD46A9"/>
    <w:rsid w:val="00C347B6"/>
    <w:rsid w:val="00C74B13"/>
    <w:rsid w:val="00C908EF"/>
    <w:rsid w:val="00CA42AE"/>
    <w:rsid w:val="00CA7D12"/>
    <w:rsid w:val="00CB1BAE"/>
    <w:rsid w:val="00CC2412"/>
    <w:rsid w:val="00CD7888"/>
    <w:rsid w:val="00D00E4A"/>
    <w:rsid w:val="00D21084"/>
    <w:rsid w:val="00D74EA2"/>
    <w:rsid w:val="00DA196F"/>
    <w:rsid w:val="00DD51C6"/>
    <w:rsid w:val="00DF43AC"/>
    <w:rsid w:val="00E471E8"/>
    <w:rsid w:val="00E8569A"/>
    <w:rsid w:val="00F032E5"/>
    <w:rsid w:val="00F5649A"/>
    <w:rsid w:val="00FC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10CB"/>
    <w:pPr>
      <w:keepNext/>
      <w:spacing w:after="0"/>
      <w:jc w:val="center"/>
      <w:outlineLvl w:val="0"/>
    </w:pPr>
    <w:rPr>
      <w:rFonts w:ascii="Times New Roman" w:eastAsia="Times New Roman" w:hAnsi="Times New Roman" w:cs="Times New Roman"/>
      <w:b/>
      <w:sz w:val="28"/>
      <w:szCs w:val="24"/>
      <w:lang w:val="vi-VN"/>
    </w:rPr>
  </w:style>
  <w:style w:type="paragraph" w:styleId="Heading2">
    <w:name w:val="heading 2"/>
    <w:basedOn w:val="Normal"/>
    <w:next w:val="Normal"/>
    <w:link w:val="Heading2Char"/>
    <w:qFormat/>
    <w:rsid w:val="009B10CB"/>
    <w:pPr>
      <w:keepNext/>
      <w:spacing w:before="120" w:after="0"/>
      <w:jc w:val="both"/>
      <w:outlineLvl w:val="1"/>
    </w:pPr>
    <w:rPr>
      <w:rFonts w:ascii="Times New Roman" w:eastAsia="Times New Roman" w:hAnsi="Times New Roman" w:cs="Times New Roman"/>
      <w:b/>
      <w:bCs/>
      <w:sz w:val="28"/>
      <w:szCs w:val="24"/>
      <w:lang w:val="vi-VN"/>
    </w:rPr>
  </w:style>
  <w:style w:type="paragraph" w:styleId="Heading3">
    <w:name w:val="heading 3"/>
    <w:aliases w:val="Heading 3 Char Char"/>
    <w:basedOn w:val="Normal"/>
    <w:next w:val="Normal"/>
    <w:link w:val="Heading3Char"/>
    <w:qFormat/>
    <w:rsid w:val="009B10CB"/>
    <w:pPr>
      <w:keepNext/>
      <w:spacing w:before="60" w:after="0"/>
      <w:jc w:val="both"/>
      <w:outlineLvl w:val="2"/>
    </w:pPr>
    <w:rPr>
      <w:rFonts w:ascii="Times New Roman" w:eastAsia="Times New Roman" w:hAnsi="Times New Roman" w:cs="Times New Roman"/>
      <w:b/>
      <w:sz w:val="28"/>
      <w:szCs w:val="24"/>
      <w:lang w:val="vi-VN"/>
    </w:rPr>
  </w:style>
  <w:style w:type="paragraph" w:styleId="Heading4">
    <w:name w:val="heading 4"/>
    <w:basedOn w:val="Normal"/>
    <w:next w:val="Normal"/>
    <w:link w:val="Heading4Char"/>
    <w:qFormat/>
    <w:rsid w:val="009B10CB"/>
    <w:pPr>
      <w:keepNext/>
      <w:spacing w:before="60" w:after="0" w:line="240" w:lineRule="auto"/>
      <w:jc w:val="both"/>
      <w:outlineLvl w:val="3"/>
    </w:pPr>
    <w:rPr>
      <w:rFonts w:ascii="Times New Roman" w:eastAsia="Times New Roman" w:hAnsi="Times New Roman" w:cs="Times New Roman"/>
      <w:b/>
      <w:sz w:val="28"/>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0CB"/>
    <w:rPr>
      <w:rFonts w:ascii="Times New Roman" w:eastAsia="Times New Roman" w:hAnsi="Times New Roman" w:cs="Times New Roman"/>
      <w:b/>
      <w:sz w:val="28"/>
      <w:szCs w:val="24"/>
      <w:lang w:val="vi-VN"/>
    </w:rPr>
  </w:style>
  <w:style w:type="character" w:customStyle="1" w:styleId="Heading2Char">
    <w:name w:val="Heading 2 Char"/>
    <w:basedOn w:val="DefaultParagraphFont"/>
    <w:link w:val="Heading2"/>
    <w:rsid w:val="009B10CB"/>
    <w:rPr>
      <w:rFonts w:ascii="Times New Roman" w:eastAsia="Times New Roman" w:hAnsi="Times New Roman" w:cs="Times New Roman"/>
      <w:b/>
      <w:bCs/>
      <w:sz w:val="28"/>
      <w:szCs w:val="24"/>
      <w:lang w:val="vi-VN"/>
    </w:rPr>
  </w:style>
  <w:style w:type="character" w:customStyle="1" w:styleId="Heading3Char">
    <w:name w:val="Heading 3 Char"/>
    <w:aliases w:val="Heading 3 Char Char Char"/>
    <w:basedOn w:val="DefaultParagraphFont"/>
    <w:link w:val="Heading3"/>
    <w:rsid w:val="009B10CB"/>
    <w:rPr>
      <w:rFonts w:ascii="Times New Roman" w:eastAsia="Times New Roman" w:hAnsi="Times New Roman" w:cs="Times New Roman"/>
      <w:b/>
      <w:sz w:val="28"/>
      <w:szCs w:val="24"/>
      <w:lang w:val="vi-VN"/>
    </w:rPr>
  </w:style>
  <w:style w:type="character" w:customStyle="1" w:styleId="Heading4Char">
    <w:name w:val="Heading 4 Char"/>
    <w:basedOn w:val="DefaultParagraphFont"/>
    <w:link w:val="Heading4"/>
    <w:rsid w:val="009B10CB"/>
    <w:rPr>
      <w:rFonts w:ascii="Times New Roman" w:eastAsia="Times New Roman" w:hAnsi="Times New Roman" w:cs="Times New Roman"/>
      <w:b/>
      <w:sz w:val="28"/>
      <w:szCs w:val="24"/>
      <w:lang w:val="vi-VN"/>
    </w:rPr>
  </w:style>
  <w:style w:type="paragraph" w:styleId="Caption">
    <w:name w:val="caption"/>
    <w:basedOn w:val="Normal"/>
    <w:next w:val="Normal"/>
    <w:uiPriority w:val="35"/>
    <w:qFormat/>
    <w:rsid w:val="009B10CB"/>
    <w:pPr>
      <w:tabs>
        <w:tab w:val="right" w:pos="8789"/>
      </w:tabs>
      <w:spacing w:after="0" w:line="360" w:lineRule="auto"/>
      <w:jc w:val="center"/>
    </w:pPr>
    <w:rPr>
      <w:rFonts w:ascii="Times New Roman" w:eastAsia="Times New Roman" w:hAnsi="Times New Roman" w:cs="Times New Roman"/>
      <w:i/>
      <w:iCs/>
      <w:sz w:val="26"/>
      <w:szCs w:val="24"/>
      <w:lang w:val="vi-VN"/>
    </w:rPr>
  </w:style>
  <w:style w:type="paragraph" w:styleId="ListParagraph">
    <w:name w:val="List Paragraph"/>
    <w:basedOn w:val="Normal"/>
    <w:uiPriority w:val="34"/>
    <w:qFormat/>
    <w:rsid w:val="009B10CB"/>
    <w:pPr>
      <w:tabs>
        <w:tab w:val="left" w:pos="720"/>
        <w:tab w:val="left" w:pos="1440"/>
        <w:tab w:val="center" w:pos="4394"/>
        <w:tab w:val="right" w:pos="8789"/>
      </w:tabs>
      <w:spacing w:after="0" w:line="360" w:lineRule="auto"/>
      <w:ind w:left="720"/>
      <w:contextualSpacing/>
      <w:jc w:val="both"/>
    </w:pPr>
    <w:rPr>
      <w:rFonts w:ascii="Times New Roman" w:eastAsia="Times New Roman" w:hAnsi="Times New Roman" w:cs="Times New Roman"/>
      <w:sz w:val="26"/>
      <w:szCs w:val="24"/>
      <w:lang w:val="vi-VN"/>
    </w:rPr>
  </w:style>
  <w:style w:type="paragraph" w:customStyle="1" w:styleId="onvnbn">
    <w:name w:val="Đoạn văn bản"/>
    <w:basedOn w:val="Normal"/>
    <w:qFormat/>
    <w:rsid w:val="009B10CB"/>
    <w:pPr>
      <w:spacing w:before="60" w:after="60" w:line="240" w:lineRule="auto"/>
      <w:ind w:firstLine="709"/>
      <w:jc w:val="both"/>
    </w:pPr>
    <w:rPr>
      <w:rFonts w:ascii="Times New Roman" w:eastAsia="Times New Roman" w:hAnsi="Times New Roman" w:cs="Times New Roman"/>
      <w:sz w:val="28"/>
      <w:szCs w:val="28"/>
      <w:lang w:val="vi-VN"/>
    </w:rPr>
  </w:style>
  <w:style w:type="character" w:styleId="CommentReference">
    <w:name w:val="annotation reference"/>
    <w:rsid w:val="009B10CB"/>
    <w:rPr>
      <w:sz w:val="16"/>
      <w:szCs w:val="16"/>
    </w:rPr>
  </w:style>
  <w:style w:type="paragraph" w:styleId="CommentText">
    <w:name w:val="annotation text"/>
    <w:basedOn w:val="Normal"/>
    <w:link w:val="CommentTextChar"/>
    <w:rsid w:val="009B10CB"/>
    <w:pPr>
      <w:spacing w:after="0" w:line="240" w:lineRule="auto"/>
    </w:pPr>
    <w:rPr>
      <w:rFonts w:ascii="Times New Roman" w:eastAsia="Times New Roman" w:hAnsi="Times New Roman" w:cs="Times New Roman"/>
      <w:sz w:val="20"/>
      <w:szCs w:val="20"/>
      <w:lang w:val="vi-VN"/>
    </w:rPr>
  </w:style>
  <w:style w:type="character" w:customStyle="1" w:styleId="CommentTextChar">
    <w:name w:val="Comment Text Char"/>
    <w:basedOn w:val="DefaultParagraphFont"/>
    <w:link w:val="CommentText"/>
    <w:rsid w:val="009B10CB"/>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9B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10CB"/>
    <w:pPr>
      <w:keepNext/>
      <w:spacing w:after="0"/>
      <w:jc w:val="center"/>
      <w:outlineLvl w:val="0"/>
    </w:pPr>
    <w:rPr>
      <w:rFonts w:ascii="Times New Roman" w:eastAsia="Times New Roman" w:hAnsi="Times New Roman" w:cs="Times New Roman"/>
      <w:b/>
      <w:sz w:val="28"/>
      <w:szCs w:val="24"/>
      <w:lang w:val="vi-VN"/>
    </w:rPr>
  </w:style>
  <w:style w:type="paragraph" w:styleId="Heading2">
    <w:name w:val="heading 2"/>
    <w:basedOn w:val="Normal"/>
    <w:next w:val="Normal"/>
    <w:link w:val="Heading2Char"/>
    <w:qFormat/>
    <w:rsid w:val="009B10CB"/>
    <w:pPr>
      <w:keepNext/>
      <w:spacing w:before="120" w:after="0"/>
      <w:jc w:val="both"/>
      <w:outlineLvl w:val="1"/>
    </w:pPr>
    <w:rPr>
      <w:rFonts w:ascii="Times New Roman" w:eastAsia="Times New Roman" w:hAnsi="Times New Roman" w:cs="Times New Roman"/>
      <w:b/>
      <w:bCs/>
      <w:sz w:val="28"/>
      <w:szCs w:val="24"/>
      <w:lang w:val="vi-VN"/>
    </w:rPr>
  </w:style>
  <w:style w:type="paragraph" w:styleId="Heading3">
    <w:name w:val="heading 3"/>
    <w:aliases w:val="Heading 3 Char Char"/>
    <w:basedOn w:val="Normal"/>
    <w:next w:val="Normal"/>
    <w:link w:val="Heading3Char"/>
    <w:qFormat/>
    <w:rsid w:val="009B10CB"/>
    <w:pPr>
      <w:keepNext/>
      <w:spacing w:before="60" w:after="0"/>
      <w:jc w:val="both"/>
      <w:outlineLvl w:val="2"/>
    </w:pPr>
    <w:rPr>
      <w:rFonts w:ascii="Times New Roman" w:eastAsia="Times New Roman" w:hAnsi="Times New Roman" w:cs="Times New Roman"/>
      <w:b/>
      <w:sz w:val="28"/>
      <w:szCs w:val="24"/>
      <w:lang w:val="vi-VN"/>
    </w:rPr>
  </w:style>
  <w:style w:type="paragraph" w:styleId="Heading4">
    <w:name w:val="heading 4"/>
    <w:basedOn w:val="Normal"/>
    <w:next w:val="Normal"/>
    <w:link w:val="Heading4Char"/>
    <w:qFormat/>
    <w:rsid w:val="009B10CB"/>
    <w:pPr>
      <w:keepNext/>
      <w:spacing w:before="60" w:after="0" w:line="240" w:lineRule="auto"/>
      <w:jc w:val="both"/>
      <w:outlineLvl w:val="3"/>
    </w:pPr>
    <w:rPr>
      <w:rFonts w:ascii="Times New Roman" w:eastAsia="Times New Roman" w:hAnsi="Times New Roman" w:cs="Times New Roman"/>
      <w:b/>
      <w:sz w:val="28"/>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0CB"/>
    <w:rPr>
      <w:rFonts w:ascii="Times New Roman" w:eastAsia="Times New Roman" w:hAnsi="Times New Roman" w:cs="Times New Roman"/>
      <w:b/>
      <w:sz w:val="28"/>
      <w:szCs w:val="24"/>
      <w:lang w:val="vi-VN"/>
    </w:rPr>
  </w:style>
  <w:style w:type="character" w:customStyle="1" w:styleId="Heading2Char">
    <w:name w:val="Heading 2 Char"/>
    <w:basedOn w:val="DefaultParagraphFont"/>
    <w:link w:val="Heading2"/>
    <w:rsid w:val="009B10CB"/>
    <w:rPr>
      <w:rFonts w:ascii="Times New Roman" w:eastAsia="Times New Roman" w:hAnsi="Times New Roman" w:cs="Times New Roman"/>
      <w:b/>
      <w:bCs/>
      <w:sz w:val="28"/>
      <w:szCs w:val="24"/>
      <w:lang w:val="vi-VN"/>
    </w:rPr>
  </w:style>
  <w:style w:type="character" w:customStyle="1" w:styleId="Heading3Char">
    <w:name w:val="Heading 3 Char"/>
    <w:aliases w:val="Heading 3 Char Char Char"/>
    <w:basedOn w:val="DefaultParagraphFont"/>
    <w:link w:val="Heading3"/>
    <w:rsid w:val="009B10CB"/>
    <w:rPr>
      <w:rFonts w:ascii="Times New Roman" w:eastAsia="Times New Roman" w:hAnsi="Times New Roman" w:cs="Times New Roman"/>
      <w:b/>
      <w:sz w:val="28"/>
      <w:szCs w:val="24"/>
      <w:lang w:val="vi-VN"/>
    </w:rPr>
  </w:style>
  <w:style w:type="character" w:customStyle="1" w:styleId="Heading4Char">
    <w:name w:val="Heading 4 Char"/>
    <w:basedOn w:val="DefaultParagraphFont"/>
    <w:link w:val="Heading4"/>
    <w:rsid w:val="009B10CB"/>
    <w:rPr>
      <w:rFonts w:ascii="Times New Roman" w:eastAsia="Times New Roman" w:hAnsi="Times New Roman" w:cs="Times New Roman"/>
      <w:b/>
      <w:sz w:val="28"/>
      <w:szCs w:val="24"/>
      <w:lang w:val="vi-VN"/>
    </w:rPr>
  </w:style>
  <w:style w:type="paragraph" w:styleId="Caption">
    <w:name w:val="caption"/>
    <w:basedOn w:val="Normal"/>
    <w:next w:val="Normal"/>
    <w:uiPriority w:val="35"/>
    <w:qFormat/>
    <w:rsid w:val="009B10CB"/>
    <w:pPr>
      <w:tabs>
        <w:tab w:val="right" w:pos="8789"/>
      </w:tabs>
      <w:spacing w:after="0" w:line="360" w:lineRule="auto"/>
      <w:jc w:val="center"/>
    </w:pPr>
    <w:rPr>
      <w:rFonts w:ascii="Times New Roman" w:eastAsia="Times New Roman" w:hAnsi="Times New Roman" w:cs="Times New Roman"/>
      <w:i/>
      <w:iCs/>
      <w:sz w:val="26"/>
      <w:szCs w:val="24"/>
      <w:lang w:val="vi-VN"/>
    </w:rPr>
  </w:style>
  <w:style w:type="paragraph" w:styleId="ListParagraph">
    <w:name w:val="List Paragraph"/>
    <w:basedOn w:val="Normal"/>
    <w:uiPriority w:val="34"/>
    <w:qFormat/>
    <w:rsid w:val="009B10CB"/>
    <w:pPr>
      <w:tabs>
        <w:tab w:val="left" w:pos="720"/>
        <w:tab w:val="left" w:pos="1440"/>
        <w:tab w:val="center" w:pos="4394"/>
        <w:tab w:val="right" w:pos="8789"/>
      </w:tabs>
      <w:spacing w:after="0" w:line="360" w:lineRule="auto"/>
      <w:ind w:left="720"/>
      <w:contextualSpacing/>
      <w:jc w:val="both"/>
    </w:pPr>
    <w:rPr>
      <w:rFonts w:ascii="Times New Roman" w:eastAsia="Times New Roman" w:hAnsi="Times New Roman" w:cs="Times New Roman"/>
      <w:sz w:val="26"/>
      <w:szCs w:val="24"/>
      <w:lang w:val="vi-VN"/>
    </w:rPr>
  </w:style>
  <w:style w:type="paragraph" w:customStyle="1" w:styleId="onvnbn">
    <w:name w:val="Đoạn văn bản"/>
    <w:basedOn w:val="Normal"/>
    <w:qFormat/>
    <w:rsid w:val="009B10CB"/>
    <w:pPr>
      <w:spacing w:before="60" w:after="60" w:line="240" w:lineRule="auto"/>
      <w:ind w:firstLine="709"/>
      <w:jc w:val="both"/>
    </w:pPr>
    <w:rPr>
      <w:rFonts w:ascii="Times New Roman" w:eastAsia="Times New Roman" w:hAnsi="Times New Roman" w:cs="Times New Roman"/>
      <w:sz w:val="28"/>
      <w:szCs w:val="28"/>
      <w:lang w:val="vi-VN"/>
    </w:rPr>
  </w:style>
  <w:style w:type="character" w:styleId="CommentReference">
    <w:name w:val="annotation reference"/>
    <w:rsid w:val="009B10CB"/>
    <w:rPr>
      <w:sz w:val="16"/>
      <w:szCs w:val="16"/>
    </w:rPr>
  </w:style>
  <w:style w:type="paragraph" w:styleId="CommentText">
    <w:name w:val="annotation text"/>
    <w:basedOn w:val="Normal"/>
    <w:link w:val="CommentTextChar"/>
    <w:rsid w:val="009B10CB"/>
    <w:pPr>
      <w:spacing w:after="0" w:line="240" w:lineRule="auto"/>
    </w:pPr>
    <w:rPr>
      <w:rFonts w:ascii="Times New Roman" w:eastAsia="Times New Roman" w:hAnsi="Times New Roman" w:cs="Times New Roman"/>
      <w:sz w:val="20"/>
      <w:szCs w:val="20"/>
      <w:lang w:val="vi-VN"/>
    </w:rPr>
  </w:style>
  <w:style w:type="character" w:customStyle="1" w:styleId="CommentTextChar">
    <w:name w:val="Comment Text Char"/>
    <w:basedOn w:val="DefaultParagraphFont"/>
    <w:link w:val="CommentText"/>
    <w:rsid w:val="009B10CB"/>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9B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12.png"/><Relationship Id="rId2" Type="http://schemas.microsoft.com/office/2007/relationships/stylesWithEffects" Target="stylesWithEffects.xml"/><Relationship Id="rId16" Type="http://schemas.openxmlformats.org/officeDocument/2006/relationships/image" Target="media/image11.emf"/><Relationship Id="rId20" Type="http://schemas.openxmlformats.org/officeDocument/2006/relationships/comments" Target="commen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oleObject" Target="embeddings/oleObject1.bin"/><Relationship Id="rId10" Type="http://schemas.openxmlformats.org/officeDocument/2006/relationships/image" Target="media/image6.emf"/><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2018-01-29T03:54:00Z</dcterms:created>
  <dcterms:modified xsi:type="dcterms:W3CDTF">2018-01-29T03:56:00Z</dcterms:modified>
</cp:coreProperties>
</file>